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E8B4C" w14:textId="77777777" w:rsidR="007006B0" w:rsidRPr="00CC0638" w:rsidRDefault="007006B0" w:rsidP="007006B0">
      <w:pPr>
        <w:spacing w:after="0" w:line="240" w:lineRule="auto"/>
        <w:contextualSpacing/>
        <w:jc w:val="both"/>
        <w:rPr>
          <w:rFonts w:eastAsia="Verdana" w:cstheme="minorHAnsi"/>
          <w:b/>
          <w:bCs/>
          <w:u w:val="single"/>
        </w:rPr>
      </w:pPr>
      <w:r w:rsidRPr="00CC0638">
        <w:rPr>
          <w:rFonts w:eastAsia="Verdana" w:cstheme="minorHAnsi"/>
          <w:b/>
          <w:bCs/>
          <w:u w:val="single"/>
        </w:rPr>
        <w:t>BASIN BÜLTENİ</w:t>
      </w:r>
    </w:p>
    <w:p w14:paraId="08425322" w14:textId="77777777" w:rsidR="007006B0" w:rsidRPr="00CC0638" w:rsidRDefault="007006B0" w:rsidP="007006B0">
      <w:pPr>
        <w:spacing w:after="0" w:line="240" w:lineRule="auto"/>
        <w:contextualSpacing/>
        <w:jc w:val="both"/>
        <w:rPr>
          <w:rFonts w:cstheme="minorHAnsi"/>
          <w:b/>
        </w:rPr>
      </w:pPr>
    </w:p>
    <w:p w14:paraId="5FDD6B3B" w14:textId="415BF8C4" w:rsidR="0036074C" w:rsidRPr="00CC0638" w:rsidRDefault="0036074C" w:rsidP="1381995D">
      <w:pPr>
        <w:pStyle w:val="paragraph"/>
        <w:spacing w:before="0" w:beforeAutospacing="0" w:after="0" w:afterAutospacing="0" w:line="276" w:lineRule="auto"/>
        <w:contextualSpacing/>
        <w:jc w:val="center"/>
        <w:textAlignment w:val="baseline"/>
        <w:rPr>
          <w:rStyle w:val="normaltextrun"/>
          <w:rFonts w:asciiTheme="minorHAnsi" w:hAnsiTheme="minorHAnsi" w:cstheme="minorHAnsi"/>
          <w:b/>
          <w:bCs/>
          <w:sz w:val="36"/>
          <w:szCs w:val="36"/>
          <w:highlight w:val="yellow"/>
        </w:rPr>
      </w:pPr>
      <w:r w:rsidRPr="00CC0638">
        <w:rPr>
          <w:rStyle w:val="normaltextrun"/>
          <w:rFonts w:asciiTheme="minorHAnsi" w:hAnsiTheme="minorHAnsi" w:cstheme="minorHAnsi"/>
          <w:b/>
          <w:bCs/>
          <w:sz w:val="36"/>
          <w:szCs w:val="36"/>
        </w:rPr>
        <w:t>Türk Telekom</w:t>
      </w:r>
      <w:r w:rsidR="008F3256" w:rsidRPr="00CC0638">
        <w:rPr>
          <w:rStyle w:val="normaltextrun"/>
          <w:rFonts w:asciiTheme="minorHAnsi" w:hAnsiTheme="minorHAnsi" w:cstheme="minorHAnsi"/>
          <w:b/>
          <w:bCs/>
          <w:sz w:val="36"/>
          <w:szCs w:val="36"/>
        </w:rPr>
        <w:t xml:space="preserve"> ve Petrol Ofisi Grubu</w:t>
      </w:r>
      <w:r w:rsidRPr="00CC0638">
        <w:rPr>
          <w:rStyle w:val="normaltextrun"/>
          <w:rFonts w:asciiTheme="minorHAnsi" w:hAnsiTheme="minorHAnsi" w:cstheme="minorHAnsi"/>
          <w:b/>
          <w:bCs/>
          <w:sz w:val="36"/>
          <w:szCs w:val="36"/>
        </w:rPr>
        <w:t>’</w:t>
      </w:r>
      <w:r w:rsidR="008F3256" w:rsidRPr="00CC0638">
        <w:rPr>
          <w:rStyle w:val="normaltextrun"/>
          <w:rFonts w:asciiTheme="minorHAnsi" w:hAnsiTheme="minorHAnsi" w:cstheme="minorHAnsi"/>
          <w:b/>
          <w:bCs/>
          <w:sz w:val="36"/>
          <w:szCs w:val="36"/>
        </w:rPr>
        <w:t>n</w:t>
      </w:r>
      <w:r w:rsidRPr="00CC0638">
        <w:rPr>
          <w:rStyle w:val="normaltextrun"/>
          <w:rFonts w:asciiTheme="minorHAnsi" w:hAnsiTheme="minorHAnsi" w:cstheme="minorHAnsi"/>
          <w:b/>
          <w:bCs/>
          <w:sz w:val="36"/>
          <w:szCs w:val="36"/>
        </w:rPr>
        <w:t>dan akaryakıt sektörünün en büyük dijital dönüşüm hamlesi</w:t>
      </w:r>
    </w:p>
    <w:p w14:paraId="0DC983B2" w14:textId="77777777" w:rsidR="00D76D7A" w:rsidRPr="00CC0638" w:rsidRDefault="00D76D7A" w:rsidP="00302791">
      <w:pPr>
        <w:pStyle w:val="paragraph"/>
        <w:spacing w:before="0" w:beforeAutospacing="0" w:after="0" w:afterAutospacing="0" w:line="276" w:lineRule="auto"/>
        <w:contextualSpacing/>
        <w:textAlignment w:val="baseline"/>
        <w:rPr>
          <w:rFonts w:asciiTheme="minorHAnsi" w:hAnsiTheme="minorHAnsi" w:cstheme="minorHAnsi"/>
          <w:sz w:val="22"/>
          <w:szCs w:val="22"/>
        </w:rPr>
      </w:pPr>
    </w:p>
    <w:p w14:paraId="3AE0A2EA" w14:textId="199AF11B" w:rsidR="006D011A" w:rsidRPr="00CC0638" w:rsidRDefault="006D011A" w:rsidP="03044966">
      <w:pPr>
        <w:pStyle w:val="paragraph"/>
        <w:spacing w:before="0" w:beforeAutospacing="0" w:after="0" w:afterAutospacing="0" w:line="276" w:lineRule="auto"/>
        <w:contextualSpacing/>
        <w:jc w:val="center"/>
        <w:textAlignment w:val="baseline"/>
        <w:rPr>
          <w:rFonts w:asciiTheme="minorHAnsi" w:hAnsiTheme="minorHAnsi" w:cstheme="minorBidi"/>
          <w:b/>
          <w:bCs/>
          <w:sz w:val="22"/>
          <w:szCs w:val="22"/>
        </w:rPr>
      </w:pPr>
      <w:r w:rsidRPr="03044966">
        <w:rPr>
          <w:rStyle w:val="normaltextrun"/>
          <w:rFonts w:asciiTheme="minorHAnsi" w:hAnsiTheme="minorHAnsi" w:cstheme="minorBidi"/>
          <w:b/>
          <w:bCs/>
          <w:sz w:val="22"/>
          <w:szCs w:val="22"/>
        </w:rPr>
        <w:t>Türkiye’nin enerji altyapı grubu Petrol Ofisi ile Türkiye’nin dijital dönüşümünün lideri Türk Telekom arasında “Geniş Alan İletişim Ağı” (SD-WAN) alanında dört yıldır devam eden stratejik iş birliğinde yeni bir döneme girildi.  Petrol Ofisi Grubu’nun 81 ilde sayıları 2</w:t>
      </w:r>
      <w:r w:rsidR="00CC0638" w:rsidRPr="03044966">
        <w:rPr>
          <w:rStyle w:val="normaltextrun"/>
          <w:rFonts w:asciiTheme="minorHAnsi" w:hAnsiTheme="minorHAnsi" w:cstheme="minorBidi"/>
          <w:b/>
          <w:bCs/>
          <w:sz w:val="22"/>
          <w:szCs w:val="22"/>
        </w:rPr>
        <w:t xml:space="preserve"> bin </w:t>
      </w:r>
      <w:r w:rsidRPr="03044966">
        <w:rPr>
          <w:rStyle w:val="normaltextrun"/>
          <w:rFonts w:asciiTheme="minorHAnsi" w:hAnsiTheme="minorHAnsi" w:cstheme="minorBidi"/>
          <w:b/>
          <w:bCs/>
          <w:sz w:val="22"/>
          <w:szCs w:val="22"/>
        </w:rPr>
        <w:t xml:space="preserve">700’e varan akaryakıt istasyonunu kapsayan ve dünyanın en </w:t>
      </w:r>
      <w:r w:rsidRPr="03044966">
        <w:rPr>
          <w:rFonts w:asciiTheme="minorHAnsi" w:hAnsiTheme="minorHAnsi" w:cstheme="minorBidi"/>
          <w:b/>
          <w:bCs/>
          <w:sz w:val="22"/>
          <w:szCs w:val="22"/>
        </w:rPr>
        <w:t>yaygın SD-WAN teknolojisi kullanım</w:t>
      </w:r>
      <w:r w:rsidR="0097404D" w:rsidRPr="03044966">
        <w:rPr>
          <w:rFonts w:asciiTheme="minorHAnsi" w:hAnsiTheme="minorHAnsi" w:cstheme="minorBidi"/>
          <w:b/>
          <w:bCs/>
          <w:sz w:val="22"/>
          <w:szCs w:val="22"/>
        </w:rPr>
        <w:t>larından birine</w:t>
      </w:r>
      <w:r w:rsidRPr="03044966">
        <w:rPr>
          <w:rFonts w:asciiTheme="minorHAnsi" w:hAnsiTheme="minorHAnsi" w:cstheme="minorBidi"/>
          <w:b/>
          <w:bCs/>
          <w:sz w:val="22"/>
          <w:szCs w:val="22"/>
        </w:rPr>
        <w:t xml:space="preserve"> imza atılan proje, sektörde de bir ilk olma özelliği taşıyor. </w:t>
      </w:r>
    </w:p>
    <w:p w14:paraId="12EEF9C7" w14:textId="77777777" w:rsidR="006D011A" w:rsidRPr="00CC0638" w:rsidRDefault="006D011A" w:rsidP="00302791">
      <w:pPr>
        <w:pStyle w:val="paragraph"/>
        <w:spacing w:before="0" w:beforeAutospacing="0" w:after="0" w:afterAutospacing="0" w:line="276" w:lineRule="auto"/>
        <w:contextualSpacing/>
        <w:textAlignment w:val="baseline"/>
        <w:rPr>
          <w:rFonts w:asciiTheme="minorHAnsi" w:hAnsiTheme="minorHAnsi" w:cstheme="minorHAnsi"/>
          <w:sz w:val="22"/>
          <w:szCs w:val="22"/>
        </w:rPr>
      </w:pPr>
    </w:p>
    <w:p w14:paraId="144C273F" w14:textId="5217A96C" w:rsidR="00590001" w:rsidRPr="00CC0638" w:rsidRDefault="00392902" w:rsidP="1381995D">
      <w:pPr>
        <w:pStyle w:val="paragraph"/>
        <w:spacing w:before="0" w:beforeAutospacing="0" w:after="0" w:afterAutospacing="0" w:line="300" w:lineRule="auto"/>
        <w:contextualSpacing/>
        <w:jc w:val="both"/>
        <w:textAlignment w:val="baseline"/>
        <w:rPr>
          <w:rStyle w:val="normaltextrun"/>
          <w:rFonts w:asciiTheme="minorHAnsi" w:hAnsiTheme="minorHAnsi" w:cstheme="minorHAnsi"/>
          <w:sz w:val="22"/>
          <w:szCs w:val="22"/>
        </w:rPr>
      </w:pPr>
      <w:r w:rsidRPr="00CC0638">
        <w:rPr>
          <w:rStyle w:val="normaltextrun"/>
          <w:rFonts w:asciiTheme="minorHAnsi" w:hAnsiTheme="minorHAnsi" w:cstheme="minorHAnsi"/>
          <w:sz w:val="22"/>
          <w:szCs w:val="22"/>
        </w:rPr>
        <w:t xml:space="preserve">Türkiye akaryakıt ve toplam kimyasal pazarlarının geleneksel lideri Petrol Ofisi Grubu, dijital dönüşümün lideri Türk Telekom ile gerçekleştirdiği iş birliğiyle, sektöründe bir ilke imza attı. </w:t>
      </w:r>
      <w:r w:rsidR="00BE0566" w:rsidRPr="00CC0638">
        <w:rPr>
          <w:rStyle w:val="normaltextrun"/>
          <w:rFonts w:asciiTheme="minorHAnsi" w:hAnsiTheme="minorHAnsi" w:cstheme="minorHAnsi"/>
          <w:sz w:val="22"/>
          <w:szCs w:val="22"/>
        </w:rPr>
        <w:t xml:space="preserve">Şirket, </w:t>
      </w:r>
      <w:r w:rsidR="0042577E" w:rsidRPr="00CC0638">
        <w:rPr>
          <w:rStyle w:val="normaltextrun"/>
          <w:rFonts w:asciiTheme="minorHAnsi" w:hAnsiTheme="minorHAnsi" w:cstheme="minorHAnsi"/>
          <w:sz w:val="22"/>
          <w:szCs w:val="22"/>
        </w:rPr>
        <w:t xml:space="preserve">Türkiye genelindeki akaryakıt istasyonları ve </w:t>
      </w:r>
      <w:r w:rsidR="00FF6FE3" w:rsidRPr="00CC0638">
        <w:rPr>
          <w:rStyle w:val="normaltextrun"/>
          <w:rFonts w:asciiTheme="minorHAnsi" w:hAnsiTheme="minorHAnsi" w:cstheme="minorHAnsi"/>
          <w:sz w:val="22"/>
          <w:szCs w:val="22"/>
        </w:rPr>
        <w:t xml:space="preserve">yurt genelinde yayılan </w:t>
      </w:r>
      <w:r w:rsidR="0042577E" w:rsidRPr="00CC0638">
        <w:rPr>
          <w:rStyle w:val="normaltextrun"/>
          <w:rFonts w:asciiTheme="minorHAnsi" w:hAnsiTheme="minorHAnsi" w:cstheme="minorHAnsi"/>
          <w:sz w:val="22"/>
          <w:szCs w:val="22"/>
        </w:rPr>
        <w:t xml:space="preserve">köy pompalarında satış, stok ve dolum verilerinin yönetimini daha güvenli ve kesintisiz hale getirmek amacıyla Türk Telekom </w:t>
      </w:r>
      <w:r w:rsidR="00500998" w:rsidRPr="00CC0638">
        <w:rPr>
          <w:rStyle w:val="normaltextrun"/>
          <w:rFonts w:asciiTheme="minorHAnsi" w:hAnsiTheme="minorHAnsi" w:cstheme="minorHAnsi"/>
          <w:sz w:val="22"/>
          <w:szCs w:val="22"/>
        </w:rPr>
        <w:t xml:space="preserve">ile </w:t>
      </w:r>
      <w:r w:rsidR="00345175" w:rsidRPr="00CC0638">
        <w:rPr>
          <w:rStyle w:val="normaltextrun"/>
          <w:rFonts w:asciiTheme="minorHAnsi" w:hAnsiTheme="minorHAnsi" w:cstheme="minorHAnsi"/>
          <w:sz w:val="22"/>
          <w:szCs w:val="22"/>
        </w:rPr>
        <w:t>sürdürdüğü</w:t>
      </w:r>
      <w:r w:rsidR="00590001" w:rsidRPr="00CC0638">
        <w:rPr>
          <w:rStyle w:val="normaltextrun"/>
          <w:rFonts w:asciiTheme="minorHAnsi" w:hAnsiTheme="minorHAnsi" w:cstheme="minorHAnsi"/>
          <w:sz w:val="22"/>
          <w:szCs w:val="22"/>
        </w:rPr>
        <w:t xml:space="preserve"> </w:t>
      </w:r>
      <w:r w:rsidR="0042577E" w:rsidRPr="00CC0638">
        <w:rPr>
          <w:rStyle w:val="normaltextrun"/>
          <w:rFonts w:asciiTheme="minorHAnsi" w:hAnsiTheme="minorHAnsi" w:cstheme="minorHAnsi"/>
          <w:sz w:val="22"/>
          <w:szCs w:val="22"/>
        </w:rPr>
        <w:t>kapsamlı</w:t>
      </w:r>
      <w:r w:rsidR="00590001" w:rsidRPr="00CC0638">
        <w:rPr>
          <w:rStyle w:val="normaltextrun"/>
          <w:rFonts w:asciiTheme="minorHAnsi" w:hAnsiTheme="minorHAnsi" w:cstheme="minorHAnsi"/>
          <w:sz w:val="22"/>
          <w:szCs w:val="22"/>
        </w:rPr>
        <w:t xml:space="preserve"> iş birliğini </w:t>
      </w:r>
      <w:r w:rsidR="00345175" w:rsidRPr="00CC0638">
        <w:rPr>
          <w:rStyle w:val="normaltextrun"/>
          <w:rFonts w:asciiTheme="minorHAnsi" w:hAnsiTheme="minorHAnsi" w:cstheme="minorHAnsi"/>
          <w:sz w:val="22"/>
          <w:szCs w:val="22"/>
        </w:rPr>
        <w:t>genişletiyor.</w:t>
      </w:r>
      <w:r w:rsidR="00590001" w:rsidRPr="00CC0638">
        <w:rPr>
          <w:rStyle w:val="normaltextrun"/>
          <w:rFonts w:asciiTheme="minorHAnsi" w:hAnsiTheme="minorHAnsi" w:cstheme="minorHAnsi"/>
          <w:sz w:val="22"/>
          <w:szCs w:val="22"/>
        </w:rPr>
        <w:t xml:space="preserve"> </w:t>
      </w:r>
      <w:r w:rsidR="00345175" w:rsidRPr="00CC0638">
        <w:rPr>
          <w:rStyle w:val="normaltextrun"/>
          <w:rFonts w:asciiTheme="minorHAnsi" w:hAnsiTheme="minorHAnsi" w:cstheme="minorHAnsi"/>
          <w:sz w:val="22"/>
          <w:szCs w:val="22"/>
        </w:rPr>
        <w:t>Bu</w:t>
      </w:r>
      <w:r w:rsidR="00590001" w:rsidRPr="00CC0638">
        <w:rPr>
          <w:rStyle w:val="normaltextrun"/>
          <w:rFonts w:asciiTheme="minorHAnsi" w:hAnsiTheme="minorHAnsi" w:cstheme="minorHAnsi"/>
          <w:sz w:val="22"/>
          <w:szCs w:val="22"/>
        </w:rPr>
        <w:t xml:space="preserve"> iş birliği </w:t>
      </w:r>
      <w:r w:rsidR="001531A2" w:rsidRPr="00CC0638">
        <w:rPr>
          <w:rStyle w:val="normaltextrun"/>
          <w:rFonts w:asciiTheme="minorHAnsi" w:hAnsiTheme="minorHAnsi" w:cstheme="minorHAnsi"/>
          <w:sz w:val="22"/>
          <w:szCs w:val="22"/>
        </w:rPr>
        <w:t>sayesinde</w:t>
      </w:r>
      <w:r w:rsidR="00590001" w:rsidRPr="00CC0638">
        <w:rPr>
          <w:rStyle w:val="normaltextrun"/>
          <w:rFonts w:asciiTheme="minorHAnsi" w:hAnsiTheme="minorHAnsi" w:cstheme="minorHAnsi"/>
          <w:sz w:val="22"/>
          <w:szCs w:val="22"/>
        </w:rPr>
        <w:t xml:space="preserve"> </w:t>
      </w:r>
      <w:r w:rsidR="00C1430B" w:rsidRPr="00CC0638">
        <w:rPr>
          <w:rStyle w:val="normaltextrun"/>
          <w:rFonts w:asciiTheme="minorHAnsi" w:hAnsiTheme="minorHAnsi" w:cstheme="minorHAnsi"/>
          <w:sz w:val="22"/>
          <w:szCs w:val="22"/>
        </w:rPr>
        <w:t>Türk Telekom, Petrol Ofisi’nin akaryakıt otomasyon sistemlerinin dijital dönüşümün</w:t>
      </w:r>
      <w:r w:rsidR="00FF6FE3" w:rsidRPr="00CC0638">
        <w:rPr>
          <w:rStyle w:val="normaltextrun"/>
          <w:rFonts w:asciiTheme="minorHAnsi" w:hAnsiTheme="minorHAnsi" w:cstheme="minorHAnsi"/>
          <w:sz w:val="22"/>
          <w:szCs w:val="22"/>
        </w:rPr>
        <w:t xml:space="preserve">de sektöre referans teşkil eden </w:t>
      </w:r>
      <w:r w:rsidR="00C1430B" w:rsidRPr="00CC0638">
        <w:rPr>
          <w:rStyle w:val="normaltextrun"/>
          <w:rFonts w:asciiTheme="minorHAnsi" w:hAnsiTheme="minorHAnsi" w:cstheme="minorHAnsi"/>
          <w:sz w:val="22"/>
          <w:szCs w:val="22"/>
        </w:rPr>
        <w:t>“Geniş Alan İletişim Ağı” (SD-WAN) ve Lokal Network Altyapı kurulumunu hayata geçir</w:t>
      </w:r>
      <w:r w:rsidR="00FF6FE3" w:rsidRPr="00CC0638">
        <w:rPr>
          <w:rStyle w:val="normaltextrun"/>
          <w:rFonts w:asciiTheme="minorHAnsi" w:hAnsiTheme="minorHAnsi" w:cstheme="minorHAnsi"/>
          <w:sz w:val="22"/>
          <w:szCs w:val="22"/>
        </w:rPr>
        <w:t xml:space="preserve">erek </w:t>
      </w:r>
      <w:r w:rsidR="00C1430B" w:rsidRPr="00CC0638">
        <w:rPr>
          <w:rStyle w:val="normaltextrun"/>
          <w:rFonts w:asciiTheme="minorHAnsi" w:hAnsiTheme="minorHAnsi" w:cstheme="minorHAnsi"/>
          <w:sz w:val="22"/>
          <w:szCs w:val="22"/>
        </w:rPr>
        <w:t xml:space="preserve">5 yıl </w:t>
      </w:r>
      <w:r w:rsidR="00ED1DDB" w:rsidRPr="00CC0638">
        <w:rPr>
          <w:rStyle w:val="normaltextrun"/>
          <w:rFonts w:asciiTheme="minorHAnsi" w:hAnsiTheme="minorHAnsi" w:cstheme="minorHAnsi"/>
          <w:sz w:val="22"/>
          <w:szCs w:val="22"/>
        </w:rPr>
        <w:t>daha altyapı</w:t>
      </w:r>
      <w:r w:rsidR="00C1430B" w:rsidRPr="00CC0638">
        <w:rPr>
          <w:rStyle w:val="normaltextrun"/>
          <w:rFonts w:asciiTheme="minorHAnsi" w:hAnsiTheme="minorHAnsi" w:cstheme="minorHAnsi"/>
          <w:sz w:val="22"/>
          <w:szCs w:val="22"/>
        </w:rPr>
        <w:t xml:space="preserve"> yönetimini sağlayacak.</w:t>
      </w:r>
      <w:r w:rsidR="000D17DE" w:rsidRPr="00CC0638">
        <w:rPr>
          <w:rStyle w:val="normaltextrun"/>
          <w:rFonts w:asciiTheme="minorHAnsi" w:hAnsiTheme="minorHAnsi" w:cstheme="minorHAnsi"/>
          <w:sz w:val="22"/>
          <w:szCs w:val="22"/>
        </w:rPr>
        <w:t xml:space="preserve"> </w:t>
      </w:r>
      <w:r w:rsidR="00FF6FE3" w:rsidRPr="00CC0638">
        <w:rPr>
          <w:rStyle w:val="normaltextrun"/>
          <w:rFonts w:asciiTheme="minorHAnsi" w:hAnsiTheme="minorHAnsi" w:cstheme="minorHAnsi"/>
          <w:sz w:val="22"/>
          <w:szCs w:val="22"/>
        </w:rPr>
        <w:t xml:space="preserve">Yeni anlaşma </w:t>
      </w:r>
      <w:proofErr w:type="gramStart"/>
      <w:r w:rsidR="00FF6FE3" w:rsidRPr="00CC0638">
        <w:rPr>
          <w:rStyle w:val="normaltextrun"/>
          <w:rFonts w:asciiTheme="minorHAnsi" w:hAnsiTheme="minorHAnsi" w:cstheme="minorHAnsi"/>
          <w:sz w:val="22"/>
          <w:szCs w:val="22"/>
        </w:rPr>
        <w:t>ile</w:t>
      </w:r>
      <w:proofErr w:type="gramEnd"/>
      <w:r w:rsidR="00FF6FE3" w:rsidRPr="00CC0638">
        <w:rPr>
          <w:rStyle w:val="normaltextrun"/>
          <w:rFonts w:asciiTheme="minorHAnsi" w:hAnsiTheme="minorHAnsi" w:cstheme="minorHAnsi"/>
          <w:sz w:val="22"/>
          <w:szCs w:val="22"/>
        </w:rPr>
        <w:t xml:space="preserve"> Petrol Ofisi Grubu’nun dört yıl önce sektörde bir ilke imza atarak </w:t>
      </w:r>
      <w:r w:rsidR="00345175" w:rsidRPr="00CC0638">
        <w:rPr>
          <w:rStyle w:val="normaltextrun"/>
          <w:rFonts w:asciiTheme="minorHAnsi" w:hAnsiTheme="minorHAnsi" w:cstheme="minorHAnsi"/>
          <w:sz w:val="22"/>
          <w:szCs w:val="22"/>
        </w:rPr>
        <w:t xml:space="preserve">yine Türk Telekom </w:t>
      </w:r>
      <w:r w:rsidR="00ED1DDB" w:rsidRPr="00CC0638">
        <w:rPr>
          <w:rStyle w:val="normaltextrun"/>
          <w:rFonts w:asciiTheme="minorHAnsi" w:hAnsiTheme="minorHAnsi" w:cstheme="minorHAnsi"/>
          <w:sz w:val="22"/>
          <w:szCs w:val="22"/>
        </w:rPr>
        <w:t>iş birliği</w:t>
      </w:r>
      <w:r w:rsidR="00D95553" w:rsidRPr="00CC0638">
        <w:rPr>
          <w:rStyle w:val="normaltextrun"/>
          <w:rFonts w:asciiTheme="minorHAnsi" w:hAnsiTheme="minorHAnsi" w:cstheme="minorHAnsi"/>
          <w:sz w:val="22"/>
          <w:szCs w:val="22"/>
        </w:rPr>
        <w:t>y</w:t>
      </w:r>
      <w:r w:rsidR="00345175" w:rsidRPr="00CC0638">
        <w:rPr>
          <w:rStyle w:val="normaltextrun"/>
          <w:rFonts w:asciiTheme="minorHAnsi" w:hAnsiTheme="minorHAnsi" w:cstheme="minorHAnsi"/>
          <w:sz w:val="22"/>
          <w:szCs w:val="22"/>
        </w:rPr>
        <w:t xml:space="preserve">le </w:t>
      </w:r>
      <w:r w:rsidR="00FF6FE3" w:rsidRPr="00CC0638">
        <w:rPr>
          <w:rStyle w:val="normaltextrun"/>
          <w:rFonts w:asciiTheme="minorHAnsi" w:hAnsiTheme="minorHAnsi" w:cstheme="minorHAnsi"/>
          <w:sz w:val="22"/>
          <w:szCs w:val="22"/>
        </w:rPr>
        <w:t xml:space="preserve">kullanmaya başladığı SD-WAN teknolojisi, geçtiğimiz günlerde devir süreci tamamlanan </w:t>
      </w:r>
      <w:proofErr w:type="spellStart"/>
      <w:r w:rsidR="00FF6FE3" w:rsidRPr="00CC0638">
        <w:rPr>
          <w:rStyle w:val="normaltextrun"/>
          <w:rFonts w:asciiTheme="minorHAnsi" w:hAnsiTheme="minorHAnsi" w:cstheme="minorHAnsi"/>
          <w:sz w:val="22"/>
          <w:szCs w:val="22"/>
        </w:rPr>
        <w:t>bp</w:t>
      </w:r>
      <w:proofErr w:type="spellEnd"/>
      <w:r w:rsidR="00FF6FE3" w:rsidRPr="00CC0638">
        <w:rPr>
          <w:rStyle w:val="normaltextrun"/>
          <w:rFonts w:asciiTheme="minorHAnsi" w:hAnsiTheme="minorHAnsi" w:cstheme="minorHAnsi"/>
          <w:sz w:val="22"/>
          <w:szCs w:val="22"/>
        </w:rPr>
        <w:t xml:space="preserve"> istasyonlarında ve hizmet noktalarında da kullanılacak.</w:t>
      </w:r>
      <w:r w:rsidR="00D05F23" w:rsidRPr="00CC0638">
        <w:rPr>
          <w:rStyle w:val="normaltextrun"/>
          <w:rFonts w:asciiTheme="minorHAnsi" w:hAnsiTheme="minorHAnsi" w:cstheme="minorHAnsi"/>
          <w:sz w:val="22"/>
          <w:szCs w:val="22"/>
        </w:rPr>
        <w:t xml:space="preserve"> </w:t>
      </w:r>
    </w:p>
    <w:p w14:paraId="2DB11D9F" w14:textId="77777777" w:rsidR="00372590" w:rsidRPr="00CC0638" w:rsidRDefault="00372590" w:rsidP="00C1430B">
      <w:pPr>
        <w:pStyle w:val="paragraph"/>
        <w:spacing w:before="0" w:beforeAutospacing="0" w:after="0" w:afterAutospacing="0" w:line="300" w:lineRule="auto"/>
        <w:contextualSpacing/>
        <w:jc w:val="both"/>
        <w:textAlignment w:val="baseline"/>
        <w:rPr>
          <w:rStyle w:val="normaltextrun"/>
          <w:rFonts w:asciiTheme="minorHAnsi" w:hAnsiTheme="minorHAnsi" w:cstheme="minorHAnsi"/>
          <w:sz w:val="22"/>
          <w:szCs w:val="22"/>
        </w:rPr>
      </w:pPr>
    </w:p>
    <w:p w14:paraId="274EB6AA" w14:textId="4CEF4F12" w:rsidR="00372590" w:rsidRPr="00CC0638" w:rsidRDefault="00372590" w:rsidP="03044966">
      <w:pPr>
        <w:pStyle w:val="paragraph"/>
        <w:spacing w:before="0" w:beforeAutospacing="0" w:after="0" w:afterAutospacing="0" w:line="300" w:lineRule="auto"/>
        <w:contextualSpacing/>
        <w:jc w:val="both"/>
        <w:textAlignment w:val="baseline"/>
        <w:rPr>
          <w:rStyle w:val="normaltextrun"/>
          <w:rFonts w:asciiTheme="minorHAnsi" w:hAnsiTheme="minorHAnsi" w:cstheme="minorBidi"/>
          <w:sz w:val="22"/>
          <w:szCs w:val="22"/>
        </w:rPr>
      </w:pPr>
      <w:r w:rsidRPr="03044966">
        <w:rPr>
          <w:rStyle w:val="normaltextrun"/>
          <w:rFonts w:asciiTheme="minorHAnsi" w:hAnsiTheme="minorHAnsi" w:cstheme="minorBidi"/>
          <w:sz w:val="22"/>
          <w:szCs w:val="22"/>
        </w:rPr>
        <w:t xml:space="preserve">Anlaşma hakkında açıklama yapan </w:t>
      </w:r>
      <w:r w:rsidRPr="03044966">
        <w:rPr>
          <w:rStyle w:val="normaltextrun"/>
          <w:rFonts w:asciiTheme="minorHAnsi" w:hAnsiTheme="minorHAnsi" w:cstheme="minorBidi"/>
          <w:b/>
          <w:bCs/>
          <w:sz w:val="22"/>
          <w:szCs w:val="22"/>
        </w:rPr>
        <w:t>Petrol Ofisi Grubu CEO’su Mehmet Abbasoğlu</w:t>
      </w:r>
      <w:r w:rsidRPr="03044966">
        <w:rPr>
          <w:rStyle w:val="normaltextrun"/>
          <w:rFonts w:asciiTheme="minorHAnsi" w:hAnsiTheme="minorHAnsi" w:cstheme="minorBidi"/>
          <w:sz w:val="22"/>
          <w:szCs w:val="22"/>
        </w:rPr>
        <w:t>, “Grubumuzun dijital dönüşüm hedeflerine ulaşmasında önemli bir kilometre taşı olan ve Türkiye genelinde enerji sektöründe iletişim</w:t>
      </w:r>
      <w:r w:rsidR="00B25AB2" w:rsidRPr="03044966">
        <w:rPr>
          <w:rStyle w:val="normaltextrun"/>
          <w:rFonts w:asciiTheme="minorHAnsi" w:hAnsiTheme="minorHAnsi" w:cstheme="minorBidi"/>
          <w:sz w:val="22"/>
          <w:szCs w:val="22"/>
        </w:rPr>
        <w:t xml:space="preserve"> otomasyon</w:t>
      </w:r>
      <w:r w:rsidRPr="03044966">
        <w:rPr>
          <w:rStyle w:val="normaltextrun"/>
          <w:rFonts w:asciiTheme="minorHAnsi" w:hAnsiTheme="minorHAnsi" w:cstheme="minorBidi"/>
          <w:sz w:val="22"/>
          <w:szCs w:val="22"/>
        </w:rPr>
        <w:t xml:space="preserve"> altyapısının</w:t>
      </w:r>
      <w:r w:rsidR="006C4047" w:rsidRPr="03044966">
        <w:rPr>
          <w:rStyle w:val="normaltextrun"/>
          <w:rFonts w:asciiTheme="minorHAnsi" w:hAnsiTheme="minorHAnsi" w:cstheme="minorBidi"/>
          <w:sz w:val="22"/>
          <w:szCs w:val="22"/>
        </w:rPr>
        <w:t xml:space="preserve">, UTTS </w:t>
      </w:r>
      <w:r w:rsidR="00CC0638" w:rsidRPr="03044966">
        <w:rPr>
          <w:rStyle w:val="normaltextrun"/>
          <w:rFonts w:asciiTheme="minorHAnsi" w:hAnsiTheme="minorHAnsi" w:cstheme="minorBidi"/>
          <w:sz w:val="22"/>
          <w:szCs w:val="22"/>
        </w:rPr>
        <w:t xml:space="preserve">dâhil </w:t>
      </w:r>
      <w:r w:rsidR="006C4047" w:rsidRPr="03044966">
        <w:rPr>
          <w:rStyle w:val="normaltextrun"/>
          <w:rFonts w:asciiTheme="minorHAnsi" w:hAnsiTheme="minorHAnsi" w:cstheme="minorBidi"/>
          <w:sz w:val="22"/>
          <w:szCs w:val="22"/>
        </w:rPr>
        <w:t>olmak üzere</w:t>
      </w:r>
      <w:r w:rsidRPr="03044966">
        <w:rPr>
          <w:rStyle w:val="normaltextrun"/>
          <w:rFonts w:asciiTheme="minorHAnsi" w:hAnsiTheme="minorHAnsi" w:cstheme="minorBidi"/>
          <w:sz w:val="22"/>
          <w:szCs w:val="22"/>
        </w:rPr>
        <w:t xml:space="preserve"> yenilikçi çözümlerle güçlendirilmesine katkı sunan bu önemli projeyi</w:t>
      </w:r>
      <w:r w:rsidR="00A44056" w:rsidRPr="03044966">
        <w:rPr>
          <w:rStyle w:val="normaltextrun"/>
          <w:rFonts w:asciiTheme="minorHAnsi" w:hAnsiTheme="minorHAnsi" w:cstheme="minorBidi"/>
          <w:sz w:val="22"/>
          <w:szCs w:val="22"/>
        </w:rPr>
        <w:t>, dijitalleşmeyi bir kültür olarak gören ve ülkemizin dijital dönüşümünde hayati rol oynayan Türk Telekom ile hayata</w:t>
      </w:r>
      <w:r w:rsidRPr="03044966">
        <w:rPr>
          <w:rStyle w:val="normaltextrun"/>
          <w:rFonts w:asciiTheme="minorHAnsi" w:hAnsiTheme="minorHAnsi" w:cstheme="minorBidi"/>
          <w:sz w:val="22"/>
          <w:szCs w:val="22"/>
        </w:rPr>
        <w:t xml:space="preserve"> geçirme</w:t>
      </w:r>
      <w:r w:rsidR="00D05F23" w:rsidRPr="03044966">
        <w:rPr>
          <w:rStyle w:val="normaltextrun"/>
          <w:rFonts w:asciiTheme="minorHAnsi" w:hAnsiTheme="minorHAnsi" w:cstheme="minorBidi"/>
          <w:sz w:val="22"/>
          <w:szCs w:val="22"/>
        </w:rPr>
        <w:t>kten ötürü mutluyuz.</w:t>
      </w:r>
      <w:r w:rsidR="006C4047" w:rsidRPr="03044966">
        <w:rPr>
          <w:rStyle w:val="normaltextrun"/>
          <w:rFonts w:asciiTheme="minorHAnsi" w:hAnsiTheme="minorHAnsi" w:cstheme="minorBidi"/>
          <w:sz w:val="22"/>
          <w:szCs w:val="22"/>
        </w:rPr>
        <w:t xml:space="preserve"> </w:t>
      </w:r>
      <w:proofErr w:type="spellStart"/>
      <w:proofErr w:type="gramStart"/>
      <w:r w:rsidR="006C4047" w:rsidRPr="03044966">
        <w:rPr>
          <w:rStyle w:val="normaltextrun"/>
          <w:rFonts w:asciiTheme="minorHAnsi" w:hAnsiTheme="minorHAnsi" w:cstheme="minorBidi"/>
          <w:sz w:val="22"/>
          <w:szCs w:val="22"/>
        </w:rPr>
        <w:t>bp</w:t>
      </w:r>
      <w:proofErr w:type="spellEnd"/>
      <w:proofErr w:type="gramEnd"/>
      <w:r w:rsidR="00A44056" w:rsidRPr="03044966">
        <w:rPr>
          <w:rStyle w:val="normaltextrun"/>
          <w:rFonts w:asciiTheme="minorHAnsi" w:hAnsiTheme="minorHAnsi" w:cstheme="minorBidi"/>
          <w:sz w:val="22"/>
          <w:szCs w:val="22"/>
        </w:rPr>
        <w:t xml:space="preserve"> satın alımı </w:t>
      </w:r>
      <w:r w:rsidR="00ED1DDB" w:rsidRPr="03044966">
        <w:rPr>
          <w:rStyle w:val="normaltextrun"/>
          <w:rFonts w:asciiTheme="minorHAnsi" w:hAnsiTheme="minorHAnsi" w:cstheme="minorBidi"/>
          <w:sz w:val="22"/>
          <w:szCs w:val="22"/>
        </w:rPr>
        <w:t>ile</w:t>
      </w:r>
      <w:r w:rsidR="00A44056" w:rsidRPr="03044966">
        <w:rPr>
          <w:rStyle w:val="normaltextrun"/>
          <w:rFonts w:asciiTheme="minorHAnsi" w:hAnsiTheme="minorHAnsi" w:cstheme="minorBidi"/>
          <w:sz w:val="22"/>
          <w:szCs w:val="22"/>
        </w:rPr>
        <w:t xml:space="preserve"> </w:t>
      </w:r>
      <w:r w:rsidR="00ED1DDB" w:rsidRPr="03044966">
        <w:rPr>
          <w:rStyle w:val="normaltextrun"/>
          <w:rFonts w:asciiTheme="minorHAnsi" w:hAnsiTheme="minorHAnsi" w:cstheme="minorBidi"/>
          <w:sz w:val="22"/>
          <w:szCs w:val="22"/>
        </w:rPr>
        <w:t xml:space="preserve">birlikte </w:t>
      </w:r>
      <w:r w:rsidR="00A44056" w:rsidRPr="03044966">
        <w:rPr>
          <w:rStyle w:val="normaltextrun"/>
          <w:rFonts w:asciiTheme="minorHAnsi" w:hAnsiTheme="minorHAnsi" w:cstheme="minorBidi"/>
          <w:sz w:val="22"/>
          <w:szCs w:val="22"/>
        </w:rPr>
        <w:t>ülke genelinde 2</w:t>
      </w:r>
      <w:r w:rsidR="00CC0638" w:rsidRPr="03044966">
        <w:rPr>
          <w:rStyle w:val="normaltextrun"/>
          <w:rFonts w:asciiTheme="minorHAnsi" w:hAnsiTheme="minorHAnsi" w:cstheme="minorBidi"/>
          <w:sz w:val="22"/>
          <w:szCs w:val="22"/>
        </w:rPr>
        <w:t xml:space="preserve"> bin </w:t>
      </w:r>
      <w:r w:rsidR="00A44056" w:rsidRPr="03044966">
        <w:rPr>
          <w:rStyle w:val="normaltextrun"/>
          <w:rFonts w:asciiTheme="minorHAnsi" w:hAnsiTheme="minorHAnsi" w:cstheme="minorBidi"/>
          <w:sz w:val="22"/>
          <w:szCs w:val="22"/>
        </w:rPr>
        <w:t>700 adetlik bir istasyon ağına ulaş</w:t>
      </w:r>
      <w:r w:rsidR="00345175" w:rsidRPr="03044966">
        <w:rPr>
          <w:rStyle w:val="normaltextrun"/>
          <w:rFonts w:asciiTheme="minorHAnsi" w:hAnsiTheme="minorHAnsi" w:cstheme="minorBidi"/>
          <w:sz w:val="22"/>
          <w:szCs w:val="22"/>
        </w:rPr>
        <w:t xml:space="preserve">arak </w:t>
      </w:r>
      <w:r w:rsidR="00A44056" w:rsidRPr="03044966">
        <w:rPr>
          <w:rStyle w:val="normaltextrun"/>
          <w:rFonts w:asciiTheme="minorHAnsi" w:hAnsiTheme="minorHAnsi" w:cstheme="minorBidi"/>
          <w:sz w:val="22"/>
          <w:szCs w:val="22"/>
        </w:rPr>
        <w:t>ülkenin enerji arzının güvenliği ve erişimindeki rolümüzü daha da perçinlediğimiz bir yaygınlığa eriş</w:t>
      </w:r>
      <w:r w:rsidR="00345175" w:rsidRPr="03044966">
        <w:rPr>
          <w:rStyle w:val="normaltextrun"/>
          <w:rFonts w:asciiTheme="minorHAnsi" w:hAnsiTheme="minorHAnsi" w:cstheme="minorBidi"/>
          <w:sz w:val="22"/>
          <w:szCs w:val="22"/>
        </w:rPr>
        <w:t>tik</w:t>
      </w:r>
      <w:r w:rsidR="00A44056" w:rsidRPr="03044966">
        <w:rPr>
          <w:rStyle w:val="normaltextrun"/>
          <w:rFonts w:asciiTheme="minorHAnsi" w:hAnsiTheme="minorHAnsi" w:cstheme="minorBidi"/>
          <w:sz w:val="22"/>
          <w:szCs w:val="22"/>
        </w:rPr>
        <w:t xml:space="preserve">. </w:t>
      </w:r>
      <w:r w:rsidRPr="03044966">
        <w:rPr>
          <w:rStyle w:val="normaltextrun"/>
          <w:rFonts w:asciiTheme="minorHAnsi" w:hAnsiTheme="minorHAnsi" w:cstheme="minorBidi"/>
          <w:sz w:val="22"/>
          <w:szCs w:val="22"/>
        </w:rPr>
        <w:t>Türkiye’nin dört bir yanın</w:t>
      </w:r>
      <w:r w:rsidR="00A44056" w:rsidRPr="03044966">
        <w:rPr>
          <w:rStyle w:val="normaltextrun"/>
          <w:rFonts w:asciiTheme="minorHAnsi" w:hAnsiTheme="minorHAnsi" w:cstheme="minorBidi"/>
          <w:sz w:val="22"/>
          <w:szCs w:val="22"/>
        </w:rPr>
        <w:t>a ulaşan bu ağı</w:t>
      </w:r>
      <w:r w:rsidRPr="03044966">
        <w:rPr>
          <w:rStyle w:val="normaltextrun"/>
          <w:rFonts w:asciiTheme="minorHAnsi" w:hAnsiTheme="minorHAnsi" w:cstheme="minorBidi"/>
          <w:sz w:val="22"/>
          <w:szCs w:val="22"/>
        </w:rPr>
        <w:t xml:space="preserve"> güvenli, kesintisiz ve yüksek erişilebilirlik sağlayan bir iletişim altyapısı </w:t>
      </w:r>
      <w:r w:rsidR="00A44056" w:rsidRPr="03044966">
        <w:rPr>
          <w:rStyle w:val="normaltextrun"/>
          <w:rFonts w:asciiTheme="minorHAnsi" w:hAnsiTheme="minorHAnsi" w:cstheme="minorBidi"/>
          <w:sz w:val="22"/>
          <w:szCs w:val="22"/>
        </w:rPr>
        <w:t>ile destekleyerek sektörde norm olacak bir standa</w:t>
      </w:r>
      <w:r w:rsidR="001531A2" w:rsidRPr="03044966">
        <w:rPr>
          <w:rStyle w:val="normaltextrun"/>
          <w:rFonts w:asciiTheme="minorHAnsi" w:hAnsiTheme="minorHAnsi" w:cstheme="minorBidi"/>
          <w:sz w:val="22"/>
          <w:szCs w:val="22"/>
        </w:rPr>
        <w:t>rd</w:t>
      </w:r>
      <w:r w:rsidR="009144D5" w:rsidRPr="03044966">
        <w:rPr>
          <w:rStyle w:val="normaltextrun"/>
          <w:rFonts w:asciiTheme="minorHAnsi" w:hAnsiTheme="minorHAnsi" w:cstheme="minorBidi"/>
          <w:sz w:val="22"/>
          <w:szCs w:val="22"/>
        </w:rPr>
        <w:t>a</w:t>
      </w:r>
      <w:r w:rsidR="00A44056" w:rsidRPr="03044966">
        <w:rPr>
          <w:rStyle w:val="normaltextrun"/>
          <w:rFonts w:asciiTheme="minorHAnsi" w:hAnsiTheme="minorHAnsi" w:cstheme="minorBidi"/>
          <w:sz w:val="22"/>
          <w:szCs w:val="22"/>
        </w:rPr>
        <w:t xml:space="preserve"> öncülük etmenin gurunu yaşıyoruz</w:t>
      </w:r>
      <w:r w:rsidR="00CC0638" w:rsidRPr="03044966">
        <w:rPr>
          <w:rStyle w:val="normaltextrun"/>
          <w:rFonts w:asciiTheme="minorHAnsi" w:hAnsiTheme="minorHAnsi" w:cstheme="minorBidi"/>
          <w:sz w:val="22"/>
          <w:szCs w:val="22"/>
        </w:rPr>
        <w:t>.</w:t>
      </w:r>
      <w:r w:rsidR="00345175" w:rsidRPr="03044966">
        <w:rPr>
          <w:rStyle w:val="normaltextrun"/>
          <w:rFonts w:asciiTheme="minorHAnsi" w:hAnsiTheme="minorHAnsi" w:cstheme="minorBidi"/>
          <w:sz w:val="22"/>
          <w:szCs w:val="22"/>
        </w:rPr>
        <w:t>” şeklinde konuştu.</w:t>
      </w:r>
    </w:p>
    <w:p w14:paraId="11C26948" w14:textId="77777777" w:rsidR="00372590" w:rsidRPr="00CC0638" w:rsidRDefault="00372590" w:rsidP="00372590">
      <w:pPr>
        <w:pStyle w:val="paragraph"/>
        <w:spacing w:before="0" w:beforeAutospacing="0" w:after="0" w:afterAutospacing="0" w:line="300" w:lineRule="auto"/>
        <w:contextualSpacing/>
        <w:jc w:val="both"/>
        <w:textAlignment w:val="baseline"/>
        <w:rPr>
          <w:rStyle w:val="normaltextrun"/>
          <w:rFonts w:asciiTheme="minorHAnsi" w:hAnsiTheme="minorHAnsi" w:cstheme="minorHAnsi"/>
          <w:sz w:val="22"/>
          <w:szCs w:val="22"/>
        </w:rPr>
      </w:pPr>
    </w:p>
    <w:p w14:paraId="6A4DBA9B" w14:textId="77777777" w:rsidR="00372590" w:rsidRPr="00CC0638" w:rsidRDefault="00372590" w:rsidP="00372590">
      <w:pPr>
        <w:pStyle w:val="paragraph"/>
        <w:spacing w:before="0" w:beforeAutospacing="0" w:after="0" w:afterAutospacing="0" w:line="300" w:lineRule="auto"/>
        <w:contextualSpacing/>
        <w:jc w:val="both"/>
        <w:textAlignment w:val="baseline"/>
        <w:rPr>
          <w:rStyle w:val="normaltextrun"/>
          <w:rFonts w:asciiTheme="minorHAnsi" w:hAnsiTheme="minorHAnsi" w:cstheme="minorHAnsi"/>
          <w:sz w:val="22"/>
          <w:szCs w:val="22"/>
        </w:rPr>
      </w:pPr>
      <w:r w:rsidRPr="00CC0638">
        <w:rPr>
          <w:rStyle w:val="normaltextrun"/>
          <w:rFonts w:asciiTheme="minorHAnsi" w:hAnsiTheme="minorHAnsi" w:cstheme="minorHAnsi"/>
          <w:b/>
          <w:bCs/>
          <w:sz w:val="22"/>
          <w:szCs w:val="22"/>
        </w:rPr>
        <w:t>Türk Telekom CEO’su Ümit Önal</w:t>
      </w:r>
      <w:r w:rsidRPr="00CC0638">
        <w:rPr>
          <w:rStyle w:val="normaltextrun"/>
          <w:rFonts w:asciiTheme="minorHAnsi" w:hAnsiTheme="minorHAnsi" w:cstheme="minorHAnsi"/>
          <w:sz w:val="22"/>
          <w:szCs w:val="22"/>
        </w:rPr>
        <w:t xml:space="preserve"> ise açıklamasında şunları söyledi: “Türk Telekom olarak, işletmelerin ve kurumların dijital dönüşüm yolculuklarında yanlarında olmaktan gurur duyuyoruz. Hayatın her alanına aktardığımız dijitalleşme vizyonumuz ile savunmadan sanayiye, finanstan enerjiye, eğitimden sağlığa ulaşımdan tarıma, sanattan spora pek çok sektörlerde dijitalleşmeyi sağlayan kilometre taşlarını oluşturmaya devam ediyoruz. Petrol Ofisi ile gerçekleştirdiğimiz bu iş birliği, SD-WAN teknolojimizle onların ağ yönetimini daha esnek, güvenilir ve merkezi hale getirerek, operasyonel verimliliklerini en üst düzeye çıkarmalarına olanak tanıyor. Geleceğin teknolojilerini bugünden hayata geçirerek, işletmelerin dijital dönüşüm süreçlerini desteklemeye ve en yeni teknolojilerle uçtan uca çözümler sunmaya devam edeceğiz.” dedi. </w:t>
      </w:r>
    </w:p>
    <w:p w14:paraId="494F6F3C" w14:textId="77777777" w:rsidR="00A360A7" w:rsidRPr="00CC0638" w:rsidRDefault="00A360A7" w:rsidP="22F7AEED">
      <w:pPr>
        <w:pStyle w:val="paragraph"/>
        <w:spacing w:before="0" w:beforeAutospacing="0" w:after="0" w:afterAutospacing="0" w:line="300" w:lineRule="auto"/>
        <w:contextualSpacing/>
        <w:jc w:val="both"/>
        <w:textAlignment w:val="baseline"/>
        <w:rPr>
          <w:rStyle w:val="normaltextrun"/>
          <w:rFonts w:asciiTheme="minorHAnsi" w:hAnsiTheme="minorHAnsi" w:cstheme="minorHAnsi"/>
          <w:sz w:val="22"/>
          <w:szCs w:val="22"/>
        </w:rPr>
      </w:pPr>
    </w:p>
    <w:p w14:paraId="47F80F97" w14:textId="158DC684" w:rsidR="00FF6FE3" w:rsidRPr="00CC0638" w:rsidRDefault="00A360A7" w:rsidP="00CC0638">
      <w:pPr>
        <w:widowControl w:val="0"/>
        <w:autoSpaceDE w:val="0"/>
        <w:autoSpaceDN w:val="0"/>
        <w:adjustRightInd w:val="0"/>
        <w:spacing w:after="0"/>
        <w:contextualSpacing/>
        <w:jc w:val="both"/>
        <w:rPr>
          <w:rFonts w:cstheme="minorHAnsi"/>
          <w:b/>
          <w:bCs/>
        </w:rPr>
      </w:pPr>
      <w:r w:rsidRPr="00CC0638">
        <w:rPr>
          <w:rFonts w:cstheme="minorHAnsi"/>
          <w:b/>
          <w:bCs/>
        </w:rPr>
        <w:lastRenderedPageBreak/>
        <w:t xml:space="preserve">Merkezi ağ mimarisi ile yüzde </w:t>
      </w:r>
      <w:r w:rsidR="00FF6FE3" w:rsidRPr="00CC0638">
        <w:rPr>
          <w:rFonts w:cstheme="minorHAnsi"/>
          <w:b/>
          <w:bCs/>
        </w:rPr>
        <w:t>100’e yakın</w:t>
      </w:r>
      <w:r w:rsidRPr="00CC0638">
        <w:rPr>
          <w:rFonts w:cstheme="minorHAnsi"/>
          <w:b/>
          <w:bCs/>
        </w:rPr>
        <w:t xml:space="preserve"> erişilebilirlik</w:t>
      </w:r>
    </w:p>
    <w:p w14:paraId="22078E80" w14:textId="24C20C19" w:rsidR="00A360A7" w:rsidRPr="00CC0638" w:rsidRDefault="00FF6FE3" w:rsidP="03044966">
      <w:pPr>
        <w:pStyle w:val="paragraph"/>
        <w:spacing w:before="0" w:beforeAutospacing="0" w:after="0" w:afterAutospacing="0" w:line="300" w:lineRule="auto"/>
        <w:contextualSpacing/>
        <w:jc w:val="both"/>
        <w:textAlignment w:val="baseline"/>
        <w:rPr>
          <w:rStyle w:val="normaltextrun"/>
          <w:rFonts w:asciiTheme="minorHAnsi" w:hAnsiTheme="minorHAnsi" w:cstheme="minorBidi"/>
          <w:sz w:val="22"/>
          <w:szCs w:val="22"/>
        </w:rPr>
      </w:pPr>
      <w:r w:rsidRPr="03044966">
        <w:rPr>
          <w:rStyle w:val="normaltextrun"/>
          <w:rFonts w:asciiTheme="minorHAnsi" w:hAnsiTheme="minorHAnsi" w:cstheme="minorBidi"/>
          <w:sz w:val="22"/>
          <w:szCs w:val="22"/>
        </w:rPr>
        <w:t>İstasyon ve terminal altyapısını tek bir merkezden yönetmeyi mümkün kılan, esneklik, ölçeklenebilirlik ve yüksek görünürlük sağlayan bir ağ mimarisi olan SD-WAN (Geniş Alan İletişim Ağı) teknolojisi Petrol Ofisi Grubu’nun Türkiye’nin 81 ilinde bul</w:t>
      </w:r>
      <w:r w:rsidR="00F30ADF" w:rsidRPr="03044966">
        <w:rPr>
          <w:rStyle w:val="normaltextrun"/>
          <w:rFonts w:asciiTheme="minorHAnsi" w:hAnsiTheme="minorHAnsi" w:cstheme="minorBidi"/>
          <w:sz w:val="22"/>
          <w:szCs w:val="22"/>
        </w:rPr>
        <w:t>u</w:t>
      </w:r>
      <w:r w:rsidRPr="03044966">
        <w:rPr>
          <w:rStyle w:val="normaltextrun"/>
          <w:rFonts w:asciiTheme="minorHAnsi" w:hAnsiTheme="minorHAnsi" w:cstheme="minorBidi"/>
          <w:sz w:val="22"/>
          <w:szCs w:val="22"/>
        </w:rPr>
        <w:t>nan</w:t>
      </w:r>
      <w:r w:rsidR="00F30ADF" w:rsidRPr="03044966">
        <w:rPr>
          <w:rStyle w:val="normaltextrun"/>
          <w:rFonts w:asciiTheme="minorHAnsi" w:hAnsiTheme="minorHAnsi" w:cstheme="minorBidi"/>
          <w:sz w:val="22"/>
          <w:szCs w:val="22"/>
        </w:rPr>
        <w:t xml:space="preserve"> ve sayıları</w:t>
      </w:r>
      <w:r w:rsidRPr="03044966">
        <w:rPr>
          <w:rStyle w:val="normaltextrun"/>
          <w:rFonts w:asciiTheme="minorHAnsi" w:hAnsiTheme="minorHAnsi" w:cstheme="minorBidi"/>
          <w:sz w:val="22"/>
          <w:szCs w:val="22"/>
        </w:rPr>
        <w:t xml:space="preserve"> </w:t>
      </w:r>
      <w:proofErr w:type="spellStart"/>
      <w:r w:rsidRPr="03044966">
        <w:rPr>
          <w:rStyle w:val="normaltextrun"/>
          <w:rFonts w:asciiTheme="minorHAnsi" w:hAnsiTheme="minorHAnsi" w:cstheme="minorBidi"/>
          <w:sz w:val="22"/>
          <w:szCs w:val="22"/>
        </w:rPr>
        <w:t>bp’nin</w:t>
      </w:r>
      <w:proofErr w:type="spellEnd"/>
      <w:r w:rsidRPr="03044966">
        <w:rPr>
          <w:rStyle w:val="normaltextrun"/>
          <w:rFonts w:asciiTheme="minorHAnsi" w:hAnsiTheme="minorHAnsi" w:cstheme="minorBidi"/>
          <w:sz w:val="22"/>
          <w:szCs w:val="22"/>
        </w:rPr>
        <w:t xml:space="preserve"> de katılımıyla 2</w:t>
      </w:r>
      <w:r w:rsidR="00CC0638" w:rsidRPr="03044966">
        <w:rPr>
          <w:rStyle w:val="normaltextrun"/>
          <w:rFonts w:asciiTheme="minorHAnsi" w:hAnsiTheme="minorHAnsi" w:cstheme="minorBidi"/>
          <w:sz w:val="22"/>
          <w:szCs w:val="22"/>
        </w:rPr>
        <w:t xml:space="preserve"> bin </w:t>
      </w:r>
      <w:r w:rsidRPr="03044966">
        <w:rPr>
          <w:rStyle w:val="normaltextrun"/>
          <w:rFonts w:asciiTheme="minorHAnsi" w:hAnsiTheme="minorHAnsi" w:cstheme="minorBidi"/>
          <w:sz w:val="22"/>
          <w:szCs w:val="22"/>
        </w:rPr>
        <w:t>700</w:t>
      </w:r>
      <w:r w:rsidR="00F30ADF" w:rsidRPr="03044966">
        <w:rPr>
          <w:rStyle w:val="normaltextrun"/>
          <w:rFonts w:asciiTheme="minorHAnsi" w:hAnsiTheme="minorHAnsi" w:cstheme="minorBidi"/>
          <w:sz w:val="22"/>
          <w:szCs w:val="22"/>
        </w:rPr>
        <w:t>’e varan</w:t>
      </w:r>
      <w:r w:rsidRPr="03044966">
        <w:rPr>
          <w:rStyle w:val="normaltextrun"/>
          <w:rFonts w:asciiTheme="minorHAnsi" w:hAnsiTheme="minorHAnsi" w:cstheme="minorBidi"/>
          <w:sz w:val="22"/>
          <w:szCs w:val="22"/>
        </w:rPr>
        <w:t xml:space="preserve"> akaryakıt istasyonunda kullanılabilir hale gelecek. Bu sayede istasyonlarda otomasyon sistemleri ile elde edilen verilerin Türk Telekom’un sağladığı uydu, GSM ve karasal hatlar üzerinden Petrol Ofisi veri merkezi ve Enerji Piyasası Düzenleme Kurumu’na (EPDK) anında iletilmesi sağlanacak. </w:t>
      </w:r>
      <w:r w:rsidR="00A360A7" w:rsidRPr="03044966">
        <w:rPr>
          <w:rStyle w:val="normaltextrun"/>
          <w:rFonts w:asciiTheme="minorHAnsi" w:hAnsiTheme="minorHAnsi" w:cstheme="minorBidi"/>
          <w:sz w:val="22"/>
          <w:szCs w:val="22"/>
        </w:rPr>
        <w:t>Petrol Ofisi Grubu'na geniş alan ağlarını merkezi bir yapıda yönetme imkânı sunan bu yenilikçi SD-WAN teknolojisi</w:t>
      </w:r>
      <w:r w:rsidR="00CC0638" w:rsidRPr="03044966">
        <w:rPr>
          <w:rStyle w:val="normaltextrun"/>
          <w:rFonts w:asciiTheme="minorHAnsi" w:hAnsiTheme="minorHAnsi" w:cstheme="minorBidi"/>
          <w:sz w:val="22"/>
          <w:szCs w:val="22"/>
        </w:rPr>
        <w:t>,</w:t>
      </w:r>
      <w:r w:rsidR="00A360A7" w:rsidRPr="03044966">
        <w:rPr>
          <w:rStyle w:val="normaltextrun"/>
          <w:rFonts w:asciiTheme="minorHAnsi" w:hAnsiTheme="minorHAnsi" w:cstheme="minorBidi"/>
          <w:sz w:val="22"/>
          <w:szCs w:val="22"/>
        </w:rPr>
        <w:t xml:space="preserve"> yüzde </w:t>
      </w:r>
      <w:r w:rsidR="00345175" w:rsidRPr="03044966">
        <w:rPr>
          <w:rStyle w:val="normaltextrun"/>
          <w:rFonts w:asciiTheme="minorHAnsi" w:hAnsiTheme="minorHAnsi" w:cstheme="minorBidi"/>
        </w:rPr>
        <w:t>100’e yakın</w:t>
      </w:r>
      <w:r w:rsidR="00A360A7" w:rsidRPr="03044966">
        <w:rPr>
          <w:rStyle w:val="normaltextrun"/>
          <w:rFonts w:asciiTheme="minorHAnsi" w:hAnsiTheme="minorHAnsi" w:cstheme="minorBidi"/>
          <w:sz w:val="22"/>
          <w:szCs w:val="22"/>
        </w:rPr>
        <w:t xml:space="preserve"> erişilebilirlik, esneklik ve ölçeklenebilirlik sağlıyor. </w:t>
      </w:r>
    </w:p>
    <w:p w14:paraId="55D48F37" w14:textId="77777777" w:rsidR="00A360A7" w:rsidRDefault="00A360A7" w:rsidP="03044966">
      <w:pPr>
        <w:pStyle w:val="paragraph"/>
        <w:spacing w:before="0" w:beforeAutospacing="0" w:after="0" w:afterAutospacing="0" w:line="300" w:lineRule="auto"/>
        <w:contextualSpacing/>
        <w:jc w:val="both"/>
        <w:textAlignment w:val="baseline"/>
        <w:rPr>
          <w:rStyle w:val="normaltextrun"/>
          <w:rFonts w:asciiTheme="minorHAnsi" w:hAnsiTheme="minorHAnsi" w:cstheme="minorBidi"/>
          <w:sz w:val="22"/>
          <w:szCs w:val="22"/>
        </w:rPr>
      </w:pPr>
    </w:p>
    <w:p w14:paraId="77DB1C23" w14:textId="77777777" w:rsidR="00CC0638" w:rsidRPr="006533DE" w:rsidRDefault="00CC0638" w:rsidP="00CC0638">
      <w:pPr>
        <w:spacing w:line="256" w:lineRule="auto"/>
        <w:contextualSpacing/>
        <w:rPr>
          <w:rFonts w:ascii="Verdana" w:eastAsia="Verdana" w:hAnsi="Verdana" w:cs="Verdana"/>
          <w:sz w:val="16"/>
          <w:szCs w:val="16"/>
        </w:rPr>
      </w:pPr>
      <w:r w:rsidRPr="03044966">
        <w:rPr>
          <w:rFonts w:ascii="Verdana" w:eastAsia="Verdana" w:hAnsi="Verdana" w:cs="Verdana"/>
          <w:b/>
          <w:bCs/>
          <w:sz w:val="16"/>
          <w:szCs w:val="16"/>
        </w:rPr>
        <w:t>İlgili Kişiler</w:t>
      </w:r>
      <w:r>
        <w:br/>
      </w:r>
      <w:r w:rsidRPr="03044966">
        <w:rPr>
          <w:rFonts w:ascii="Verdana" w:eastAsia="Verdana" w:hAnsi="Verdana" w:cs="Verdana"/>
          <w:sz w:val="16"/>
          <w:szCs w:val="16"/>
        </w:rPr>
        <w:t xml:space="preserve">Ceren Şahin – Marjinal Porter </w:t>
      </w:r>
      <w:proofErr w:type="spellStart"/>
      <w:r w:rsidRPr="03044966">
        <w:rPr>
          <w:rFonts w:ascii="Verdana" w:eastAsia="Verdana" w:hAnsi="Verdana" w:cs="Verdana"/>
          <w:sz w:val="16"/>
          <w:szCs w:val="16"/>
        </w:rPr>
        <w:t>Novelli</w:t>
      </w:r>
      <w:proofErr w:type="spellEnd"/>
      <w:r>
        <w:br/>
      </w:r>
      <w:r w:rsidRPr="03044966">
        <w:rPr>
          <w:rFonts w:ascii="Verdana" w:eastAsia="Verdana" w:hAnsi="Verdana" w:cs="Verdana"/>
          <w:sz w:val="16"/>
          <w:szCs w:val="16"/>
        </w:rPr>
        <w:t>0531 031 87 14</w:t>
      </w:r>
      <w:r>
        <w:br/>
      </w:r>
      <w:hyperlink r:id="rId10">
        <w:r w:rsidRPr="03044966">
          <w:rPr>
            <w:rStyle w:val="Kpr"/>
            <w:rFonts w:ascii="Verdana" w:eastAsia="Verdana" w:hAnsi="Verdana" w:cs="Verdana"/>
            <w:color w:val="0563C1"/>
            <w:sz w:val="16"/>
            <w:szCs w:val="16"/>
          </w:rPr>
          <w:t>cerens@marjinal.com.tr</w:t>
        </w:r>
        <w:r>
          <w:br/>
        </w:r>
        <w:r>
          <w:br/>
        </w:r>
      </w:hyperlink>
      <w:r w:rsidRPr="03044966">
        <w:rPr>
          <w:rFonts w:ascii="Verdana" w:eastAsia="Verdana" w:hAnsi="Verdana" w:cs="Verdana"/>
          <w:sz w:val="16"/>
          <w:szCs w:val="16"/>
        </w:rPr>
        <w:t xml:space="preserve">Ceylan Naza – Marjinal Porter </w:t>
      </w:r>
      <w:proofErr w:type="spellStart"/>
      <w:r w:rsidRPr="03044966">
        <w:rPr>
          <w:rFonts w:ascii="Verdana" w:eastAsia="Verdana" w:hAnsi="Verdana" w:cs="Verdana"/>
          <w:sz w:val="16"/>
          <w:szCs w:val="16"/>
        </w:rPr>
        <w:t>Novelli</w:t>
      </w:r>
      <w:proofErr w:type="spellEnd"/>
      <w:r>
        <w:br/>
      </w:r>
      <w:r w:rsidRPr="03044966">
        <w:rPr>
          <w:rFonts w:ascii="Verdana" w:eastAsia="Verdana" w:hAnsi="Verdana" w:cs="Verdana"/>
          <w:sz w:val="16"/>
          <w:szCs w:val="16"/>
        </w:rPr>
        <w:t>0533 927 23 94</w:t>
      </w:r>
      <w:r>
        <w:br/>
      </w:r>
      <w:hyperlink r:id="rId11">
        <w:r w:rsidRPr="03044966">
          <w:rPr>
            <w:rStyle w:val="Kpr"/>
            <w:rFonts w:ascii="Verdana" w:eastAsia="Verdana" w:hAnsi="Verdana" w:cs="Verdana"/>
            <w:color w:val="0563C1"/>
            <w:sz w:val="16"/>
            <w:szCs w:val="16"/>
          </w:rPr>
          <w:t>ceylann@marjinal.com.tr</w:t>
        </w:r>
      </w:hyperlink>
    </w:p>
    <w:p w14:paraId="2BD352F1" w14:textId="77777777" w:rsidR="00CC0638" w:rsidRDefault="00CC0638" w:rsidP="00CC0638">
      <w:pPr>
        <w:contextualSpacing/>
        <w:jc w:val="both"/>
        <w:rPr>
          <w:rFonts w:ascii="Verdana" w:eastAsia="Verdana" w:hAnsi="Verdana" w:cs="Verdana"/>
          <w:b/>
          <w:bCs/>
          <w:sz w:val="16"/>
          <w:szCs w:val="16"/>
        </w:rPr>
      </w:pPr>
    </w:p>
    <w:p w14:paraId="6521B480" w14:textId="77777777" w:rsidR="00CC0638" w:rsidRPr="006533DE" w:rsidRDefault="00CC0638" w:rsidP="00CC0638">
      <w:pPr>
        <w:contextualSpacing/>
        <w:jc w:val="both"/>
        <w:rPr>
          <w:rFonts w:ascii="Verdana" w:eastAsia="Verdana" w:hAnsi="Verdana" w:cs="Verdana"/>
          <w:b/>
          <w:bCs/>
          <w:sz w:val="16"/>
          <w:szCs w:val="16"/>
        </w:rPr>
      </w:pPr>
      <w:r w:rsidRPr="03044966">
        <w:rPr>
          <w:rFonts w:ascii="Verdana" w:eastAsia="Verdana" w:hAnsi="Verdana" w:cs="Verdana"/>
          <w:b/>
          <w:bCs/>
          <w:sz w:val="16"/>
          <w:szCs w:val="16"/>
        </w:rPr>
        <w:t>Petrol Ofisi Grubu hakkında</w:t>
      </w:r>
    </w:p>
    <w:p w14:paraId="2589DD5A" w14:textId="4ECE3970" w:rsidR="00CC0638" w:rsidRPr="00CC0638" w:rsidRDefault="00CC0638" w:rsidP="00CC0638">
      <w:pPr>
        <w:contextualSpacing/>
        <w:jc w:val="both"/>
        <w:rPr>
          <w:rStyle w:val="normaltextrun"/>
          <w:rFonts w:ascii="Verdana" w:eastAsia="Verdana" w:hAnsi="Verdana" w:cs="Verdana"/>
          <w:color w:val="000000" w:themeColor="text1"/>
          <w:sz w:val="16"/>
          <w:szCs w:val="16"/>
        </w:rPr>
      </w:pPr>
      <w:r w:rsidRPr="03044966">
        <w:rPr>
          <w:rFonts w:ascii="Verdana" w:eastAsia="Verdana" w:hAnsi="Verdana" w:cs="Verdana"/>
          <w:color w:val="000000" w:themeColor="text1"/>
          <w:sz w:val="16"/>
          <w:szCs w:val="16"/>
        </w:rPr>
        <w:t xml:space="preserve">Petrol Ofisi Grubu, ülke geneli ve yakın coğrafyaya hava, deniz ve kara araçlarında ihtiyaç duyulan tüm yakıt çeşitlerini sağlayabilen tek grup olarak Türkiye’nin en büyük şirketleri arasında yer alıyor. 1941’den bu yana faaliyet gösteren, akaryakıt, madeni yağlar ve kimyasallar pazarının geleneksel lideri olan Petrol Ofisi Grubu, günümüzde on binlerce kişiye istihdam sağlayan, Türk mühendisliğini gururla ihraç eden dev bir enerji altyapı grubu konumunda. Attığı her adımda ülke ekonomisine sürdürülebilir değer sağlamaya odaklanan Grup, Türkiye’nin en geniş akaryakıt istasyon ağı, 8 akaryakıt terminali, 18 havaalanı ikmal ünitesi, 1 LPG terminali, 120 bin metrekareye kurulu madeni yağ üretim tesisi, yılda çeyrek milyon uçağa yakıt ikmali, 1 milyon metreküplük deniz yakıtı depolama kapasitesi ile sektöre liderlik ediyor; 4 kıtada 33 ülkeye madeni yağ ihracatı gerçekleştiriyor. Teknoloji odaklı yenilikçi ekosistem girişimleriyle finansal teknoloji, elektrik tedariki, yenilenebilir enerji, e-oyun ve tüketici finansmanı gibi alanlarda fark yaratan oluşumlara imza atan Petrol Ofisi Grubu özellikle spor ve girişimcilik alanlarındaki çalışmalarıyla toplumsal katılımcılığa ve kapsayıcılığa odaklanıyor.  </w:t>
      </w:r>
      <w:hyperlink r:id="rId12" w:history="1">
        <w:r w:rsidRPr="03044966">
          <w:rPr>
            <w:rStyle w:val="Kpr"/>
            <w:rFonts w:ascii="Verdana" w:eastAsia="Verdana" w:hAnsi="Verdana" w:cs="Verdana"/>
            <w:color w:val="0563C1"/>
            <w:sz w:val="16"/>
            <w:szCs w:val="16"/>
          </w:rPr>
          <w:t>https://www.petrolofisi.com.tr/</w:t>
        </w:r>
      </w:hyperlink>
      <w:r w:rsidRPr="03044966">
        <w:rPr>
          <w:rFonts w:ascii="Verdana" w:eastAsia="Verdana" w:hAnsi="Verdana" w:cs="Verdana"/>
          <w:color w:val="000000" w:themeColor="text1"/>
          <w:sz w:val="16"/>
          <w:szCs w:val="16"/>
        </w:rPr>
        <w:t xml:space="preserve">  </w:t>
      </w:r>
    </w:p>
    <w:p w14:paraId="0F213F18" w14:textId="62326C73" w:rsidR="00F71DBB" w:rsidRPr="00F71DBB" w:rsidRDefault="6EEE3248" w:rsidP="03044966">
      <w:pPr>
        <w:pStyle w:val="AralkYok"/>
        <w:spacing w:line="300" w:lineRule="auto"/>
        <w:contextualSpacing/>
        <w:jc w:val="both"/>
        <w:rPr>
          <w:rFonts w:ascii="Verdana" w:eastAsia="Verdana" w:hAnsi="Verdana" w:cs="Verdana"/>
          <w:b/>
          <w:bCs/>
          <w:color w:val="000000" w:themeColor="text1"/>
          <w:sz w:val="16"/>
          <w:szCs w:val="16"/>
        </w:rPr>
      </w:pPr>
      <w:r w:rsidRPr="03044966">
        <w:rPr>
          <w:rFonts w:ascii="Verdana" w:eastAsia="Verdana" w:hAnsi="Verdana" w:cs="Verdana"/>
          <w:b/>
          <w:bCs/>
          <w:color w:val="000000" w:themeColor="text1"/>
          <w:sz w:val="16"/>
          <w:szCs w:val="16"/>
        </w:rPr>
        <w:t xml:space="preserve">Türk Telekom Grubu hakkında </w:t>
      </w:r>
    </w:p>
    <w:p w14:paraId="3D2B9CF2" w14:textId="25B0EA82" w:rsidR="00F71DBB" w:rsidRPr="00F71DBB" w:rsidRDefault="6EEE3248" w:rsidP="03044966">
      <w:pPr>
        <w:pStyle w:val="AralkYok"/>
        <w:spacing w:line="276" w:lineRule="auto"/>
        <w:rPr>
          <w:rFonts w:ascii="Verdana" w:eastAsia="Verdana" w:hAnsi="Verdana" w:cs="Verdana"/>
          <w:color w:val="000000" w:themeColor="text1"/>
          <w:sz w:val="16"/>
          <w:szCs w:val="16"/>
        </w:rPr>
      </w:pPr>
      <w:r w:rsidRPr="03044966">
        <w:rPr>
          <w:rFonts w:ascii="Verdana" w:eastAsia="Verdana" w:hAnsi="Verdana" w:cs="Verdana"/>
          <w:color w:val="000000" w:themeColor="text1"/>
          <w:sz w:val="16"/>
          <w:szCs w:val="16"/>
        </w:rPr>
        <w:t xml:space="preserve">180 yılı aşan köklü bir geçmişe sahip olan Türk Telekom, Türkiye’nin ilk </w:t>
      </w:r>
      <w:proofErr w:type="gramStart"/>
      <w:r w:rsidRPr="03044966">
        <w:rPr>
          <w:rFonts w:ascii="Verdana" w:eastAsia="Verdana" w:hAnsi="Verdana" w:cs="Verdana"/>
          <w:color w:val="000000" w:themeColor="text1"/>
          <w:sz w:val="16"/>
          <w:szCs w:val="16"/>
        </w:rPr>
        <w:t>entegre</w:t>
      </w:r>
      <w:proofErr w:type="gramEnd"/>
      <w:r w:rsidRPr="03044966">
        <w:rPr>
          <w:rFonts w:ascii="Verdana" w:eastAsia="Verdana" w:hAnsi="Verdana" w:cs="Verdana"/>
          <w:color w:val="000000" w:themeColor="text1"/>
          <w:sz w:val="16"/>
          <w:szCs w:val="16"/>
        </w:rPr>
        <w:t xml:space="preserve"> telekomünikasyon operatörüdür. Müşterilerin hızla değişen iletişim ve teknoloji ihtiyaçlarına en güçlü ve en doğru şekilde cevap verebilmek amacıyla 2015 yılında Türk Telekomünikasyon A.Ş., TT Mobil İletişim Hizmetleri A.Ş. ve TTNET A.Ş. tüzel kişiliklerini mevcut şekliyle muhafaza ederek ve tabi oldukları mevzuat ve regülasyonlara tamamen uyarak, “müşteri odaklı” ve </w:t>
      </w:r>
      <w:proofErr w:type="gramStart"/>
      <w:r w:rsidRPr="03044966">
        <w:rPr>
          <w:rFonts w:ascii="Verdana" w:eastAsia="Verdana" w:hAnsi="Verdana" w:cs="Verdana"/>
          <w:color w:val="000000" w:themeColor="text1"/>
          <w:sz w:val="16"/>
          <w:szCs w:val="16"/>
        </w:rPr>
        <w:t>entegre</w:t>
      </w:r>
      <w:proofErr w:type="gramEnd"/>
      <w:r w:rsidRPr="03044966">
        <w:rPr>
          <w:rFonts w:ascii="Verdana" w:eastAsia="Verdana" w:hAnsi="Verdana" w:cs="Verdana"/>
          <w:color w:val="000000" w:themeColor="text1"/>
          <w:sz w:val="16"/>
          <w:szCs w:val="16"/>
        </w:rPr>
        <w:t xml:space="preserve"> bir yapıya geçmiştir. Bireysel ve kurumsal hizmetler alanında geniş hizmet ağı ve zengin ürün çeşitliliğine sahip olan Türk Telekom, Ocak 2016 itibarıyla mobil, internet, telefon ve TV ürün ve hizmetlerini ‘Türk Telekom’ tek marka çatısı altında bir araya getirmiştir.  </w:t>
      </w:r>
    </w:p>
    <w:p w14:paraId="7AD272CB" w14:textId="1BA251DF" w:rsidR="00F71DBB" w:rsidRPr="00311014" w:rsidRDefault="6EEE3248" w:rsidP="03044966">
      <w:pPr>
        <w:pStyle w:val="AralkYok"/>
        <w:spacing w:line="276" w:lineRule="auto"/>
        <w:rPr>
          <w:rFonts w:ascii="Verdana" w:eastAsia="Verdana" w:hAnsi="Verdana" w:cs="Verdana"/>
          <w:color w:val="000000" w:themeColor="text1"/>
          <w:sz w:val="16"/>
          <w:szCs w:val="16"/>
        </w:rPr>
      </w:pPr>
      <w:r w:rsidRPr="03044966">
        <w:rPr>
          <w:rFonts w:ascii="Verdana" w:eastAsia="Verdana" w:hAnsi="Verdana" w:cs="Verdana"/>
          <w:color w:val="000000" w:themeColor="text1"/>
          <w:sz w:val="16"/>
          <w:szCs w:val="16"/>
        </w:rPr>
        <w:t xml:space="preserve">“Türkiye’nin Çoklu Oyuncusu” Türk Telekom, 30 Eylül 2024 itibarıyla 17,4 milyon sabit erişim hattı, 15,3 milyon sabit </w:t>
      </w:r>
      <w:proofErr w:type="spellStart"/>
      <w:r w:rsidRPr="03044966">
        <w:rPr>
          <w:rFonts w:ascii="Verdana" w:eastAsia="Verdana" w:hAnsi="Verdana" w:cs="Verdana"/>
          <w:color w:val="000000" w:themeColor="text1"/>
          <w:sz w:val="16"/>
          <w:szCs w:val="16"/>
        </w:rPr>
        <w:t>genişbant</w:t>
      </w:r>
      <w:proofErr w:type="spellEnd"/>
      <w:r w:rsidRPr="03044966">
        <w:rPr>
          <w:rFonts w:ascii="Verdana" w:eastAsia="Verdana" w:hAnsi="Verdana" w:cs="Verdana"/>
          <w:color w:val="000000" w:themeColor="text1"/>
          <w:sz w:val="16"/>
          <w:szCs w:val="16"/>
        </w:rPr>
        <w:t>, 27 milyon mobil ve 3,2 milyon TV abonesine hizmet vermektedir. Türk Telekom Grubu, şirketleri Türkiye’yi yeni teknolojilerle buluşturma ve bilgi toplumuna dönüşüm sürecini hızlandırma vizyonuyla, 81 ilde 36.323 çalışanıyla hizmet vermektedir.</w:t>
      </w:r>
    </w:p>
    <w:p w14:paraId="768AC8FC" w14:textId="77777777" w:rsidR="00F71DBB" w:rsidRPr="00311014" w:rsidRDefault="6EEE3248" w:rsidP="03044966">
      <w:pPr>
        <w:pStyle w:val="AralkYok"/>
        <w:spacing w:line="276" w:lineRule="auto"/>
        <w:rPr>
          <w:rFonts w:ascii="Verdana" w:eastAsia="Verdana" w:hAnsi="Verdana" w:cs="Verdana"/>
          <w:color w:val="000000" w:themeColor="text1"/>
          <w:sz w:val="16"/>
          <w:szCs w:val="16"/>
        </w:rPr>
      </w:pPr>
      <w:r w:rsidRPr="03044966">
        <w:rPr>
          <w:rFonts w:ascii="Verdana" w:eastAsia="Verdana" w:hAnsi="Verdana" w:cs="Verdana"/>
          <w:color w:val="000000" w:themeColor="text1"/>
          <w:sz w:val="16"/>
          <w:szCs w:val="16"/>
        </w:rPr>
        <w:t xml:space="preserve">Türk Telekomünikasyon A.Ş., PSTN ve toptan </w:t>
      </w:r>
      <w:proofErr w:type="spellStart"/>
      <w:r w:rsidRPr="03044966">
        <w:rPr>
          <w:rFonts w:ascii="Verdana" w:eastAsia="Verdana" w:hAnsi="Verdana" w:cs="Verdana"/>
          <w:color w:val="000000" w:themeColor="text1"/>
          <w:sz w:val="16"/>
          <w:szCs w:val="16"/>
        </w:rPr>
        <w:t>genişbant</w:t>
      </w:r>
      <w:proofErr w:type="spellEnd"/>
      <w:r w:rsidRPr="03044966">
        <w:rPr>
          <w:rFonts w:ascii="Verdana" w:eastAsia="Verdana" w:hAnsi="Verdana" w:cs="Verdana"/>
          <w:color w:val="000000" w:themeColor="text1"/>
          <w:sz w:val="16"/>
          <w:szCs w:val="16"/>
        </w:rPr>
        <w:t xml:space="preserve"> hizmetlerini sunmakta olup, mobil operatör TT Mobil İletişim Hizmetleri A.Ş., perakende internet hizmeti, IPTV, Uydu TV, Web TV, Mobil TV, Smart TV hizmetleri sağlayıcısı TTNET A.Ş., yakınsama teknolojileri şirketi </w:t>
      </w:r>
      <w:proofErr w:type="spellStart"/>
      <w:r w:rsidRPr="03044966">
        <w:rPr>
          <w:rFonts w:ascii="Verdana" w:eastAsia="Verdana" w:hAnsi="Verdana" w:cs="Verdana"/>
          <w:color w:val="000000" w:themeColor="text1"/>
          <w:sz w:val="16"/>
          <w:szCs w:val="16"/>
        </w:rPr>
        <w:t>Argela</w:t>
      </w:r>
      <w:proofErr w:type="spellEnd"/>
      <w:r w:rsidRPr="03044966">
        <w:rPr>
          <w:rFonts w:ascii="Verdana" w:eastAsia="Verdana" w:hAnsi="Verdana" w:cs="Verdana"/>
          <w:color w:val="000000" w:themeColor="text1"/>
          <w:sz w:val="16"/>
          <w:szCs w:val="16"/>
        </w:rPr>
        <w:t xml:space="preserve"> Yazılım ve Bilişim Teknolojileri A.Ş., BT çözüm sağlayıcısı </w:t>
      </w:r>
      <w:proofErr w:type="spellStart"/>
      <w:r w:rsidRPr="03044966">
        <w:rPr>
          <w:rFonts w:ascii="Verdana" w:eastAsia="Verdana" w:hAnsi="Verdana" w:cs="Verdana"/>
          <w:color w:val="000000" w:themeColor="text1"/>
          <w:sz w:val="16"/>
          <w:szCs w:val="16"/>
        </w:rPr>
        <w:t>İnnova</w:t>
      </w:r>
      <w:proofErr w:type="spellEnd"/>
      <w:r w:rsidRPr="03044966">
        <w:rPr>
          <w:rFonts w:ascii="Verdana" w:eastAsia="Verdana" w:hAnsi="Verdana" w:cs="Verdana"/>
          <w:color w:val="000000" w:themeColor="text1"/>
          <w:sz w:val="16"/>
          <w:szCs w:val="16"/>
        </w:rPr>
        <w:t xml:space="preserve"> Bilişim Çözümleri A.Ş., çevrimiçi eğitim yazılımları şirketi SEBİT Eğitim ve Bilgi Teknolojileri A.Ş., çağrı merkezi şirketi </w:t>
      </w:r>
      <w:proofErr w:type="spellStart"/>
      <w:r w:rsidRPr="03044966">
        <w:rPr>
          <w:rFonts w:ascii="Verdana" w:eastAsia="Verdana" w:hAnsi="Verdana" w:cs="Verdana"/>
          <w:color w:val="000000" w:themeColor="text1"/>
          <w:sz w:val="16"/>
          <w:szCs w:val="16"/>
        </w:rPr>
        <w:t>AssisTT</w:t>
      </w:r>
      <w:proofErr w:type="spellEnd"/>
      <w:r w:rsidRPr="03044966">
        <w:rPr>
          <w:rFonts w:ascii="Verdana" w:eastAsia="Verdana" w:hAnsi="Verdana" w:cs="Verdana"/>
          <w:color w:val="000000" w:themeColor="text1"/>
          <w:sz w:val="16"/>
          <w:szCs w:val="16"/>
        </w:rPr>
        <w:t xml:space="preserve"> Rehberlik ve Müşteri Hizmetleri A.Ş., proje geliştirme ve kurumsal risk sermayesi şirketi TT </w:t>
      </w:r>
      <w:proofErr w:type="spellStart"/>
      <w:r w:rsidRPr="03044966">
        <w:rPr>
          <w:rFonts w:ascii="Verdana" w:eastAsia="Verdana" w:hAnsi="Verdana" w:cs="Verdana"/>
          <w:color w:val="000000" w:themeColor="text1"/>
          <w:sz w:val="16"/>
          <w:szCs w:val="16"/>
        </w:rPr>
        <w:t>Ventures</w:t>
      </w:r>
      <w:proofErr w:type="spellEnd"/>
      <w:r w:rsidRPr="03044966">
        <w:rPr>
          <w:rFonts w:ascii="Verdana" w:eastAsia="Verdana" w:hAnsi="Verdana" w:cs="Verdana"/>
          <w:color w:val="000000" w:themeColor="text1"/>
          <w:sz w:val="16"/>
          <w:szCs w:val="16"/>
        </w:rPr>
        <w:t xml:space="preserve"> Proje Geliştirme A.Ş., elektrik tedarik ve satış şirketi TTES Elektrik Tedarik Satış A.Ş., tesis bünyesinde kombine destek hizmetleri sağlayıcısı TT Destek Hizmetleri A.Ş., TT International Holding BV ve toptan veri ve kapasite servis sağlayıcısı TT International Telekomünikasyon Sanayi ve Ticaret Ltd. Şti. ve finans teknoloji şirketi TTG Finansal Teknolojileri A.Ş.’</w:t>
      </w:r>
      <w:proofErr w:type="spellStart"/>
      <w:r w:rsidRPr="03044966">
        <w:rPr>
          <w:rFonts w:ascii="Verdana" w:eastAsia="Verdana" w:hAnsi="Verdana" w:cs="Verdana"/>
          <w:color w:val="000000" w:themeColor="text1"/>
          <w:sz w:val="16"/>
          <w:szCs w:val="16"/>
        </w:rPr>
        <w:t>nin</w:t>
      </w:r>
      <w:proofErr w:type="spellEnd"/>
      <w:r w:rsidRPr="03044966">
        <w:rPr>
          <w:rFonts w:ascii="Verdana" w:eastAsia="Verdana" w:hAnsi="Verdana" w:cs="Verdana"/>
          <w:color w:val="000000" w:themeColor="text1"/>
          <w:sz w:val="16"/>
          <w:szCs w:val="16"/>
        </w:rPr>
        <w:t xml:space="preserve"> doğrudan; Tüketici Finansman Şirketi TT Finansman </w:t>
      </w:r>
      <w:proofErr w:type="spellStart"/>
      <w:r w:rsidRPr="03044966">
        <w:rPr>
          <w:rFonts w:ascii="Verdana" w:eastAsia="Verdana" w:hAnsi="Verdana" w:cs="Verdana"/>
          <w:color w:val="000000" w:themeColor="text1"/>
          <w:sz w:val="16"/>
          <w:szCs w:val="16"/>
        </w:rPr>
        <w:t>A.Ş’nin</w:t>
      </w:r>
      <w:proofErr w:type="spellEnd"/>
      <w:r w:rsidRPr="03044966">
        <w:rPr>
          <w:rFonts w:ascii="Verdana" w:eastAsia="Verdana" w:hAnsi="Verdana" w:cs="Verdana"/>
          <w:color w:val="000000" w:themeColor="text1"/>
          <w:sz w:val="16"/>
          <w:szCs w:val="16"/>
        </w:rPr>
        <w:t xml:space="preserve">, yazılım programlarının perakende ve toptan ticareti şirketi TT </w:t>
      </w:r>
      <w:proofErr w:type="spellStart"/>
      <w:r w:rsidRPr="03044966">
        <w:rPr>
          <w:rFonts w:ascii="Verdana" w:eastAsia="Verdana" w:hAnsi="Verdana" w:cs="Verdana"/>
          <w:color w:val="000000" w:themeColor="text1"/>
          <w:sz w:val="16"/>
          <w:szCs w:val="16"/>
        </w:rPr>
        <w:t>Ventures</w:t>
      </w:r>
      <w:proofErr w:type="spellEnd"/>
      <w:r w:rsidRPr="03044966">
        <w:rPr>
          <w:rFonts w:ascii="Verdana" w:eastAsia="Verdana" w:hAnsi="Verdana" w:cs="Verdana"/>
          <w:color w:val="000000" w:themeColor="text1"/>
          <w:sz w:val="16"/>
          <w:szCs w:val="16"/>
        </w:rPr>
        <w:t xml:space="preserve"> </w:t>
      </w:r>
      <w:proofErr w:type="spellStart"/>
      <w:r w:rsidRPr="03044966">
        <w:rPr>
          <w:rFonts w:ascii="Verdana" w:eastAsia="Verdana" w:hAnsi="Verdana" w:cs="Verdana"/>
          <w:color w:val="000000" w:themeColor="text1"/>
          <w:sz w:val="16"/>
          <w:szCs w:val="16"/>
        </w:rPr>
        <w:t>Inc’in</w:t>
      </w:r>
      <w:proofErr w:type="spellEnd"/>
      <w:r w:rsidRPr="03044966">
        <w:rPr>
          <w:rFonts w:ascii="Verdana" w:eastAsia="Verdana" w:hAnsi="Verdana" w:cs="Verdana"/>
          <w:color w:val="000000" w:themeColor="text1"/>
          <w:sz w:val="16"/>
          <w:szCs w:val="16"/>
        </w:rPr>
        <w:t>, diğer TT International Holding BV iştiraklerinin, televizyon yayıncılığı ile isteğe bağlı yayıncılık (VOD) hizmetleri sağlayıcısı Net Ekran şirketlerinin, cihaz satış şirketi TT Satış ve Dağıtım Hizmetleri A.Ş.’</w:t>
      </w:r>
      <w:proofErr w:type="spellStart"/>
      <w:r w:rsidRPr="03044966">
        <w:rPr>
          <w:rFonts w:ascii="Verdana" w:eastAsia="Verdana" w:hAnsi="Verdana" w:cs="Verdana"/>
          <w:color w:val="000000" w:themeColor="text1"/>
          <w:sz w:val="16"/>
          <w:szCs w:val="16"/>
        </w:rPr>
        <w:t>nin</w:t>
      </w:r>
      <w:proofErr w:type="spellEnd"/>
      <w:r w:rsidRPr="03044966">
        <w:rPr>
          <w:rFonts w:ascii="Verdana" w:eastAsia="Verdana" w:hAnsi="Verdana" w:cs="Verdana"/>
          <w:color w:val="000000" w:themeColor="text1"/>
          <w:sz w:val="16"/>
          <w:szCs w:val="16"/>
        </w:rPr>
        <w:t>, ödeme ve elektronik para hizmetleri şirketi TT Ödeme ve Elektronik Para Hizmetleri A.Ş.’</w:t>
      </w:r>
      <w:proofErr w:type="spellStart"/>
      <w:r w:rsidRPr="03044966">
        <w:rPr>
          <w:rFonts w:ascii="Verdana" w:eastAsia="Verdana" w:hAnsi="Verdana" w:cs="Verdana"/>
          <w:color w:val="000000" w:themeColor="text1"/>
          <w:sz w:val="16"/>
          <w:szCs w:val="16"/>
        </w:rPr>
        <w:t>nin</w:t>
      </w:r>
      <w:proofErr w:type="spellEnd"/>
      <w:r w:rsidRPr="03044966">
        <w:rPr>
          <w:rFonts w:ascii="Verdana" w:eastAsia="Verdana" w:hAnsi="Verdana" w:cs="Verdana"/>
          <w:color w:val="000000" w:themeColor="text1"/>
          <w:sz w:val="16"/>
          <w:szCs w:val="16"/>
        </w:rPr>
        <w:t xml:space="preserve"> ve web portalı ve bilgisayar programlama şirketi APPYAP Teknoloji ve Bilişim A.Ş.’</w:t>
      </w:r>
      <w:proofErr w:type="spellStart"/>
      <w:r w:rsidRPr="03044966">
        <w:rPr>
          <w:rFonts w:ascii="Verdana" w:eastAsia="Verdana" w:hAnsi="Verdana" w:cs="Verdana"/>
          <w:color w:val="000000" w:themeColor="text1"/>
          <w:sz w:val="16"/>
          <w:szCs w:val="16"/>
        </w:rPr>
        <w:t>nin</w:t>
      </w:r>
      <w:proofErr w:type="spellEnd"/>
      <w:r w:rsidRPr="03044966">
        <w:rPr>
          <w:rFonts w:ascii="Verdana" w:eastAsia="Verdana" w:hAnsi="Verdana" w:cs="Verdana"/>
          <w:color w:val="000000" w:themeColor="text1"/>
          <w:sz w:val="16"/>
          <w:szCs w:val="16"/>
        </w:rPr>
        <w:t>, dolaylı olarak %100’üne sahiptir.</w:t>
      </w:r>
    </w:p>
    <w:p w14:paraId="57AE8129" w14:textId="454D5379" w:rsidR="00CF4023" w:rsidRPr="00311014" w:rsidRDefault="00CF4023" w:rsidP="03044966">
      <w:pPr>
        <w:pStyle w:val="AralkYok"/>
        <w:rPr>
          <w:rFonts w:ascii="Verdana" w:eastAsia="Verdana" w:hAnsi="Verdana" w:cs="Verdana"/>
          <w:color w:val="000000" w:themeColor="text1"/>
          <w:sz w:val="16"/>
          <w:szCs w:val="16"/>
        </w:rPr>
      </w:pPr>
    </w:p>
    <w:sectPr w:rsidR="00CF4023" w:rsidRPr="00311014" w:rsidSect="005316F2">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5C9EA" w14:textId="77777777" w:rsidR="000D281C" w:rsidRDefault="000D281C" w:rsidP="00172C35">
      <w:pPr>
        <w:spacing w:after="0" w:line="240" w:lineRule="auto"/>
      </w:pPr>
      <w:r>
        <w:separator/>
      </w:r>
    </w:p>
  </w:endnote>
  <w:endnote w:type="continuationSeparator" w:id="0">
    <w:p w14:paraId="64471F28" w14:textId="77777777" w:rsidR="000D281C" w:rsidRDefault="000D281C" w:rsidP="00172C35">
      <w:pPr>
        <w:spacing w:after="0" w:line="240" w:lineRule="auto"/>
      </w:pPr>
      <w:r>
        <w:continuationSeparator/>
      </w:r>
    </w:p>
  </w:endnote>
  <w:endnote w:type="continuationNotice" w:id="1">
    <w:p w14:paraId="1E028310" w14:textId="77777777" w:rsidR="000D281C" w:rsidRDefault="000D2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40E7B" w14:textId="77777777" w:rsidR="0004575E" w:rsidRDefault="0004575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99E1C" w14:textId="7A830B27" w:rsidR="0004575E" w:rsidRDefault="0004575E" w:rsidP="00A41E25">
    <w:pPr>
      <w:pStyle w:val="AltBilgi"/>
    </w:pPr>
  </w:p>
  <w:p w14:paraId="0DAA120F" w14:textId="5083786E" w:rsidR="00A41E25" w:rsidRPr="00A41E25" w:rsidRDefault="00A41E25" w:rsidP="00A41E25">
    <w:pPr>
      <w:pStyle w:val="AltBilgi"/>
      <w:jc w:val="center"/>
      <w:rPr>
        <w:rFonts w:ascii="Arial" w:hAnsi="Arial" w:cs="Arial"/>
        <w:color w:val="3366FF"/>
        <w:sz w:val="20"/>
      </w:rPr>
    </w:pPr>
    <w:r w:rsidRPr="00A41E25">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05FDE" w14:textId="77777777" w:rsidR="0004575E" w:rsidRDefault="0004575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BF4BE" w14:textId="77777777" w:rsidR="000D281C" w:rsidRDefault="000D281C" w:rsidP="00172C35">
      <w:pPr>
        <w:spacing w:after="0" w:line="240" w:lineRule="auto"/>
      </w:pPr>
      <w:r>
        <w:separator/>
      </w:r>
    </w:p>
  </w:footnote>
  <w:footnote w:type="continuationSeparator" w:id="0">
    <w:p w14:paraId="73A4B6DD" w14:textId="77777777" w:rsidR="000D281C" w:rsidRDefault="000D281C" w:rsidP="00172C35">
      <w:pPr>
        <w:spacing w:after="0" w:line="240" w:lineRule="auto"/>
      </w:pPr>
      <w:r>
        <w:continuationSeparator/>
      </w:r>
    </w:p>
  </w:footnote>
  <w:footnote w:type="continuationNotice" w:id="1">
    <w:p w14:paraId="02AF487A" w14:textId="77777777" w:rsidR="000D281C" w:rsidRDefault="000D2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21F17" w14:textId="77777777" w:rsidR="0004575E" w:rsidRDefault="0004575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36634" w14:textId="77777777" w:rsidR="0004575E" w:rsidRDefault="0004575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9FAC3" w14:textId="77777777" w:rsidR="0004575E" w:rsidRDefault="0004575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C1"/>
    <w:rsid w:val="00025A7F"/>
    <w:rsid w:val="00036EBB"/>
    <w:rsid w:val="0004575E"/>
    <w:rsid w:val="00063DA8"/>
    <w:rsid w:val="00064543"/>
    <w:rsid w:val="00066944"/>
    <w:rsid w:val="000767D7"/>
    <w:rsid w:val="000979ED"/>
    <w:rsid w:val="000A219F"/>
    <w:rsid w:val="000C0811"/>
    <w:rsid w:val="000C3871"/>
    <w:rsid w:val="000C6615"/>
    <w:rsid w:val="000D17DE"/>
    <w:rsid w:val="000D281C"/>
    <w:rsid w:val="000D724F"/>
    <w:rsid w:val="000E006F"/>
    <w:rsid w:val="000E5B7C"/>
    <w:rsid w:val="000F2C98"/>
    <w:rsid w:val="000F30BE"/>
    <w:rsid w:val="000F746D"/>
    <w:rsid w:val="00130018"/>
    <w:rsid w:val="00135006"/>
    <w:rsid w:val="001425A9"/>
    <w:rsid w:val="0014263F"/>
    <w:rsid w:val="00144B72"/>
    <w:rsid w:val="001531A2"/>
    <w:rsid w:val="00154431"/>
    <w:rsid w:val="001622CE"/>
    <w:rsid w:val="00166950"/>
    <w:rsid w:val="00172C35"/>
    <w:rsid w:val="00176188"/>
    <w:rsid w:val="00184AD3"/>
    <w:rsid w:val="00185F1B"/>
    <w:rsid w:val="0019171A"/>
    <w:rsid w:val="001976D2"/>
    <w:rsid w:val="001C0551"/>
    <w:rsid w:val="001C2371"/>
    <w:rsid w:val="001D775D"/>
    <w:rsid w:val="001E10B9"/>
    <w:rsid w:val="001F59E2"/>
    <w:rsid w:val="00210A6F"/>
    <w:rsid w:val="00210D3C"/>
    <w:rsid w:val="00215204"/>
    <w:rsid w:val="002168D1"/>
    <w:rsid w:val="0023084A"/>
    <w:rsid w:val="002308DE"/>
    <w:rsid w:val="00240DD5"/>
    <w:rsid w:val="00247078"/>
    <w:rsid w:val="00276CE4"/>
    <w:rsid w:val="00277895"/>
    <w:rsid w:val="002841BA"/>
    <w:rsid w:val="00287D84"/>
    <w:rsid w:val="002C165A"/>
    <w:rsid w:val="002D60A2"/>
    <w:rsid w:val="00302791"/>
    <w:rsid w:val="00311014"/>
    <w:rsid w:val="00316381"/>
    <w:rsid w:val="00321612"/>
    <w:rsid w:val="00330C1B"/>
    <w:rsid w:val="00345175"/>
    <w:rsid w:val="0036074C"/>
    <w:rsid w:val="003649CA"/>
    <w:rsid w:val="00372590"/>
    <w:rsid w:val="00381BF1"/>
    <w:rsid w:val="00385784"/>
    <w:rsid w:val="003909B5"/>
    <w:rsid w:val="0039172C"/>
    <w:rsid w:val="00392902"/>
    <w:rsid w:val="00396150"/>
    <w:rsid w:val="003A484E"/>
    <w:rsid w:val="003B79DF"/>
    <w:rsid w:val="003E2105"/>
    <w:rsid w:val="003F15E3"/>
    <w:rsid w:val="003F7353"/>
    <w:rsid w:val="00403142"/>
    <w:rsid w:val="0040549D"/>
    <w:rsid w:val="00405DBF"/>
    <w:rsid w:val="00414C75"/>
    <w:rsid w:val="00415D43"/>
    <w:rsid w:val="00421E88"/>
    <w:rsid w:val="004235CA"/>
    <w:rsid w:val="0042577E"/>
    <w:rsid w:val="00437B74"/>
    <w:rsid w:val="00445DEA"/>
    <w:rsid w:val="00466463"/>
    <w:rsid w:val="004A102A"/>
    <w:rsid w:val="004A4DE6"/>
    <w:rsid w:val="004B4534"/>
    <w:rsid w:val="004C56E5"/>
    <w:rsid w:val="004E09E5"/>
    <w:rsid w:val="004E6E8E"/>
    <w:rsid w:val="004F4C0B"/>
    <w:rsid w:val="00500998"/>
    <w:rsid w:val="00504BB5"/>
    <w:rsid w:val="00521EFC"/>
    <w:rsid w:val="005316F2"/>
    <w:rsid w:val="005359B8"/>
    <w:rsid w:val="00537633"/>
    <w:rsid w:val="00540640"/>
    <w:rsid w:val="005445E5"/>
    <w:rsid w:val="00565492"/>
    <w:rsid w:val="005714D3"/>
    <w:rsid w:val="0057209D"/>
    <w:rsid w:val="00574F3F"/>
    <w:rsid w:val="00590001"/>
    <w:rsid w:val="005910E3"/>
    <w:rsid w:val="005A7844"/>
    <w:rsid w:val="005B03CD"/>
    <w:rsid w:val="005B692B"/>
    <w:rsid w:val="005C7C84"/>
    <w:rsid w:val="005D4298"/>
    <w:rsid w:val="005D51A1"/>
    <w:rsid w:val="005D74DF"/>
    <w:rsid w:val="005E1CDD"/>
    <w:rsid w:val="005E202F"/>
    <w:rsid w:val="005E7CE9"/>
    <w:rsid w:val="005F20EE"/>
    <w:rsid w:val="0061C3A3"/>
    <w:rsid w:val="00621CEE"/>
    <w:rsid w:val="0062318D"/>
    <w:rsid w:val="0062589A"/>
    <w:rsid w:val="00626A31"/>
    <w:rsid w:val="00630303"/>
    <w:rsid w:val="0063249F"/>
    <w:rsid w:val="0064366B"/>
    <w:rsid w:val="006462DE"/>
    <w:rsid w:val="00651265"/>
    <w:rsid w:val="006533DE"/>
    <w:rsid w:val="006639DE"/>
    <w:rsid w:val="00667110"/>
    <w:rsid w:val="006673BF"/>
    <w:rsid w:val="006B6578"/>
    <w:rsid w:val="006C4047"/>
    <w:rsid w:val="006D011A"/>
    <w:rsid w:val="006D32FA"/>
    <w:rsid w:val="006D5F20"/>
    <w:rsid w:val="007006B0"/>
    <w:rsid w:val="007036C1"/>
    <w:rsid w:val="00703961"/>
    <w:rsid w:val="00706C41"/>
    <w:rsid w:val="00713E86"/>
    <w:rsid w:val="007173AC"/>
    <w:rsid w:val="00730D30"/>
    <w:rsid w:val="00736F0C"/>
    <w:rsid w:val="007419B4"/>
    <w:rsid w:val="00741F0B"/>
    <w:rsid w:val="00763A7E"/>
    <w:rsid w:val="00767AF9"/>
    <w:rsid w:val="00797951"/>
    <w:rsid w:val="007A4F6E"/>
    <w:rsid w:val="007C0C1C"/>
    <w:rsid w:val="007C2072"/>
    <w:rsid w:val="007C5881"/>
    <w:rsid w:val="007D0D16"/>
    <w:rsid w:val="007D2ED8"/>
    <w:rsid w:val="007E0263"/>
    <w:rsid w:val="007E46DA"/>
    <w:rsid w:val="007F30C8"/>
    <w:rsid w:val="007F3215"/>
    <w:rsid w:val="007F6099"/>
    <w:rsid w:val="00804A80"/>
    <w:rsid w:val="00805531"/>
    <w:rsid w:val="00813B8A"/>
    <w:rsid w:val="00815640"/>
    <w:rsid w:val="00826AFF"/>
    <w:rsid w:val="00837C1D"/>
    <w:rsid w:val="00841676"/>
    <w:rsid w:val="00846CBB"/>
    <w:rsid w:val="00856EE0"/>
    <w:rsid w:val="008603CF"/>
    <w:rsid w:val="00860432"/>
    <w:rsid w:val="00872078"/>
    <w:rsid w:val="0087302D"/>
    <w:rsid w:val="00881486"/>
    <w:rsid w:val="00882CBE"/>
    <w:rsid w:val="00885168"/>
    <w:rsid w:val="0089305B"/>
    <w:rsid w:val="00897ADA"/>
    <w:rsid w:val="008A25E5"/>
    <w:rsid w:val="008C1DB3"/>
    <w:rsid w:val="008D251A"/>
    <w:rsid w:val="008D4C7D"/>
    <w:rsid w:val="008E19C0"/>
    <w:rsid w:val="008E3C3D"/>
    <w:rsid w:val="008E494B"/>
    <w:rsid w:val="008F0E2F"/>
    <w:rsid w:val="008F23DF"/>
    <w:rsid w:val="008F25B7"/>
    <w:rsid w:val="008F3256"/>
    <w:rsid w:val="008F4CA9"/>
    <w:rsid w:val="009048D6"/>
    <w:rsid w:val="0090790D"/>
    <w:rsid w:val="0090796C"/>
    <w:rsid w:val="009119FC"/>
    <w:rsid w:val="009121EC"/>
    <w:rsid w:val="009144D5"/>
    <w:rsid w:val="009145D0"/>
    <w:rsid w:val="00916015"/>
    <w:rsid w:val="009168CD"/>
    <w:rsid w:val="0091789F"/>
    <w:rsid w:val="00941B36"/>
    <w:rsid w:val="00945502"/>
    <w:rsid w:val="00951C79"/>
    <w:rsid w:val="009609CE"/>
    <w:rsid w:val="009649B8"/>
    <w:rsid w:val="00970204"/>
    <w:rsid w:val="00973BA1"/>
    <w:rsid w:val="0097404D"/>
    <w:rsid w:val="00986702"/>
    <w:rsid w:val="0099451C"/>
    <w:rsid w:val="009A306D"/>
    <w:rsid w:val="009A5FC6"/>
    <w:rsid w:val="009B0F66"/>
    <w:rsid w:val="009B1B53"/>
    <w:rsid w:val="009B51D5"/>
    <w:rsid w:val="009C2004"/>
    <w:rsid w:val="009C6AE7"/>
    <w:rsid w:val="009E13B1"/>
    <w:rsid w:val="009E6CD4"/>
    <w:rsid w:val="009F182A"/>
    <w:rsid w:val="009F436E"/>
    <w:rsid w:val="00A07894"/>
    <w:rsid w:val="00A11D9F"/>
    <w:rsid w:val="00A15E1D"/>
    <w:rsid w:val="00A16072"/>
    <w:rsid w:val="00A360A7"/>
    <w:rsid w:val="00A41E25"/>
    <w:rsid w:val="00A44056"/>
    <w:rsid w:val="00A5586C"/>
    <w:rsid w:val="00A564F3"/>
    <w:rsid w:val="00A63F4E"/>
    <w:rsid w:val="00A90FDC"/>
    <w:rsid w:val="00A94AE0"/>
    <w:rsid w:val="00AA4654"/>
    <w:rsid w:val="00AA5B80"/>
    <w:rsid w:val="00AA7175"/>
    <w:rsid w:val="00AB68FE"/>
    <w:rsid w:val="00AC4FD4"/>
    <w:rsid w:val="00AC7484"/>
    <w:rsid w:val="00AE48B8"/>
    <w:rsid w:val="00AE76DE"/>
    <w:rsid w:val="00AE796B"/>
    <w:rsid w:val="00AF54DA"/>
    <w:rsid w:val="00AF6C6C"/>
    <w:rsid w:val="00B007ED"/>
    <w:rsid w:val="00B15172"/>
    <w:rsid w:val="00B24211"/>
    <w:rsid w:val="00B25AB2"/>
    <w:rsid w:val="00B307E2"/>
    <w:rsid w:val="00B34B80"/>
    <w:rsid w:val="00B70B8E"/>
    <w:rsid w:val="00B8565C"/>
    <w:rsid w:val="00B86423"/>
    <w:rsid w:val="00B95FB5"/>
    <w:rsid w:val="00B97650"/>
    <w:rsid w:val="00BD1456"/>
    <w:rsid w:val="00BD533E"/>
    <w:rsid w:val="00BD5906"/>
    <w:rsid w:val="00BD6C6C"/>
    <w:rsid w:val="00BE0566"/>
    <w:rsid w:val="00BE788C"/>
    <w:rsid w:val="00C140B3"/>
    <w:rsid w:val="00C1430B"/>
    <w:rsid w:val="00C15105"/>
    <w:rsid w:val="00C23A5D"/>
    <w:rsid w:val="00C34BAD"/>
    <w:rsid w:val="00C36905"/>
    <w:rsid w:val="00C37193"/>
    <w:rsid w:val="00C573E8"/>
    <w:rsid w:val="00C639C7"/>
    <w:rsid w:val="00C716A5"/>
    <w:rsid w:val="00C75D16"/>
    <w:rsid w:val="00C836B8"/>
    <w:rsid w:val="00C90758"/>
    <w:rsid w:val="00C93354"/>
    <w:rsid w:val="00C95F87"/>
    <w:rsid w:val="00CC0638"/>
    <w:rsid w:val="00CC07E0"/>
    <w:rsid w:val="00CC51CC"/>
    <w:rsid w:val="00CC772E"/>
    <w:rsid w:val="00CD4232"/>
    <w:rsid w:val="00CD5EDA"/>
    <w:rsid w:val="00CD7CAF"/>
    <w:rsid w:val="00CF1CBE"/>
    <w:rsid w:val="00CF4023"/>
    <w:rsid w:val="00D05F23"/>
    <w:rsid w:val="00D2216F"/>
    <w:rsid w:val="00D27D63"/>
    <w:rsid w:val="00D46989"/>
    <w:rsid w:val="00D4797D"/>
    <w:rsid w:val="00D61673"/>
    <w:rsid w:val="00D76D7A"/>
    <w:rsid w:val="00D83EDE"/>
    <w:rsid w:val="00D95553"/>
    <w:rsid w:val="00DA0F7C"/>
    <w:rsid w:val="00DA1F41"/>
    <w:rsid w:val="00DB5CFD"/>
    <w:rsid w:val="00DB7412"/>
    <w:rsid w:val="00DC1690"/>
    <w:rsid w:val="00DD18C0"/>
    <w:rsid w:val="00DE225E"/>
    <w:rsid w:val="00E42343"/>
    <w:rsid w:val="00E57363"/>
    <w:rsid w:val="00E622DB"/>
    <w:rsid w:val="00E633F1"/>
    <w:rsid w:val="00E718DA"/>
    <w:rsid w:val="00E7700B"/>
    <w:rsid w:val="00E91693"/>
    <w:rsid w:val="00E92896"/>
    <w:rsid w:val="00EB12EF"/>
    <w:rsid w:val="00EB4C2A"/>
    <w:rsid w:val="00EB6641"/>
    <w:rsid w:val="00EB6C13"/>
    <w:rsid w:val="00ED1DDB"/>
    <w:rsid w:val="00EE4C9A"/>
    <w:rsid w:val="00EE5704"/>
    <w:rsid w:val="00EE7BC7"/>
    <w:rsid w:val="00EF3533"/>
    <w:rsid w:val="00F02457"/>
    <w:rsid w:val="00F1012D"/>
    <w:rsid w:val="00F1129E"/>
    <w:rsid w:val="00F1209C"/>
    <w:rsid w:val="00F1390E"/>
    <w:rsid w:val="00F22D42"/>
    <w:rsid w:val="00F27862"/>
    <w:rsid w:val="00F30ADF"/>
    <w:rsid w:val="00F314FD"/>
    <w:rsid w:val="00F331E8"/>
    <w:rsid w:val="00F46129"/>
    <w:rsid w:val="00F553E8"/>
    <w:rsid w:val="00F63F79"/>
    <w:rsid w:val="00F71DBB"/>
    <w:rsid w:val="00F736D3"/>
    <w:rsid w:val="00F75848"/>
    <w:rsid w:val="00F872FE"/>
    <w:rsid w:val="00F94F0A"/>
    <w:rsid w:val="00FB4D8A"/>
    <w:rsid w:val="00FB6518"/>
    <w:rsid w:val="00FC3ED7"/>
    <w:rsid w:val="00FD30B7"/>
    <w:rsid w:val="00FE24F4"/>
    <w:rsid w:val="00FE2AE1"/>
    <w:rsid w:val="00FE6E58"/>
    <w:rsid w:val="00FF269C"/>
    <w:rsid w:val="00FF6FE3"/>
    <w:rsid w:val="01DCA614"/>
    <w:rsid w:val="02AE6B71"/>
    <w:rsid w:val="03044966"/>
    <w:rsid w:val="030B8199"/>
    <w:rsid w:val="0327C60B"/>
    <w:rsid w:val="038E0F38"/>
    <w:rsid w:val="064EDBA7"/>
    <w:rsid w:val="07DE9AF9"/>
    <w:rsid w:val="0B728049"/>
    <w:rsid w:val="0BD80E53"/>
    <w:rsid w:val="0CAF757E"/>
    <w:rsid w:val="0DF10121"/>
    <w:rsid w:val="0F91337C"/>
    <w:rsid w:val="114FB7DA"/>
    <w:rsid w:val="11E51D37"/>
    <w:rsid w:val="121BA554"/>
    <w:rsid w:val="12B0E911"/>
    <w:rsid w:val="1381995D"/>
    <w:rsid w:val="13A29FC7"/>
    <w:rsid w:val="13C86A40"/>
    <w:rsid w:val="1420950F"/>
    <w:rsid w:val="155613C9"/>
    <w:rsid w:val="15A59FA4"/>
    <w:rsid w:val="18720568"/>
    <w:rsid w:val="1891C106"/>
    <w:rsid w:val="196B3457"/>
    <w:rsid w:val="1FB74885"/>
    <w:rsid w:val="21AD7653"/>
    <w:rsid w:val="21D6DADE"/>
    <w:rsid w:val="2201C08D"/>
    <w:rsid w:val="22410B0D"/>
    <w:rsid w:val="226DA146"/>
    <w:rsid w:val="22F7AEED"/>
    <w:rsid w:val="25C5D6BB"/>
    <w:rsid w:val="27825305"/>
    <w:rsid w:val="27AD8714"/>
    <w:rsid w:val="2904D521"/>
    <w:rsid w:val="298CC7A2"/>
    <w:rsid w:val="2E2AC5BC"/>
    <w:rsid w:val="2E94BBBB"/>
    <w:rsid w:val="321D74D3"/>
    <w:rsid w:val="33A66355"/>
    <w:rsid w:val="356791AF"/>
    <w:rsid w:val="3608A95C"/>
    <w:rsid w:val="37A0C1E1"/>
    <w:rsid w:val="3A8AD37D"/>
    <w:rsid w:val="3B32657E"/>
    <w:rsid w:val="3B467324"/>
    <w:rsid w:val="3C742DDC"/>
    <w:rsid w:val="3DA1233B"/>
    <w:rsid w:val="4041968D"/>
    <w:rsid w:val="40D00FE8"/>
    <w:rsid w:val="42FBE937"/>
    <w:rsid w:val="43BF1775"/>
    <w:rsid w:val="45AF163F"/>
    <w:rsid w:val="47CE60D2"/>
    <w:rsid w:val="487AE19C"/>
    <w:rsid w:val="4A90FB94"/>
    <w:rsid w:val="4B33904C"/>
    <w:rsid w:val="4ED24289"/>
    <w:rsid w:val="50AA3925"/>
    <w:rsid w:val="50B44A9C"/>
    <w:rsid w:val="50D71529"/>
    <w:rsid w:val="523DA31C"/>
    <w:rsid w:val="527EB7D9"/>
    <w:rsid w:val="54BB1359"/>
    <w:rsid w:val="552EF32D"/>
    <w:rsid w:val="55A1CE0C"/>
    <w:rsid w:val="57B51113"/>
    <w:rsid w:val="581A0050"/>
    <w:rsid w:val="59A43C3E"/>
    <w:rsid w:val="5ADD030C"/>
    <w:rsid w:val="5B7FEBDD"/>
    <w:rsid w:val="5C2FDE68"/>
    <w:rsid w:val="5C72F98B"/>
    <w:rsid w:val="5CD92B54"/>
    <w:rsid w:val="5F51CA5A"/>
    <w:rsid w:val="6214AACE"/>
    <w:rsid w:val="626CEA73"/>
    <w:rsid w:val="639C4C1F"/>
    <w:rsid w:val="66EAB5D5"/>
    <w:rsid w:val="66F55445"/>
    <w:rsid w:val="68BDE437"/>
    <w:rsid w:val="69482541"/>
    <w:rsid w:val="698C3CC6"/>
    <w:rsid w:val="69E99C81"/>
    <w:rsid w:val="69EC6704"/>
    <w:rsid w:val="6A3978A6"/>
    <w:rsid w:val="6C60AC62"/>
    <w:rsid w:val="6CD8A2D6"/>
    <w:rsid w:val="6EEE3248"/>
    <w:rsid w:val="6F67857F"/>
    <w:rsid w:val="7064C835"/>
    <w:rsid w:val="707C4114"/>
    <w:rsid w:val="727B3239"/>
    <w:rsid w:val="72E9ABC8"/>
    <w:rsid w:val="7409C0FC"/>
    <w:rsid w:val="755B543D"/>
    <w:rsid w:val="75FC3124"/>
    <w:rsid w:val="762C883C"/>
    <w:rsid w:val="78F13B2F"/>
    <w:rsid w:val="7A718488"/>
    <w:rsid w:val="7A813C1A"/>
    <w:rsid w:val="7BDC6E6A"/>
    <w:rsid w:val="7C092E2E"/>
    <w:rsid w:val="7C16A4F5"/>
    <w:rsid w:val="7C68CBD2"/>
    <w:rsid w:val="7EF5B116"/>
    <w:rsid w:val="7F8AA0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D6CF6"/>
  <w15:docId w15:val="{9D3D0034-2BEF-43BF-804B-A3E45366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8642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86423"/>
    <w:rPr>
      <w:rFonts w:ascii="Segoe UI" w:hAnsi="Segoe UI" w:cs="Segoe UI"/>
      <w:sz w:val="18"/>
      <w:szCs w:val="18"/>
    </w:rPr>
  </w:style>
  <w:style w:type="character" w:styleId="Kpr">
    <w:name w:val="Hyperlink"/>
    <w:basedOn w:val="VarsaylanParagrafYazTipi"/>
    <w:uiPriority w:val="99"/>
    <w:unhideWhenUsed/>
    <w:rsid w:val="00CF4023"/>
    <w:rPr>
      <w:color w:val="0000FF" w:themeColor="hyperlink"/>
      <w:u w:val="single"/>
    </w:rPr>
  </w:style>
  <w:style w:type="paragraph" w:styleId="ListeParagraf">
    <w:name w:val="List Paragraph"/>
    <w:basedOn w:val="Normal"/>
    <w:uiPriority w:val="34"/>
    <w:qFormat/>
    <w:rsid w:val="00CF4023"/>
    <w:pPr>
      <w:spacing w:after="160" w:line="259" w:lineRule="auto"/>
      <w:ind w:left="720"/>
      <w:contextualSpacing/>
    </w:pPr>
  </w:style>
  <w:style w:type="paragraph" w:styleId="Dzeltme">
    <w:name w:val="Revision"/>
    <w:hidden/>
    <w:uiPriority w:val="99"/>
    <w:semiHidden/>
    <w:rsid w:val="005A7844"/>
    <w:pPr>
      <w:spacing w:after="0" w:line="240" w:lineRule="auto"/>
    </w:pPr>
  </w:style>
  <w:style w:type="character" w:styleId="AklamaBavurusu">
    <w:name w:val="annotation reference"/>
    <w:basedOn w:val="VarsaylanParagrafYazTipi"/>
    <w:uiPriority w:val="99"/>
    <w:semiHidden/>
    <w:unhideWhenUsed/>
    <w:rsid w:val="005A7844"/>
    <w:rPr>
      <w:sz w:val="16"/>
      <w:szCs w:val="16"/>
    </w:rPr>
  </w:style>
  <w:style w:type="paragraph" w:styleId="AklamaMetni">
    <w:name w:val="annotation text"/>
    <w:basedOn w:val="Normal"/>
    <w:link w:val="AklamaMetniChar"/>
    <w:uiPriority w:val="99"/>
    <w:unhideWhenUsed/>
    <w:rsid w:val="005A7844"/>
    <w:pPr>
      <w:spacing w:line="240" w:lineRule="auto"/>
    </w:pPr>
    <w:rPr>
      <w:sz w:val="20"/>
      <w:szCs w:val="20"/>
    </w:rPr>
  </w:style>
  <w:style w:type="character" w:customStyle="1" w:styleId="AklamaMetniChar">
    <w:name w:val="Açıklama Metni Char"/>
    <w:basedOn w:val="VarsaylanParagrafYazTipi"/>
    <w:link w:val="AklamaMetni"/>
    <w:uiPriority w:val="99"/>
    <w:rsid w:val="005A7844"/>
    <w:rPr>
      <w:sz w:val="20"/>
      <w:szCs w:val="20"/>
    </w:rPr>
  </w:style>
  <w:style w:type="paragraph" w:styleId="AklamaKonusu">
    <w:name w:val="annotation subject"/>
    <w:basedOn w:val="AklamaMetni"/>
    <w:next w:val="AklamaMetni"/>
    <w:link w:val="AklamaKonusuChar"/>
    <w:uiPriority w:val="99"/>
    <w:semiHidden/>
    <w:unhideWhenUsed/>
    <w:rsid w:val="005A7844"/>
    <w:rPr>
      <w:b/>
      <w:bCs/>
    </w:rPr>
  </w:style>
  <w:style w:type="character" w:customStyle="1" w:styleId="AklamaKonusuChar">
    <w:name w:val="Açıklama Konusu Char"/>
    <w:basedOn w:val="AklamaMetniChar"/>
    <w:link w:val="AklamaKonusu"/>
    <w:uiPriority w:val="99"/>
    <w:semiHidden/>
    <w:rsid w:val="005A7844"/>
    <w:rPr>
      <w:b/>
      <w:bCs/>
      <w:sz w:val="20"/>
      <w:szCs w:val="20"/>
    </w:rPr>
  </w:style>
  <w:style w:type="paragraph" w:customStyle="1" w:styleId="paragraph">
    <w:name w:val="paragraph"/>
    <w:basedOn w:val="Normal"/>
    <w:rsid w:val="00763A7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textrun">
    <w:name w:val="normaltextrun"/>
    <w:basedOn w:val="VarsaylanParagrafYazTipi"/>
    <w:rsid w:val="00763A7E"/>
  </w:style>
  <w:style w:type="character" w:customStyle="1" w:styleId="eop">
    <w:name w:val="eop"/>
    <w:basedOn w:val="VarsaylanParagrafYazTipi"/>
    <w:rsid w:val="00763A7E"/>
  </w:style>
  <w:style w:type="paragraph" w:styleId="DipnotMetni">
    <w:name w:val="footnote text"/>
    <w:basedOn w:val="Normal"/>
    <w:link w:val="DipnotMetniChar"/>
    <w:uiPriority w:val="99"/>
    <w:semiHidden/>
    <w:unhideWhenUsed/>
    <w:rsid w:val="00172C3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172C35"/>
    <w:rPr>
      <w:sz w:val="20"/>
      <w:szCs w:val="20"/>
    </w:rPr>
  </w:style>
  <w:style w:type="character" w:styleId="DipnotBavurusu">
    <w:name w:val="footnote reference"/>
    <w:basedOn w:val="VarsaylanParagrafYazTipi"/>
    <w:uiPriority w:val="99"/>
    <w:semiHidden/>
    <w:unhideWhenUsed/>
    <w:rsid w:val="00172C35"/>
    <w:rPr>
      <w:vertAlign w:val="superscript"/>
    </w:rPr>
  </w:style>
  <w:style w:type="paragraph" w:styleId="stBilgi">
    <w:name w:val="header"/>
    <w:basedOn w:val="Normal"/>
    <w:link w:val="stBilgiChar"/>
    <w:uiPriority w:val="99"/>
    <w:unhideWhenUsed/>
    <w:rsid w:val="002C165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C165A"/>
  </w:style>
  <w:style w:type="paragraph" w:styleId="AltBilgi">
    <w:name w:val="footer"/>
    <w:basedOn w:val="Normal"/>
    <w:link w:val="AltBilgiChar"/>
    <w:uiPriority w:val="99"/>
    <w:unhideWhenUsed/>
    <w:rsid w:val="002C165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C165A"/>
  </w:style>
  <w:style w:type="character" w:customStyle="1" w:styleId="ui-provider">
    <w:name w:val="ui-provider"/>
    <w:basedOn w:val="VarsaylanParagrafYazTipi"/>
    <w:rsid w:val="00AC7484"/>
  </w:style>
  <w:style w:type="paragraph" w:styleId="AralkYok">
    <w:name w:val="No Spacing"/>
    <w:uiPriority w:val="1"/>
    <w:qFormat/>
    <w:rsid w:val="00F71D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570514">
      <w:bodyDiv w:val="1"/>
      <w:marLeft w:val="0"/>
      <w:marRight w:val="0"/>
      <w:marTop w:val="0"/>
      <w:marBottom w:val="0"/>
      <w:divBdr>
        <w:top w:val="none" w:sz="0" w:space="0" w:color="auto"/>
        <w:left w:val="none" w:sz="0" w:space="0" w:color="auto"/>
        <w:bottom w:val="none" w:sz="0" w:space="0" w:color="auto"/>
        <w:right w:val="none" w:sz="0" w:space="0" w:color="auto"/>
      </w:divBdr>
    </w:div>
    <w:div w:id="421217362">
      <w:bodyDiv w:val="1"/>
      <w:marLeft w:val="0"/>
      <w:marRight w:val="0"/>
      <w:marTop w:val="0"/>
      <w:marBottom w:val="0"/>
      <w:divBdr>
        <w:top w:val="none" w:sz="0" w:space="0" w:color="auto"/>
        <w:left w:val="none" w:sz="0" w:space="0" w:color="auto"/>
        <w:bottom w:val="none" w:sz="0" w:space="0" w:color="auto"/>
        <w:right w:val="none" w:sz="0" w:space="0" w:color="auto"/>
      </w:divBdr>
      <w:divsChild>
        <w:div w:id="49696566">
          <w:marLeft w:val="0"/>
          <w:marRight w:val="0"/>
          <w:marTop w:val="0"/>
          <w:marBottom w:val="0"/>
          <w:divBdr>
            <w:top w:val="none" w:sz="0" w:space="0" w:color="auto"/>
            <w:left w:val="none" w:sz="0" w:space="0" w:color="auto"/>
            <w:bottom w:val="none" w:sz="0" w:space="0" w:color="auto"/>
            <w:right w:val="none" w:sz="0" w:space="0" w:color="auto"/>
          </w:divBdr>
        </w:div>
        <w:div w:id="55983182">
          <w:marLeft w:val="0"/>
          <w:marRight w:val="0"/>
          <w:marTop w:val="0"/>
          <w:marBottom w:val="0"/>
          <w:divBdr>
            <w:top w:val="none" w:sz="0" w:space="0" w:color="auto"/>
            <w:left w:val="none" w:sz="0" w:space="0" w:color="auto"/>
            <w:bottom w:val="none" w:sz="0" w:space="0" w:color="auto"/>
            <w:right w:val="none" w:sz="0" w:space="0" w:color="auto"/>
          </w:divBdr>
        </w:div>
        <w:div w:id="125588862">
          <w:marLeft w:val="0"/>
          <w:marRight w:val="0"/>
          <w:marTop w:val="0"/>
          <w:marBottom w:val="0"/>
          <w:divBdr>
            <w:top w:val="none" w:sz="0" w:space="0" w:color="auto"/>
            <w:left w:val="none" w:sz="0" w:space="0" w:color="auto"/>
            <w:bottom w:val="none" w:sz="0" w:space="0" w:color="auto"/>
            <w:right w:val="none" w:sz="0" w:space="0" w:color="auto"/>
          </w:divBdr>
        </w:div>
        <w:div w:id="250894431">
          <w:marLeft w:val="0"/>
          <w:marRight w:val="0"/>
          <w:marTop w:val="0"/>
          <w:marBottom w:val="0"/>
          <w:divBdr>
            <w:top w:val="none" w:sz="0" w:space="0" w:color="auto"/>
            <w:left w:val="none" w:sz="0" w:space="0" w:color="auto"/>
            <w:bottom w:val="none" w:sz="0" w:space="0" w:color="auto"/>
            <w:right w:val="none" w:sz="0" w:space="0" w:color="auto"/>
          </w:divBdr>
        </w:div>
        <w:div w:id="422533223">
          <w:marLeft w:val="0"/>
          <w:marRight w:val="0"/>
          <w:marTop w:val="0"/>
          <w:marBottom w:val="0"/>
          <w:divBdr>
            <w:top w:val="none" w:sz="0" w:space="0" w:color="auto"/>
            <w:left w:val="none" w:sz="0" w:space="0" w:color="auto"/>
            <w:bottom w:val="none" w:sz="0" w:space="0" w:color="auto"/>
            <w:right w:val="none" w:sz="0" w:space="0" w:color="auto"/>
          </w:divBdr>
        </w:div>
        <w:div w:id="466165346">
          <w:marLeft w:val="0"/>
          <w:marRight w:val="0"/>
          <w:marTop w:val="0"/>
          <w:marBottom w:val="0"/>
          <w:divBdr>
            <w:top w:val="none" w:sz="0" w:space="0" w:color="auto"/>
            <w:left w:val="none" w:sz="0" w:space="0" w:color="auto"/>
            <w:bottom w:val="none" w:sz="0" w:space="0" w:color="auto"/>
            <w:right w:val="none" w:sz="0" w:space="0" w:color="auto"/>
          </w:divBdr>
        </w:div>
        <w:div w:id="1496677779">
          <w:marLeft w:val="0"/>
          <w:marRight w:val="0"/>
          <w:marTop w:val="0"/>
          <w:marBottom w:val="0"/>
          <w:divBdr>
            <w:top w:val="none" w:sz="0" w:space="0" w:color="auto"/>
            <w:left w:val="none" w:sz="0" w:space="0" w:color="auto"/>
            <w:bottom w:val="none" w:sz="0" w:space="0" w:color="auto"/>
            <w:right w:val="none" w:sz="0" w:space="0" w:color="auto"/>
          </w:divBdr>
        </w:div>
        <w:div w:id="1535195956">
          <w:marLeft w:val="0"/>
          <w:marRight w:val="0"/>
          <w:marTop w:val="0"/>
          <w:marBottom w:val="0"/>
          <w:divBdr>
            <w:top w:val="none" w:sz="0" w:space="0" w:color="auto"/>
            <w:left w:val="none" w:sz="0" w:space="0" w:color="auto"/>
            <w:bottom w:val="none" w:sz="0" w:space="0" w:color="auto"/>
            <w:right w:val="none" w:sz="0" w:space="0" w:color="auto"/>
          </w:divBdr>
        </w:div>
        <w:div w:id="1543395291">
          <w:marLeft w:val="0"/>
          <w:marRight w:val="0"/>
          <w:marTop w:val="0"/>
          <w:marBottom w:val="0"/>
          <w:divBdr>
            <w:top w:val="none" w:sz="0" w:space="0" w:color="auto"/>
            <w:left w:val="none" w:sz="0" w:space="0" w:color="auto"/>
            <w:bottom w:val="none" w:sz="0" w:space="0" w:color="auto"/>
            <w:right w:val="none" w:sz="0" w:space="0" w:color="auto"/>
          </w:divBdr>
        </w:div>
        <w:div w:id="1606963149">
          <w:marLeft w:val="0"/>
          <w:marRight w:val="0"/>
          <w:marTop w:val="0"/>
          <w:marBottom w:val="0"/>
          <w:divBdr>
            <w:top w:val="none" w:sz="0" w:space="0" w:color="auto"/>
            <w:left w:val="none" w:sz="0" w:space="0" w:color="auto"/>
            <w:bottom w:val="none" w:sz="0" w:space="0" w:color="auto"/>
            <w:right w:val="none" w:sz="0" w:space="0" w:color="auto"/>
          </w:divBdr>
        </w:div>
      </w:divsChild>
    </w:div>
    <w:div w:id="87616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etrolofisi.com.t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eylann@marjinal.com.t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cerens@marjinal.com.tr"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a5f7e4-2986-46c3-893f-0e0d1047cb81">
      <Terms xmlns="http://schemas.microsoft.com/office/infopath/2007/PartnerControls"/>
    </lcf76f155ced4ddcb4097134ff3c332f>
    <TaxCatchAll xmlns="b21c6290-8afc-4345-8e2c-d785ab6e0b76" xsi:nil="true"/>
    <_x0068_ms1 xmlns="a6a5f7e4-2986-46c3-893f-0e0d1047cb81" xsi:nil="true"/>
    <Tarih xmlns="a6a5f7e4-2986-46c3-893f-0e0d1047cb81" xsi:nil="true"/>
    <b4i6 xmlns="a6a5f7e4-2986-46c3-893f-0e0d1047cb81" xsi:nil="true"/>
    <_Flow_SignoffStatus xmlns="a6a5f7e4-2986-46c3-893f-0e0d1047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Belge" ma:contentTypeID="0x010100C279752B3500C649AE9E20A16EF98AF8" ma:contentTypeVersion="22" ma:contentTypeDescription="Yeni belge oluşturun." ma:contentTypeScope="" ma:versionID="2abac1749e499c7480121cd76d6a4f57">
  <xsd:schema xmlns:xsd="http://www.w3.org/2001/XMLSchema" xmlns:xs="http://www.w3.org/2001/XMLSchema" xmlns:p="http://schemas.microsoft.com/office/2006/metadata/properties" xmlns:ns2="b21c6290-8afc-4345-8e2c-d785ab6e0b76" xmlns:ns3="a6a5f7e4-2986-46c3-893f-0e0d1047cb81" targetNamespace="http://schemas.microsoft.com/office/2006/metadata/properties" ma:root="true" ma:fieldsID="5e6d24755764dad36cd90996b9b9176b" ns2:_="" ns3:_="">
    <xsd:import namespace="b21c6290-8afc-4345-8e2c-d785ab6e0b76"/>
    <xsd:import namespace="a6a5f7e4-2986-46c3-893f-0e0d1047cb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Tarih" minOccurs="0"/>
                <xsd:element ref="ns3:_x0068_ms1" minOccurs="0"/>
                <xsd:element ref="ns3:b4i6"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c6290-8afc-4345-8e2c-d785ab6e0b76" elementFormDefault="qualified">
    <xsd:import namespace="http://schemas.microsoft.com/office/2006/documentManagement/types"/>
    <xsd:import namespace="http://schemas.microsoft.com/office/infopath/2007/PartnerControls"/>
    <xsd:element name="SharedWithUsers" ma:index="8"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description="" ma:internalName="SharedWithDetails" ma:readOnly="true">
      <xsd:simpleType>
        <xsd:restriction base="dms:Note">
          <xsd:maxLength value="255"/>
        </xsd:restriction>
      </xsd:simpleType>
    </xsd:element>
    <xsd:element name="TaxCatchAll" ma:index="26" nillable="true" ma:displayName="Taxonomy Catch All Column" ma:hidden="true" ma:list="{4b1225f4-f545-4fda-b787-67cd513c4417}" ma:internalName="TaxCatchAll" ma:showField="CatchAllData" ma:web="b21c6290-8afc-4345-8e2c-d785ab6e0b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a5f7e4-2986-46c3-893f-0e0d1047cb8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Tarih" ma:index="18" nillable="true" ma:displayName="Tarih" ma:format="DateOnly" ma:internalName="Tarih">
      <xsd:simpleType>
        <xsd:restriction base="dms:DateTime"/>
      </xsd:simpleType>
    </xsd:element>
    <xsd:element name="_x0068_ms1" ma:index="19" nillable="true" ma:displayName="Tarih ve Saat" ma:internalName="_x0068_ms1">
      <xsd:simpleType>
        <xsd:restriction base="dms:DateTime"/>
      </xsd:simpleType>
    </xsd:element>
    <xsd:element name="b4i6" ma:index="20" nillable="true" ma:displayName="Tarih ve Saat" ma:internalName="b4i6">
      <xsd:simpleType>
        <xsd:restriction base="dms:DateTim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Resim Etiketleri" ma:readOnly="false" ma:fieldId="{5cf76f15-5ced-4ddc-b409-7134ff3c332f}" ma:taxonomyMulti="true" ma:sspId="d811ce6e-3e36-4b7e-95ad-22857ac893b4"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Onay durumu" ma:internalName="Onay_x0020_durumu">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6F624E-DABB-4942-917A-DC223AC094AC}">
  <ds:schemaRefs>
    <ds:schemaRef ds:uri="http://schemas.openxmlformats.org/officeDocument/2006/bibliography"/>
  </ds:schemaRefs>
</ds:datastoreItem>
</file>

<file path=customXml/itemProps2.xml><?xml version="1.0" encoding="utf-8"?>
<ds:datastoreItem xmlns:ds="http://schemas.openxmlformats.org/officeDocument/2006/customXml" ds:itemID="{51DAABA9-6448-4DC1-AA5A-1C047FBA4DDC}">
  <ds:schemaRefs>
    <ds:schemaRef ds:uri="http://schemas.microsoft.com/sharepoint/v3/contenttype/forms"/>
  </ds:schemaRefs>
</ds:datastoreItem>
</file>

<file path=customXml/itemProps3.xml><?xml version="1.0" encoding="utf-8"?>
<ds:datastoreItem xmlns:ds="http://schemas.openxmlformats.org/officeDocument/2006/customXml" ds:itemID="{43CBBD47-56FF-4C12-9E60-4FDD14899406}">
  <ds:schemaRefs>
    <ds:schemaRef ds:uri="http://schemas.microsoft.com/office/2006/metadata/properties"/>
    <ds:schemaRef ds:uri="http://schemas.microsoft.com/office/infopath/2007/PartnerControls"/>
    <ds:schemaRef ds:uri="a6a5f7e4-2986-46c3-893f-0e0d1047cb81"/>
    <ds:schemaRef ds:uri="b21c6290-8afc-4345-8e2c-d785ab6e0b76"/>
  </ds:schemaRefs>
</ds:datastoreItem>
</file>

<file path=customXml/itemProps4.xml><?xml version="1.0" encoding="utf-8"?>
<ds:datastoreItem xmlns:ds="http://schemas.openxmlformats.org/officeDocument/2006/customXml" ds:itemID="{C4EF5784-73CA-4E44-A2F0-D3F83C7D6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c6290-8afc-4345-8e2c-d785ab6e0b76"/>
    <ds:schemaRef ds:uri="a6a5f7e4-2986-46c3-893f-0e0d1047c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1243</Words>
  <Characters>7091</Characters>
  <Application>Microsoft Office Word</Application>
  <DocSecurity>0</DocSecurity>
  <Lines>59</Lines>
  <Paragraphs>16</Paragraphs>
  <ScaleCrop>false</ScaleCrop>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Zenbook</dc:creator>
  <cp:keywords/>
  <cp:lastModifiedBy>Kerem Efendioğlu</cp:lastModifiedBy>
  <cp:revision>7</cp:revision>
  <cp:lastPrinted>2024-12-17T07:11:00Z</cp:lastPrinted>
  <dcterms:created xsi:type="dcterms:W3CDTF">2024-12-18T08:57:00Z</dcterms:created>
  <dcterms:modified xsi:type="dcterms:W3CDTF">2024-12-18T11:22:00Z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0x010100C279752B3500C649AE9E20A16EF98AF8</vt:lpwstr>
  </property>
  <property fmtid="{D5CDD505-2E9C-101B-9397-08002B2CF9AE}" pid="3" name="MediaServiceImageTags">
    <vt:lpwstr/>
  </property>
  <property fmtid="{D5CDD505-2E9C-101B-9397-08002B2CF9AE}" pid="4" name="DLPManualFileClassification">
    <vt:lpwstr>{38C772AC-3B39-4892-92E5-763B559EEDD8}</vt:lpwstr>
  </property>
  <property fmtid="{D5CDD505-2E9C-101B-9397-08002B2CF9AE}" pid="5" name="DLPManualFileClassificationLastModifiedBy">
    <vt:lpwstr>POAS\edisli</vt:lpwstr>
  </property>
  <property fmtid="{D5CDD505-2E9C-101B-9397-08002B2CF9AE}" pid="6" name="DLPManualFileClassificationLastModificationDate">
    <vt:lpwstr>1687447204</vt:lpwstr>
  </property>
  <property fmtid="{D5CDD505-2E9C-101B-9397-08002B2CF9AE}" pid="7" name="DLPManualFileClassificationVersion">
    <vt:lpwstr>11.10.0.29</vt:lpwstr>
  </property>
  <property fmtid="{D5CDD505-2E9C-101B-9397-08002B2CF9AE}" pid="8" name="VeriketClassification">
    <vt:lpwstr>A5BC3CFD-4D51-461E-B5F0-D84C6FA67A36</vt:lpwstr>
  </property>
  <property fmtid="{D5CDD505-2E9C-101B-9397-08002B2CF9AE}" pid="9" name="SensitivityPropertyName">
    <vt:lpwstr>3265DAC8-E08B-44A1-BADC-2164496259F8</vt:lpwstr>
  </property>
  <property fmtid="{D5CDD505-2E9C-101B-9397-08002B2CF9AE}" pid="10" name="SensitivityPersonalDatasPropertyName">
    <vt:lpwstr/>
  </property>
  <property fmtid="{D5CDD505-2E9C-101B-9397-08002B2CF9AE}" pid="11" name="SensitivityApprovedContentPropertyName">
    <vt:lpwstr/>
  </property>
  <property fmtid="{D5CDD505-2E9C-101B-9397-08002B2CF9AE}" pid="12" name="SensitivityCanExportContentPropertyName">
    <vt:lpwstr/>
  </property>
  <property fmtid="{D5CDD505-2E9C-101B-9397-08002B2CF9AE}" pid="13" name="SensitivityDataRetentionPeriodPropertyName">
    <vt:lpwstr/>
  </property>
  <property fmtid="{D5CDD505-2E9C-101B-9397-08002B2CF9AE}" pid="14" name="Word_AddedWatermark_PropertyName">
    <vt:lpwstr/>
  </property>
  <property fmtid="{D5CDD505-2E9C-101B-9397-08002B2CF9AE}" pid="15" name="Word_AddedHeader_PropertyName">
    <vt:lpwstr/>
  </property>
  <property fmtid="{D5CDD505-2E9C-101B-9397-08002B2CF9AE}" pid="16" name="Word_AddedFooter_PropertyName">
    <vt:lpwstr>true</vt:lpwstr>
  </property>
  <property fmtid="{D5CDD505-2E9C-101B-9397-08002B2CF9AE}" pid="17" name="DetectedPolicyPropertyName">
    <vt:lpwstr/>
  </property>
  <property fmtid="{D5CDD505-2E9C-101B-9397-08002B2CF9AE}" pid="18" name="DetectedKeywordsPropertyName">
    <vt:lpwstr/>
  </property>
</Properties>
</file>