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EB6A9" w14:textId="1D4FDA58" w:rsidR="00967F33" w:rsidRPr="00617C38" w:rsidRDefault="00973808" w:rsidP="00617C38">
      <w:pPr>
        <w:pBdr>
          <w:bottom w:val="single" w:sz="4" w:space="1" w:color="auto"/>
        </w:pBdr>
        <w:rPr>
          <w:rFonts w:ascii="Calibri" w:hAnsi="Calibri" w:cs="Calibri"/>
          <w:b/>
        </w:rPr>
      </w:pPr>
      <w:r>
        <w:rPr>
          <w:rFonts w:ascii="Calibri" w:hAnsi="Calibri" w:cs="Calibri"/>
          <w:b/>
        </w:rPr>
        <w:t>Basın Bülteni</w:t>
      </w:r>
      <w:r>
        <w:rPr>
          <w:rFonts w:ascii="Calibri" w:hAnsi="Calibri" w:cs="Calibri"/>
          <w:b/>
        </w:rPr>
        <w:tab/>
      </w:r>
      <w:r>
        <w:rPr>
          <w:rFonts w:ascii="Calibri" w:hAnsi="Calibri" w:cs="Calibri"/>
          <w:b/>
        </w:rPr>
        <w:tab/>
      </w:r>
      <w:r w:rsidR="00EA0DC9">
        <w:rPr>
          <w:rFonts w:ascii="Calibri" w:hAnsi="Calibri" w:cs="Calibri"/>
          <w:b/>
        </w:rPr>
        <w:tab/>
      </w:r>
      <w:r w:rsidR="00EA0DC9">
        <w:rPr>
          <w:rFonts w:ascii="Calibri" w:hAnsi="Calibri" w:cs="Calibri"/>
          <w:b/>
        </w:rPr>
        <w:tab/>
      </w:r>
      <w:r w:rsidR="00EA0DC9">
        <w:rPr>
          <w:rFonts w:ascii="Calibri" w:hAnsi="Calibri" w:cs="Calibri"/>
          <w:b/>
        </w:rPr>
        <w:tab/>
      </w:r>
      <w:r w:rsidR="00EA0DC9">
        <w:rPr>
          <w:rFonts w:ascii="Calibri" w:hAnsi="Calibri" w:cs="Calibri"/>
          <w:b/>
        </w:rPr>
        <w:tab/>
      </w:r>
      <w:r w:rsidR="00EA0DC9">
        <w:rPr>
          <w:rFonts w:ascii="Calibri" w:hAnsi="Calibri" w:cs="Calibri"/>
          <w:b/>
        </w:rPr>
        <w:tab/>
      </w:r>
      <w:r w:rsidR="00EA0DC9">
        <w:rPr>
          <w:rFonts w:ascii="Calibri" w:hAnsi="Calibri" w:cs="Calibri"/>
          <w:b/>
        </w:rPr>
        <w:tab/>
      </w:r>
      <w:r w:rsidR="00EA0DC9">
        <w:rPr>
          <w:rFonts w:ascii="Calibri" w:hAnsi="Calibri" w:cs="Calibri"/>
          <w:b/>
        </w:rPr>
        <w:tab/>
      </w:r>
      <w:r w:rsidR="00DA1842">
        <w:rPr>
          <w:rFonts w:ascii="Calibri" w:hAnsi="Calibri" w:cs="Calibri"/>
          <w:b/>
        </w:rPr>
        <w:t xml:space="preserve">               </w:t>
      </w:r>
      <w:r w:rsidR="003137DB">
        <w:rPr>
          <w:rFonts w:ascii="Calibri" w:hAnsi="Calibri" w:cs="Calibri"/>
          <w:b/>
        </w:rPr>
        <w:t>20</w:t>
      </w:r>
      <w:r w:rsidR="00DA1842">
        <w:rPr>
          <w:rFonts w:ascii="Calibri" w:hAnsi="Calibri" w:cs="Calibri"/>
          <w:b/>
        </w:rPr>
        <w:t xml:space="preserve"> </w:t>
      </w:r>
      <w:r w:rsidR="00FE5B84">
        <w:rPr>
          <w:rFonts w:ascii="Calibri" w:hAnsi="Calibri" w:cs="Calibri"/>
          <w:b/>
        </w:rPr>
        <w:t>Ağustos</w:t>
      </w:r>
      <w:r w:rsidR="00876575">
        <w:rPr>
          <w:rFonts w:ascii="Calibri" w:hAnsi="Calibri" w:cs="Calibri"/>
          <w:b/>
        </w:rPr>
        <w:t xml:space="preserve"> </w:t>
      </w:r>
      <w:r w:rsidR="00F451A9" w:rsidRPr="003D2AA6">
        <w:rPr>
          <w:rFonts w:ascii="Calibri" w:hAnsi="Calibri" w:cs="Calibri"/>
          <w:b/>
        </w:rPr>
        <w:t>202</w:t>
      </w:r>
      <w:r w:rsidR="00DA1842">
        <w:rPr>
          <w:rFonts w:ascii="Calibri" w:hAnsi="Calibri" w:cs="Calibri"/>
          <w:b/>
        </w:rPr>
        <w:t>5</w:t>
      </w:r>
    </w:p>
    <w:p w14:paraId="67472071" w14:textId="77777777" w:rsidR="008A0495" w:rsidRDefault="00A31ECE" w:rsidP="00C9290B">
      <w:pPr>
        <w:jc w:val="center"/>
        <w:rPr>
          <w:rFonts w:ascii="Calibri" w:hAnsi="Calibri" w:cs="Calibri"/>
          <w:b/>
          <w:sz w:val="22"/>
          <w:szCs w:val="22"/>
        </w:rPr>
      </w:pPr>
      <w:r>
        <w:rPr>
          <w:rFonts w:ascii="Calibri" w:hAnsi="Calibri" w:cs="Calibri"/>
          <w:b/>
          <w:sz w:val="22"/>
          <w:szCs w:val="22"/>
        </w:rPr>
        <w:t>Türk Telekom</w:t>
      </w:r>
      <w:r w:rsidR="00627A76">
        <w:rPr>
          <w:rFonts w:ascii="Calibri" w:hAnsi="Calibri" w:cs="Calibri"/>
          <w:b/>
          <w:sz w:val="22"/>
          <w:szCs w:val="22"/>
        </w:rPr>
        <w:t>,</w:t>
      </w:r>
      <w:r w:rsidR="00AC46BE">
        <w:rPr>
          <w:rFonts w:ascii="Calibri" w:hAnsi="Calibri" w:cs="Calibri"/>
          <w:b/>
          <w:sz w:val="22"/>
          <w:szCs w:val="22"/>
        </w:rPr>
        <w:t xml:space="preserve"> Güneş Enerjisi Santrali (GES)</w:t>
      </w:r>
      <w:r w:rsidR="00BF6742">
        <w:rPr>
          <w:rFonts w:ascii="Calibri" w:hAnsi="Calibri" w:cs="Calibri"/>
          <w:b/>
          <w:sz w:val="22"/>
          <w:szCs w:val="22"/>
        </w:rPr>
        <w:t xml:space="preserve"> yatırımları </w:t>
      </w:r>
      <w:r w:rsidR="00AC46BE">
        <w:rPr>
          <w:rFonts w:ascii="Calibri" w:hAnsi="Calibri" w:cs="Calibri"/>
          <w:b/>
          <w:sz w:val="22"/>
          <w:szCs w:val="22"/>
        </w:rPr>
        <w:t xml:space="preserve">ile </w:t>
      </w:r>
      <w:r w:rsidR="00AC46BE" w:rsidRPr="00627A76">
        <w:rPr>
          <w:rFonts w:ascii="Calibri" w:hAnsi="Calibri" w:cs="Calibri"/>
          <w:b/>
          <w:sz w:val="22"/>
          <w:szCs w:val="22"/>
        </w:rPr>
        <w:t xml:space="preserve">yıllık </w:t>
      </w:r>
      <w:r w:rsidR="00627A76" w:rsidRPr="00627A76">
        <w:rPr>
          <w:rFonts w:ascii="Calibri" w:hAnsi="Calibri" w:cs="Calibri"/>
          <w:b/>
          <w:sz w:val="22"/>
          <w:szCs w:val="22"/>
        </w:rPr>
        <w:t xml:space="preserve">800 </w:t>
      </w:r>
      <w:r w:rsidR="00A20E0A">
        <w:rPr>
          <w:rFonts w:ascii="Calibri" w:hAnsi="Calibri" w:cs="Calibri"/>
          <w:b/>
          <w:sz w:val="22"/>
          <w:szCs w:val="22"/>
        </w:rPr>
        <w:t>G</w:t>
      </w:r>
      <w:r w:rsidR="00627A76" w:rsidRPr="00627A76">
        <w:rPr>
          <w:rFonts w:ascii="Calibri" w:hAnsi="Calibri" w:cs="Calibri"/>
          <w:b/>
          <w:sz w:val="22"/>
          <w:szCs w:val="22"/>
        </w:rPr>
        <w:t xml:space="preserve">Wh enerji üretimi sağlarken, </w:t>
      </w:r>
    </w:p>
    <w:p w14:paraId="253C431A" w14:textId="2B2C8DC2" w:rsidR="00A31ECE" w:rsidRDefault="00627A76" w:rsidP="00C9290B">
      <w:pPr>
        <w:jc w:val="center"/>
        <w:rPr>
          <w:rFonts w:ascii="Calibri" w:hAnsi="Calibri" w:cs="Calibri"/>
          <w:b/>
          <w:sz w:val="22"/>
          <w:szCs w:val="22"/>
        </w:rPr>
      </w:pPr>
      <w:r w:rsidRPr="00627A76">
        <w:rPr>
          <w:rFonts w:ascii="Calibri" w:hAnsi="Calibri" w:cs="Calibri"/>
          <w:b/>
          <w:sz w:val="22"/>
          <w:szCs w:val="22"/>
        </w:rPr>
        <w:t xml:space="preserve">350 bin ton karbon salımını engelleyecek </w:t>
      </w:r>
    </w:p>
    <w:p w14:paraId="2E2F5435" w14:textId="77777777" w:rsidR="000D64CB" w:rsidRDefault="000D64CB" w:rsidP="00C9290B">
      <w:pPr>
        <w:jc w:val="center"/>
        <w:rPr>
          <w:rFonts w:ascii="Calibri" w:hAnsi="Calibri" w:cs="Calibri"/>
          <w:b/>
          <w:sz w:val="22"/>
          <w:szCs w:val="22"/>
        </w:rPr>
      </w:pPr>
    </w:p>
    <w:p w14:paraId="768F93C3" w14:textId="3F9B067F" w:rsidR="00A31ECE" w:rsidRDefault="00831968" w:rsidP="00AC46BE">
      <w:pPr>
        <w:contextualSpacing/>
        <w:jc w:val="center"/>
        <w:rPr>
          <w:rFonts w:ascii="Calibri" w:hAnsi="Calibri" w:cs="Calibri"/>
          <w:b/>
          <w:sz w:val="44"/>
          <w:szCs w:val="44"/>
        </w:rPr>
      </w:pPr>
      <w:r>
        <w:rPr>
          <w:rFonts w:ascii="Calibri" w:hAnsi="Calibri" w:cs="Calibri"/>
          <w:b/>
          <w:sz w:val="44"/>
          <w:szCs w:val="44"/>
        </w:rPr>
        <w:t>Türkiye’nin temiz enerji rotasında</w:t>
      </w:r>
    </w:p>
    <w:p w14:paraId="395511C6" w14:textId="2A6977FA" w:rsidR="00831968" w:rsidRDefault="00831968" w:rsidP="00AC46BE">
      <w:pPr>
        <w:contextualSpacing/>
        <w:jc w:val="center"/>
        <w:rPr>
          <w:rFonts w:ascii="Calibri" w:hAnsi="Calibri" w:cs="Calibri"/>
          <w:b/>
          <w:sz w:val="44"/>
          <w:szCs w:val="44"/>
        </w:rPr>
      </w:pPr>
      <w:r>
        <w:rPr>
          <w:rFonts w:ascii="Calibri" w:hAnsi="Calibri" w:cs="Calibri"/>
          <w:b/>
          <w:sz w:val="44"/>
          <w:szCs w:val="44"/>
        </w:rPr>
        <w:t xml:space="preserve">Türk Telekom’dan </w:t>
      </w:r>
      <w:r w:rsidR="008A0495">
        <w:rPr>
          <w:rFonts w:ascii="Calibri" w:hAnsi="Calibri" w:cs="Calibri"/>
          <w:b/>
          <w:sz w:val="44"/>
          <w:szCs w:val="44"/>
        </w:rPr>
        <w:t xml:space="preserve">530 </w:t>
      </w:r>
      <w:proofErr w:type="spellStart"/>
      <w:r w:rsidR="008A0495">
        <w:rPr>
          <w:rFonts w:ascii="Calibri" w:hAnsi="Calibri" w:cs="Calibri"/>
          <w:b/>
          <w:sz w:val="44"/>
          <w:szCs w:val="44"/>
        </w:rPr>
        <w:t>MWp’lık</w:t>
      </w:r>
      <w:proofErr w:type="spellEnd"/>
      <w:r>
        <w:rPr>
          <w:rFonts w:ascii="Calibri" w:hAnsi="Calibri" w:cs="Calibri"/>
          <w:b/>
          <w:sz w:val="44"/>
          <w:szCs w:val="44"/>
        </w:rPr>
        <w:t xml:space="preserve"> atılım</w:t>
      </w:r>
    </w:p>
    <w:p w14:paraId="2AAA132E" w14:textId="77777777" w:rsidR="00C95017" w:rsidRDefault="00C95017" w:rsidP="00C95017">
      <w:pPr>
        <w:contextualSpacing/>
        <w:jc w:val="center"/>
        <w:rPr>
          <w:rFonts w:ascii="Calibri" w:hAnsi="Calibri" w:cs="Calibri"/>
          <w:b/>
          <w:sz w:val="22"/>
          <w:szCs w:val="22"/>
        </w:rPr>
      </w:pPr>
    </w:p>
    <w:p w14:paraId="4FFB442D" w14:textId="0118C9FC" w:rsidR="00973808" w:rsidRDefault="00DA1842" w:rsidP="007F0D35">
      <w:pPr>
        <w:contextualSpacing/>
        <w:jc w:val="both"/>
        <w:rPr>
          <w:rFonts w:ascii="Calibri" w:eastAsia="Times New Roman" w:hAnsi="Calibri" w:cs="Calibri"/>
          <w:b/>
          <w:bCs/>
          <w:sz w:val="22"/>
          <w:szCs w:val="22"/>
          <w:lang w:eastAsia="tr-TR"/>
        </w:rPr>
      </w:pPr>
      <w:r w:rsidRPr="00DA1842">
        <w:rPr>
          <w:rFonts w:ascii="Calibri" w:hAnsi="Calibri" w:cs="Calibri"/>
          <w:b/>
          <w:sz w:val="22"/>
          <w:szCs w:val="22"/>
        </w:rPr>
        <w:t xml:space="preserve">Türkiye’nin dijitalleşme yolculuğuna liderlik eden Türk Telekom, </w:t>
      </w:r>
      <w:r>
        <w:rPr>
          <w:rFonts w:ascii="Calibri" w:hAnsi="Calibri" w:cs="Calibri"/>
          <w:b/>
          <w:sz w:val="22"/>
          <w:szCs w:val="22"/>
        </w:rPr>
        <w:t>i</w:t>
      </w:r>
      <w:r w:rsidRPr="00DA1842">
        <w:rPr>
          <w:rFonts w:ascii="Calibri" w:hAnsi="Calibri" w:cs="Calibri"/>
          <w:b/>
          <w:sz w:val="22"/>
          <w:szCs w:val="22"/>
        </w:rPr>
        <w:t xml:space="preserve">nsan, toplum ve çevre odaklı yaklaşımıyla </w:t>
      </w:r>
      <w:r>
        <w:rPr>
          <w:rFonts w:ascii="Calibri" w:hAnsi="Calibri" w:cs="Calibri"/>
          <w:b/>
          <w:sz w:val="22"/>
          <w:szCs w:val="22"/>
        </w:rPr>
        <w:t xml:space="preserve">teknolojiyi </w:t>
      </w:r>
      <w:r w:rsidRPr="00DA1842">
        <w:rPr>
          <w:rFonts w:ascii="Calibri" w:hAnsi="Calibri" w:cs="Calibri"/>
          <w:b/>
          <w:sz w:val="22"/>
          <w:szCs w:val="22"/>
        </w:rPr>
        <w:t xml:space="preserve">sürdürülebilir </w:t>
      </w:r>
      <w:r>
        <w:rPr>
          <w:rFonts w:ascii="Calibri" w:hAnsi="Calibri" w:cs="Calibri"/>
          <w:b/>
          <w:sz w:val="22"/>
          <w:szCs w:val="22"/>
        </w:rPr>
        <w:t xml:space="preserve">bir </w:t>
      </w:r>
      <w:r w:rsidRPr="00DA1842">
        <w:rPr>
          <w:rFonts w:ascii="Calibri" w:hAnsi="Calibri" w:cs="Calibri"/>
          <w:b/>
          <w:sz w:val="22"/>
          <w:szCs w:val="22"/>
        </w:rPr>
        <w:t>gelecek için faydaya dönüştürmeye devam ediyor.</w:t>
      </w:r>
      <w:r>
        <w:rPr>
          <w:rFonts w:ascii="Calibri" w:hAnsi="Calibri" w:cs="Calibri"/>
          <w:b/>
          <w:sz w:val="22"/>
          <w:szCs w:val="22"/>
        </w:rPr>
        <w:t xml:space="preserve"> </w:t>
      </w:r>
      <w:r w:rsidR="00DE1856">
        <w:rPr>
          <w:rFonts w:ascii="Calibri" w:hAnsi="Calibri" w:cs="Calibri"/>
          <w:b/>
          <w:sz w:val="22"/>
          <w:szCs w:val="22"/>
        </w:rPr>
        <w:t xml:space="preserve">Türk Telekom, </w:t>
      </w:r>
      <w:r w:rsidR="00DE1856" w:rsidRPr="00DE1856">
        <w:rPr>
          <w:rFonts w:ascii="Calibri" w:eastAsia="Times New Roman" w:hAnsi="Calibri" w:cs="Calibri"/>
          <w:b/>
          <w:bCs/>
          <w:sz w:val="22"/>
          <w:szCs w:val="22"/>
          <w:lang w:eastAsia="tr-TR"/>
        </w:rPr>
        <w:t xml:space="preserve">sürdürülebilir enerji kullanımını artırmak ve kendi enerjisini üretebilme kapasitesini güçlendirmek adına </w:t>
      </w:r>
      <w:r w:rsidR="008542A6">
        <w:rPr>
          <w:rFonts w:ascii="Calibri" w:eastAsia="Times New Roman" w:hAnsi="Calibri" w:cs="Calibri"/>
          <w:b/>
          <w:bCs/>
          <w:sz w:val="22"/>
          <w:szCs w:val="22"/>
          <w:lang w:eastAsia="tr-TR"/>
        </w:rPr>
        <w:t xml:space="preserve">Güneş Enerjisi Santrali (GES) yatırımlarına hız verdi. </w:t>
      </w:r>
      <w:r w:rsidR="00627A76">
        <w:rPr>
          <w:rFonts w:ascii="Calibri" w:eastAsia="Times New Roman" w:hAnsi="Calibri" w:cs="Calibri"/>
          <w:b/>
          <w:bCs/>
          <w:sz w:val="22"/>
          <w:szCs w:val="22"/>
          <w:lang w:eastAsia="tr-TR"/>
        </w:rPr>
        <w:t>Türk Telekom, önemli bir yatırım bütçesiyle</w:t>
      </w:r>
      <w:r w:rsidR="008542A6">
        <w:rPr>
          <w:rFonts w:ascii="Calibri" w:eastAsia="Times New Roman" w:hAnsi="Calibri" w:cs="Calibri"/>
          <w:b/>
          <w:bCs/>
          <w:sz w:val="22"/>
          <w:szCs w:val="22"/>
          <w:lang w:eastAsia="tr-TR"/>
        </w:rPr>
        <w:t xml:space="preserve"> </w:t>
      </w:r>
      <w:r w:rsidR="00AB0352" w:rsidRPr="00AF6111">
        <w:rPr>
          <w:rFonts w:ascii="Calibri" w:eastAsia="Times New Roman" w:hAnsi="Calibri" w:cs="Calibri"/>
          <w:b/>
          <w:bCs/>
          <w:sz w:val="22"/>
          <w:szCs w:val="22"/>
          <w:lang w:eastAsia="tr-TR"/>
        </w:rPr>
        <w:t>Sivas, Malatya ve Ağrı’da</w:t>
      </w:r>
      <w:r w:rsidR="00AB0352">
        <w:rPr>
          <w:rFonts w:ascii="Calibri" w:eastAsia="Times New Roman" w:hAnsi="Calibri" w:cs="Calibri"/>
          <w:b/>
          <w:bCs/>
          <w:sz w:val="22"/>
          <w:szCs w:val="22"/>
          <w:lang w:eastAsia="tr-TR"/>
        </w:rPr>
        <w:t xml:space="preserve"> toplam</w:t>
      </w:r>
      <w:r w:rsidR="00AC46BE">
        <w:rPr>
          <w:rFonts w:ascii="Calibri" w:eastAsia="Times New Roman" w:hAnsi="Calibri" w:cs="Calibri"/>
          <w:b/>
          <w:bCs/>
          <w:sz w:val="22"/>
          <w:szCs w:val="22"/>
          <w:lang w:eastAsia="tr-TR"/>
        </w:rPr>
        <w:t xml:space="preserve"> </w:t>
      </w:r>
      <w:r w:rsidR="00624DDB">
        <w:rPr>
          <w:rFonts w:ascii="Calibri" w:eastAsia="Times New Roman" w:hAnsi="Calibri" w:cs="Calibri"/>
          <w:b/>
          <w:bCs/>
          <w:sz w:val="22"/>
          <w:szCs w:val="22"/>
          <w:lang w:eastAsia="tr-TR"/>
        </w:rPr>
        <w:t xml:space="preserve">530 </w:t>
      </w:r>
      <w:proofErr w:type="spellStart"/>
      <w:r w:rsidR="00624DDB">
        <w:rPr>
          <w:rFonts w:ascii="Calibri" w:eastAsia="Times New Roman" w:hAnsi="Calibri" w:cs="Calibri"/>
          <w:b/>
          <w:bCs/>
          <w:sz w:val="22"/>
          <w:szCs w:val="22"/>
          <w:lang w:eastAsia="tr-TR"/>
        </w:rPr>
        <w:t>MWp</w:t>
      </w:r>
      <w:proofErr w:type="spellEnd"/>
      <w:r w:rsidR="007D3578">
        <w:rPr>
          <w:rFonts w:ascii="Calibri" w:eastAsia="Times New Roman" w:hAnsi="Calibri" w:cs="Calibri"/>
          <w:b/>
          <w:bCs/>
          <w:sz w:val="22"/>
          <w:szCs w:val="22"/>
          <w:lang w:eastAsia="tr-TR"/>
        </w:rPr>
        <w:t xml:space="preserve"> </w:t>
      </w:r>
      <w:r w:rsidR="00AF6111">
        <w:rPr>
          <w:rFonts w:ascii="Calibri" w:eastAsia="Times New Roman" w:hAnsi="Calibri" w:cs="Calibri"/>
          <w:b/>
          <w:bCs/>
          <w:sz w:val="22"/>
          <w:szCs w:val="22"/>
          <w:lang w:eastAsia="tr-TR"/>
        </w:rPr>
        <w:t xml:space="preserve">seviyesinde </w:t>
      </w:r>
      <w:r w:rsidR="000D64CB">
        <w:rPr>
          <w:rFonts w:ascii="Calibri" w:eastAsia="Times New Roman" w:hAnsi="Calibri" w:cs="Calibri"/>
          <w:b/>
          <w:bCs/>
          <w:sz w:val="22"/>
          <w:szCs w:val="22"/>
          <w:lang w:eastAsia="tr-TR"/>
        </w:rPr>
        <w:t>kurulu güce</w:t>
      </w:r>
      <w:r w:rsidR="007D3578">
        <w:rPr>
          <w:rFonts w:ascii="Calibri" w:eastAsia="Times New Roman" w:hAnsi="Calibri" w:cs="Calibri"/>
          <w:b/>
          <w:bCs/>
          <w:sz w:val="22"/>
          <w:szCs w:val="22"/>
          <w:lang w:eastAsia="tr-TR"/>
        </w:rPr>
        <w:t xml:space="preserve"> sahip</w:t>
      </w:r>
      <w:r w:rsidR="007F0D35">
        <w:rPr>
          <w:rFonts w:ascii="Calibri" w:eastAsia="Times New Roman" w:hAnsi="Calibri" w:cs="Calibri"/>
          <w:b/>
          <w:bCs/>
          <w:sz w:val="22"/>
          <w:szCs w:val="22"/>
          <w:lang w:eastAsia="tr-TR"/>
        </w:rPr>
        <w:t xml:space="preserve"> </w:t>
      </w:r>
      <w:r w:rsidR="008542A6">
        <w:rPr>
          <w:rFonts w:ascii="Calibri" w:eastAsia="Times New Roman" w:hAnsi="Calibri" w:cs="Calibri"/>
          <w:b/>
          <w:bCs/>
          <w:sz w:val="22"/>
          <w:szCs w:val="22"/>
          <w:lang w:eastAsia="tr-TR"/>
        </w:rPr>
        <w:t>tesisler</w:t>
      </w:r>
      <w:r w:rsidR="00627A76">
        <w:rPr>
          <w:rFonts w:ascii="Calibri" w:eastAsia="Times New Roman" w:hAnsi="Calibri" w:cs="Calibri"/>
          <w:b/>
          <w:bCs/>
          <w:sz w:val="22"/>
          <w:szCs w:val="22"/>
          <w:lang w:eastAsia="tr-TR"/>
        </w:rPr>
        <w:t xml:space="preserve">i </w:t>
      </w:r>
      <w:r w:rsidR="008542A6">
        <w:rPr>
          <w:rFonts w:ascii="Calibri" w:eastAsia="Times New Roman" w:hAnsi="Calibri" w:cs="Calibri"/>
          <w:b/>
          <w:bCs/>
          <w:sz w:val="22"/>
          <w:szCs w:val="22"/>
          <w:lang w:eastAsia="tr-TR"/>
        </w:rPr>
        <w:t>hayata geçiriyor</w:t>
      </w:r>
      <w:r w:rsidR="007F0D35">
        <w:rPr>
          <w:rFonts w:ascii="Calibri" w:eastAsia="Times New Roman" w:hAnsi="Calibri" w:cs="Calibri"/>
          <w:b/>
          <w:bCs/>
          <w:sz w:val="22"/>
          <w:szCs w:val="22"/>
          <w:lang w:eastAsia="tr-TR"/>
        </w:rPr>
        <w:t xml:space="preserve">. </w:t>
      </w:r>
      <w:r w:rsidR="00870004">
        <w:rPr>
          <w:rFonts w:ascii="Calibri" w:eastAsia="Times New Roman" w:hAnsi="Calibri" w:cs="Calibri"/>
          <w:b/>
          <w:bCs/>
          <w:sz w:val="22"/>
          <w:szCs w:val="22"/>
          <w:lang w:eastAsia="tr-TR"/>
        </w:rPr>
        <w:t>Y</w:t>
      </w:r>
      <w:r w:rsidR="007F0D35">
        <w:rPr>
          <w:rFonts w:ascii="Calibri" w:eastAsia="Times New Roman" w:hAnsi="Calibri" w:cs="Calibri"/>
          <w:b/>
          <w:bCs/>
          <w:sz w:val="22"/>
          <w:szCs w:val="22"/>
          <w:lang w:eastAsia="tr-TR"/>
        </w:rPr>
        <w:t>ılın ilk çeyreğinde</w:t>
      </w:r>
      <w:r w:rsidR="00AC46BE">
        <w:rPr>
          <w:rFonts w:ascii="Calibri" w:eastAsia="Times New Roman" w:hAnsi="Calibri" w:cs="Calibri"/>
          <w:b/>
          <w:bCs/>
          <w:sz w:val="22"/>
          <w:szCs w:val="22"/>
          <w:lang w:eastAsia="tr-TR"/>
        </w:rPr>
        <w:t xml:space="preserve"> </w:t>
      </w:r>
      <w:r w:rsidR="00AB0352">
        <w:rPr>
          <w:rFonts w:ascii="Calibri" w:eastAsia="Times New Roman" w:hAnsi="Calibri" w:cs="Calibri"/>
          <w:b/>
          <w:bCs/>
          <w:sz w:val="22"/>
          <w:szCs w:val="22"/>
          <w:lang w:eastAsia="tr-TR"/>
        </w:rPr>
        <w:t>1.300</w:t>
      </w:r>
      <w:r w:rsidR="00AC46BE">
        <w:rPr>
          <w:rFonts w:ascii="Calibri" w:eastAsia="Times New Roman" w:hAnsi="Calibri" w:cs="Calibri"/>
          <w:b/>
          <w:bCs/>
          <w:sz w:val="22"/>
          <w:szCs w:val="22"/>
          <w:lang w:eastAsia="tr-TR"/>
        </w:rPr>
        <w:t xml:space="preserve"> dönümlük arazi üzerinde</w:t>
      </w:r>
      <w:r w:rsidR="007F0D35">
        <w:rPr>
          <w:rFonts w:ascii="Calibri" w:eastAsia="Times New Roman" w:hAnsi="Calibri" w:cs="Calibri"/>
          <w:b/>
          <w:bCs/>
          <w:sz w:val="22"/>
          <w:szCs w:val="22"/>
          <w:lang w:eastAsia="tr-TR"/>
        </w:rPr>
        <w:t xml:space="preserve"> temelleri atılan </w:t>
      </w:r>
      <w:r w:rsidR="00624DDB">
        <w:rPr>
          <w:rFonts w:ascii="Calibri" w:eastAsia="Times New Roman" w:hAnsi="Calibri" w:cs="Calibri"/>
          <w:b/>
          <w:bCs/>
          <w:sz w:val="22"/>
          <w:szCs w:val="22"/>
          <w:lang w:eastAsia="tr-TR"/>
        </w:rPr>
        <w:t xml:space="preserve">128 </w:t>
      </w:r>
      <w:proofErr w:type="spellStart"/>
      <w:r w:rsidR="00624DDB">
        <w:rPr>
          <w:rFonts w:ascii="Calibri" w:eastAsia="Times New Roman" w:hAnsi="Calibri" w:cs="Calibri"/>
          <w:b/>
          <w:bCs/>
          <w:sz w:val="22"/>
          <w:szCs w:val="22"/>
          <w:lang w:eastAsia="tr-TR"/>
        </w:rPr>
        <w:t>MWp</w:t>
      </w:r>
      <w:proofErr w:type="spellEnd"/>
      <w:r w:rsidR="00AC46BE">
        <w:rPr>
          <w:rFonts w:ascii="Calibri" w:eastAsia="Times New Roman" w:hAnsi="Calibri" w:cs="Calibri"/>
          <w:b/>
          <w:bCs/>
          <w:sz w:val="22"/>
          <w:szCs w:val="22"/>
          <w:lang w:eastAsia="tr-TR"/>
        </w:rPr>
        <w:t xml:space="preserve"> üretim kapasitesine</w:t>
      </w:r>
      <w:r w:rsidR="007F0D35">
        <w:rPr>
          <w:rFonts w:ascii="Calibri" w:eastAsia="Times New Roman" w:hAnsi="Calibri" w:cs="Calibri"/>
          <w:b/>
          <w:bCs/>
          <w:sz w:val="22"/>
          <w:szCs w:val="22"/>
          <w:lang w:eastAsia="tr-TR"/>
        </w:rPr>
        <w:t xml:space="preserve"> </w:t>
      </w:r>
      <w:r w:rsidR="00870004">
        <w:rPr>
          <w:rFonts w:ascii="Calibri" w:eastAsia="Times New Roman" w:hAnsi="Calibri" w:cs="Calibri"/>
          <w:b/>
          <w:bCs/>
          <w:sz w:val="22"/>
          <w:szCs w:val="22"/>
          <w:lang w:eastAsia="tr-TR"/>
        </w:rPr>
        <w:t xml:space="preserve">sahip Türk Telekom </w:t>
      </w:r>
      <w:r w:rsidR="007F0D35">
        <w:rPr>
          <w:rFonts w:ascii="Calibri" w:eastAsia="Times New Roman" w:hAnsi="Calibri" w:cs="Calibri"/>
          <w:b/>
          <w:bCs/>
          <w:sz w:val="22"/>
          <w:szCs w:val="22"/>
          <w:lang w:eastAsia="tr-TR"/>
        </w:rPr>
        <w:t xml:space="preserve">Sivas GES, </w:t>
      </w:r>
      <w:r w:rsidR="00A31ECE">
        <w:rPr>
          <w:rFonts w:ascii="Calibri" w:eastAsia="Times New Roman" w:hAnsi="Calibri" w:cs="Calibri"/>
          <w:b/>
          <w:bCs/>
          <w:sz w:val="22"/>
          <w:szCs w:val="22"/>
          <w:lang w:eastAsia="tr-TR"/>
        </w:rPr>
        <w:t>2025’in sonunda</w:t>
      </w:r>
      <w:r w:rsidR="007F0D35">
        <w:rPr>
          <w:rFonts w:ascii="Calibri" w:eastAsia="Times New Roman" w:hAnsi="Calibri" w:cs="Calibri"/>
          <w:b/>
          <w:bCs/>
          <w:sz w:val="22"/>
          <w:szCs w:val="22"/>
          <w:lang w:eastAsia="tr-TR"/>
        </w:rPr>
        <w:t xml:space="preserve"> </w:t>
      </w:r>
      <w:r w:rsidR="00A31ECE">
        <w:rPr>
          <w:rFonts w:ascii="Calibri" w:eastAsia="Times New Roman" w:hAnsi="Calibri" w:cs="Calibri"/>
          <w:b/>
          <w:bCs/>
          <w:sz w:val="22"/>
          <w:szCs w:val="22"/>
          <w:lang w:eastAsia="tr-TR"/>
        </w:rPr>
        <w:t>tamamlanarak</w:t>
      </w:r>
      <w:r w:rsidR="007F0D35">
        <w:rPr>
          <w:rFonts w:ascii="Calibri" w:eastAsia="Times New Roman" w:hAnsi="Calibri" w:cs="Calibri"/>
          <w:b/>
          <w:bCs/>
          <w:sz w:val="22"/>
          <w:szCs w:val="22"/>
          <w:lang w:eastAsia="tr-TR"/>
        </w:rPr>
        <w:t xml:space="preserve"> Türkiye’nin en büyük yenilenebilir enerji tesislerinden biri olacak. Sivas’ın ardından </w:t>
      </w:r>
      <w:r w:rsidR="00AB0352">
        <w:rPr>
          <w:rFonts w:ascii="Calibri" w:eastAsia="Times New Roman" w:hAnsi="Calibri" w:cs="Calibri"/>
          <w:b/>
          <w:bCs/>
          <w:sz w:val="22"/>
          <w:szCs w:val="22"/>
          <w:lang w:eastAsia="tr-TR"/>
        </w:rPr>
        <w:t>Malatya ve Ağrı’da</w:t>
      </w:r>
      <w:r w:rsidR="00AC46BE">
        <w:rPr>
          <w:rFonts w:ascii="Calibri" w:eastAsia="Times New Roman" w:hAnsi="Calibri" w:cs="Calibri"/>
          <w:b/>
          <w:bCs/>
          <w:sz w:val="22"/>
          <w:szCs w:val="22"/>
          <w:lang w:eastAsia="tr-TR"/>
        </w:rPr>
        <w:t xml:space="preserve"> yapacağı yatırımlarla GES sayısını üçe </w:t>
      </w:r>
      <w:r w:rsidR="00870004">
        <w:rPr>
          <w:rFonts w:ascii="Calibri" w:eastAsia="Times New Roman" w:hAnsi="Calibri" w:cs="Calibri"/>
          <w:b/>
          <w:bCs/>
          <w:sz w:val="22"/>
          <w:szCs w:val="22"/>
          <w:lang w:eastAsia="tr-TR"/>
        </w:rPr>
        <w:t>çıkarmayı planlayan</w:t>
      </w:r>
      <w:r w:rsidR="00AC46BE">
        <w:rPr>
          <w:rFonts w:ascii="Calibri" w:eastAsia="Times New Roman" w:hAnsi="Calibri" w:cs="Calibri"/>
          <w:b/>
          <w:bCs/>
          <w:sz w:val="22"/>
          <w:szCs w:val="22"/>
          <w:lang w:eastAsia="tr-TR"/>
        </w:rPr>
        <w:t xml:space="preserve"> Türk Telekom</w:t>
      </w:r>
      <w:r w:rsidR="00AF6111">
        <w:rPr>
          <w:rFonts w:ascii="Calibri" w:eastAsia="Times New Roman" w:hAnsi="Calibri" w:cs="Calibri"/>
          <w:b/>
          <w:bCs/>
          <w:sz w:val="22"/>
          <w:szCs w:val="22"/>
          <w:lang w:eastAsia="tr-TR"/>
        </w:rPr>
        <w:t>’un</w:t>
      </w:r>
      <w:r w:rsidR="00AC46BE">
        <w:rPr>
          <w:rFonts w:ascii="Calibri" w:eastAsia="Times New Roman" w:hAnsi="Calibri" w:cs="Calibri"/>
          <w:b/>
          <w:bCs/>
          <w:sz w:val="22"/>
          <w:szCs w:val="22"/>
          <w:lang w:eastAsia="tr-TR"/>
        </w:rPr>
        <w:t xml:space="preserve">, </w:t>
      </w:r>
      <w:r w:rsidR="00A24B88">
        <w:rPr>
          <w:rFonts w:ascii="Calibri" w:eastAsia="Times New Roman" w:hAnsi="Calibri" w:cs="Calibri"/>
          <w:b/>
          <w:bCs/>
          <w:sz w:val="22"/>
          <w:szCs w:val="22"/>
          <w:lang w:eastAsia="tr-TR"/>
        </w:rPr>
        <w:t xml:space="preserve">toplam </w:t>
      </w:r>
      <w:r w:rsidR="00AF6111">
        <w:rPr>
          <w:rFonts w:ascii="Calibri" w:eastAsia="Times New Roman" w:hAnsi="Calibri" w:cs="Calibri"/>
          <w:b/>
          <w:bCs/>
          <w:sz w:val="22"/>
          <w:szCs w:val="22"/>
          <w:lang w:eastAsia="tr-TR"/>
        </w:rPr>
        <w:t xml:space="preserve">GES kapasitesi </w:t>
      </w:r>
      <w:r w:rsidR="00870004">
        <w:rPr>
          <w:rFonts w:ascii="Calibri" w:eastAsia="Times New Roman" w:hAnsi="Calibri" w:cs="Calibri"/>
          <w:b/>
          <w:bCs/>
          <w:sz w:val="22"/>
          <w:szCs w:val="22"/>
          <w:lang w:eastAsia="tr-TR"/>
        </w:rPr>
        <w:t xml:space="preserve">mevcut tüketiminin </w:t>
      </w:r>
      <w:r w:rsidR="00AF6111">
        <w:rPr>
          <w:rFonts w:ascii="Calibri" w:eastAsia="Times New Roman" w:hAnsi="Calibri" w:cs="Calibri"/>
          <w:b/>
          <w:bCs/>
          <w:sz w:val="22"/>
          <w:szCs w:val="22"/>
          <w:lang w:eastAsia="tr-TR"/>
        </w:rPr>
        <w:t xml:space="preserve">yaklaşık </w:t>
      </w:r>
      <w:r w:rsidR="00870004">
        <w:rPr>
          <w:rFonts w:ascii="Calibri" w:eastAsia="Times New Roman" w:hAnsi="Calibri" w:cs="Calibri"/>
          <w:b/>
          <w:bCs/>
          <w:sz w:val="22"/>
          <w:szCs w:val="22"/>
          <w:lang w:eastAsia="tr-TR"/>
        </w:rPr>
        <w:t>yüzde 65’ine denk gel</w:t>
      </w:r>
      <w:r w:rsidR="00AF6111">
        <w:rPr>
          <w:rFonts w:ascii="Calibri" w:eastAsia="Times New Roman" w:hAnsi="Calibri" w:cs="Calibri"/>
          <w:b/>
          <w:bCs/>
          <w:sz w:val="22"/>
          <w:szCs w:val="22"/>
          <w:lang w:eastAsia="tr-TR"/>
        </w:rPr>
        <w:t>iyor.</w:t>
      </w:r>
      <w:r w:rsidR="007F0D35">
        <w:rPr>
          <w:rFonts w:ascii="Calibri" w:eastAsia="Times New Roman" w:hAnsi="Calibri" w:cs="Calibri"/>
          <w:b/>
          <w:bCs/>
          <w:sz w:val="22"/>
          <w:szCs w:val="22"/>
          <w:lang w:eastAsia="tr-TR"/>
        </w:rPr>
        <w:t xml:space="preserve"> </w:t>
      </w:r>
    </w:p>
    <w:p w14:paraId="2F097A4D" w14:textId="19A5A6D4" w:rsidR="009C64BE" w:rsidRDefault="009C64BE" w:rsidP="007F0D35">
      <w:pPr>
        <w:contextualSpacing/>
        <w:jc w:val="both"/>
        <w:rPr>
          <w:rFonts w:ascii="Calibri" w:eastAsia="Times New Roman" w:hAnsi="Calibri" w:cs="Calibri"/>
          <w:b/>
          <w:bCs/>
          <w:sz w:val="22"/>
          <w:szCs w:val="22"/>
          <w:lang w:eastAsia="tr-TR"/>
        </w:rPr>
      </w:pPr>
    </w:p>
    <w:p w14:paraId="02FDE39B" w14:textId="0D01B228" w:rsidR="009C64BE" w:rsidRPr="009C64BE" w:rsidRDefault="009C64BE" w:rsidP="007F0D35">
      <w:pPr>
        <w:contextualSpacing/>
        <w:jc w:val="both"/>
        <w:rPr>
          <w:rFonts w:ascii="Calibri" w:eastAsia="Times New Roman" w:hAnsi="Calibri" w:cs="Calibri"/>
          <w:b/>
          <w:bCs/>
          <w:sz w:val="22"/>
          <w:szCs w:val="22"/>
          <w:lang w:eastAsia="tr-TR"/>
        </w:rPr>
      </w:pPr>
      <w:r w:rsidRPr="009C64BE">
        <w:rPr>
          <w:rFonts w:ascii="Calibri" w:eastAsia="Times New Roman" w:hAnsi="Calibri" w:cs="Calibri"/>
          <w:b/>
          <w:bCs/>
          <w:sz w:val="22"/>
          <w:szCs w:val="22"/>
          <w:lang w:eastAsia="tr-TR"/>
        </w:rPr>
        <w:t>Türk Telekom CEO’su Ümit Önal, “</w:t>
      </w:r>
      <w:r w:rsidRPr="009C64BE">
        <w:rPr>
          <w:rFonts w:ascii="Calibri" w:eastAsia="Times New Roman" w:hAnsi="Calibri" w:cs="Calibri"/>
          <w:b/>
          <w:sz w:val="22"/>
          <w:szCs w:val="22"/>
          <w:lang w:eastAsia="tr-TR"/>
        </w:rPr>
        <w:t xml:space="preserve">Gelecek nesillere yaşanabilir bir dünya bırakma hedefiyle sürdürülebilirlik ilkelerini iş stratejilerimizin merkezine alıyor, iklim kriziyle mücadele ve enerji verimliliği alanlarında öncü adımlar atıyoruz. Karbon ayak izini azaltmak, iklim riski yönetimine katkı sağlamak ve finansal değer yaratmak amacıyla yenilenebilir enerji yatırımlarımızı sürdürüyoruz. Yeni nesil çevreci iletişim teknolojilerini ülkemize kazandırıyor; güneş enerjisi gibi yenilenebilir kaynaklara yönelerek yeşil dönüşümü stratejilerimizin merkezine yerleştiriyoruz. Üç farklı şehirde yapacağımız yatırımlarla yerel istihdama katkı sunarken enerji bağımsızlığı ve sürdürülebilir bir gelecek yolunda ülkemiz için önemli bir adım atmış olacağız” dedi. </w:t>
      </w:r>
    </w:p>
    <w:p w14:paraId="7374D282" w14:textId="77777777" w:rsidR="009D0D45" w:rsidRDefault="009D0D45" w:rsidP="00DA1842">
      <w:pPr>
        <w:contextualSpacing/>
        <w:jc w:val="both"/>
        <w:rPr>
          <w:rFonts w:ascii="Calibri" w:eastAsia="Times New Roman" w:hAnsi="Calibri" w:cs="Calibri"/>
          <w:b/>
          <w:bCs/>
          <w:sz w:val="22"/>
          <w:szCs w:val="22"/>
          <w:lang w:eastAsia="tr-TR"/>
        </w:rPr>
      </w:pPr>
    </w:p>
    <w:p w14:paraId="5BFA5581" w14:textId="438105F9" w:rsidR="007F0D35" w:rsidRDefault="00CE3C42" w:rsidP="007F0D35">
      <w:pPr>
        <w:contextualSpacing/>
        <w:jc w:val="both"/>
        <w:rPr>
          <w:rFonts w:ascii="Calibri" w:eastAsia="Times New Roman" w:hAnsi="Calibri" w:cs="Calibri"/>
          <w:sz w:val="22"/>
          <w:szCs w:val="22"/>
          <w:lang w:eastAsia="tr-TR"/>
        </w:rPr>
      </w:pPr>
      <w:r w:rsidRPr="00CE3C42">
        <w:rPr>
          <w:rFonts w:ascii="Calibri" w:eastAsia="Times New Roman" w:hAnsi="Calibri" w:cs="Calibri"/>
          <w:sz w:val="22"/>
          <w:szCs w:val="22"/>
          <w:lang w:eastAsia="tr-TR"/>
        </w:rPr>
        <w:t xml:space="preserve">Sürdürülebilir bir gelecek için teknoloji alanındaki birikimini hayatın tüm alanlarına yansıtan Türk Telekom, çevresel ve sosyal alanlarda öncü adımlar atmayı sürdürüyor. </w:t>
      </w:r>
      <w:r w:rsidR="00A31ECE">
        <w:rPr>
          <w:rFonts w:ascii="Calibri" w:eastAsia="Times New Roman" w:hAnsi="Calibri" w:cs="Calibri"/>
          <w:sz w:val="22"/>
          <w:szCs w:val="22"/>
          <w:lang w:eastAsia="tr-TR"/>
        </w:rPr>
        <w:t>S</w:t>
      </w:r>
      <w:r w:rsidR="009D0D45" w:rsidRPr="009D0D45">
        <w:rPr>
          <w:rFonts w:ascii="Calibri" w:eastAsia="Times New Roman" w:hAnsi="Calibri" w:cs="Calibri"/>
          <w:sz w:val="22"/>
          <w:szCs w:val="22"/>
          <w:lang w:eastAsia="tr-TR"/>
        </w:rPr>
        <w:t>ürdürülebilir enerji kullanımını artırma</w:t>
      </w:r>
      <w:r w:rsidR="00870004">
        <w:rPr>
          <w:rFonts w:ascii="Calibri" w:eastAsia="Times New Roman" w:hAnsi="Calibri" w:cs="Calibri"/>
          <w:sz w:val="22"/>
          <w:szCs w:val="22"/>
          <w:lang w:eastAsia="tr-TR"/>
        </w:rPr>
        <w:t>yı</w:t>
      </w:r>
      <w:r w:rsidR="009D0D45" w:rsidRPr="009D0D45">
        <w:rPr>
          <w:rFonts w:ascii="Calibri" w:eastAsia="Times New Roman" w:hAnsi="Calibri" w:cs="Calibri"/>
          <w:sz w:val="22"/>
          <w:szCs w:val="22"/>
          <w:lang w:eastAsia="tr-TR"/>
        </w:rPr>
        <w:t xml:space="preserve"> ve kendi enerjisini üretebilme kapasitesini güçlendirme</w:t>
      </w:r>
      <w:r w:rsidR="00A31ECE">
        <w:rPr>
          <w:rFonts w:ascii="Calibri" w:eastAsia="Times New Roman" w:hAnsi="Calibri" w:cs="Calibri"/>
          <w:sz w:val="22"/>
          <w:szCs w:val="22"/>
          <w:lang w:eastAsia="tr-TR"/>
        </w:rPr>
        <w:t xml:space="preserve">yi hedefleyen Türk Telekom, GES yatırımlarına hız verdi. </w:t>
      </w:r>
      <w:r w:rsidR="007F0D35">
        <w:rPr>
          <w:rFonts w:ascii="Calibri" w:eastAsia="Times New Roman" w:hAnsi="Calibri" w:cs="Calibri"/>
          <w:sz w:val="22"/>
          <w:szCs w:val="22"/>
          <w:lang w:eastAsia="tr-TR"/>
        </w:rPr>
        <w:t xml:space="preserve">GES projesinin ilk ayağını Sivas’ta hayata geçiren Türk Telekom, yılın ilk çeyreğinde temelleri atılan </w:t>
      </w:r>
      <w:r w:rsidR="00870004">
        <w:rPr>
          <w:rFonts w:ascii="Calibri" w:eastAsia="Times New Roman" w:hAnsi="Calibri" w:cs="Calibri"/>
          <w:sz w:val="22"/>
          <w:szCs w:val="22"/>
          <w:lang w:eastAsia="tr-TR"/>
        </w:rPr>
        <w:t>tesisi</w:t>
      </w:r>
      <w:r w:rsidR="00A31ECE">
        <w:rPr>
          <w:rFonts w:ascii="Calibri" w:eastAsia="Times New Roman" w:hAnsi="Calibri" w:cs="Calibri"/>
          <w:sz w:val="22"/>
          <w:szCs w:val="22"/>
          <w:lang w:eastAsia="tr-TR"/>
        </w:rPr>
        <w:t xml:space="preserve"> </w:t>
      </w:r>
      <w:r w:rsidR="007F0D35">
        <w:rPr>
          <w:rFonts w:ascii="Calibri" w:eastAsia="Times New Roman" w:hAnsi="Calibri" w:cs="Calibri"/>
          <w:sz w:val="22"/>
          <w:szCs w:val="22"/>
          <w:lang w:eastAsia="tr-TR"/>
        </w:rPr>
        <w:t xml:space="preserve">2025’in sonunda tamamlamayı hedefliyor. </w:t>
      </w:r>
      <w:r w:rsidR="007D3578">
        <w:rPr>
          <w:rFonts w:ascii="Calibri" w:eastAsia="Times New Roman" w:hAnsi="Calibri" w:cs="Calibri"/>
          <w:sz w:val="22"/>
          <w:szCs w:val="22"/>
          <w:lang w:eastAsia="tr-TR"/>
        </w:rPr>
        <w:t xml:space="preserve">1.300 </w:t>
      </w:r>
      <w:r w:rsidR="00294AB3">
        <w:rPr>
          <w:rFonts w:ascii="Calibri" w:eastAsia="Times New Roman" w:hAnsi="Calibri" w:cs="Calibri"/>
          <w:sz w:val="22"/>
          <w:szCs w:val="22"/>
          <w:lang w:eastAsia="tr-TR"/>
        </w:rPr>
        <w:t xml:space="preserve">dönümlük arazi üzerine kurulan </w:t>
      </w:r>
      <w:r w:rsidR="007F0D35">
        <w:rPr>
          <w:rFonts w:ascii="Calibri" w:eastAsia="Times New Roman" w:hAnsi="Calibri" w:cs="Calibri"/>
          <w:sz w:val="22"/>
          <w:szCs w:val="22"/>
          <w:lang w:eastAsia="tr-TR"/>
        </w:rPr>
        <w:t>Türk Telekom Sivas</w:t>
      </w:r>
      <w:r w:rsidR="00414515">
        <w:rPr>
          <w:rFonts w:ascii="Calibri" w:eastAsia="Times New Roman" w:hAnsi="Calibri" w:cs="Calibri"/>
          <w:sz w:val="22"/>
          <w:szCs w:val="22"/>
          <w:lang w:eastAsia="tr-TR"/>
        </w:rPr>
        <w:t xml:space="preserve"> </w:t>
      </w:r>
      <w:r w:rsidR="007F0D35">
        <w:rPr>
          <w:rFonts w:ascii="Calibri" w:eastAsia="Times New Roman" w:hAnsi="Calibri" w:cs="Calibri"/>
          <w:sz w:val="22"/>
          <w:szCs w:val="22"/>
          <w:lang w:eastAsia="tr-TR"/>
        </w:rPr>
        <w:t>GES</w:t>
      </w:r>
      <w:r w:rsidR="00A31ECE">
        <w:rPr>
          <w:rFonts w:ascii="Calibri" w:eastAsia="Times New Roman" w:hAnsi="Calibri" w:cs="Calibri"/>
          <w:sz w:val="22"/>
          <w:szCs w:val="22"/>
          <w:lang w:eastAsia="tr-TR"/>
        </w:rPr>
        <w:t xml:space="preserve">, </w:t>
      </w:r>
      <w:r w:rsidR="007F0D35">
        <w:rPr>
          <w:rFonts w:ascii="Calibri" w:eastAsia="Times New Roman" w:hAnsi="Calibri" w:cs="Calibri"/>
          <w:sz w:val="22"/>
          <w:szCs w:val="22"/>
          <w:lang w:eastAsia="tr-TR"/>
        </w:rPr>
        <w:t xml:space="preserve">yıllık </w:t>
      </w:r>
      <w:r w:rsidR="00624DDB">
        <w:rPr>
          <w:rFonts w:ascii="Calibri" w:eastAsia="Times New Roman" w:hAnsi="Calibri" w:cs="Calibri"/>
          <w:sz w:val="22"/>
          <w:szCs w:val="22"/>
          <w:lang w:eastAsia="tr-TR"/>
        </w:rPr>
        <w:t xml:space="preserve">128 </w:t>
      </w:r>
      <w:proofErr w:type="spellStart"/>
      <w:r w:rsidR="00624DDB">
        <w:rPr>
          <w:rFonts w:ascii="Calibri" w:eastAsia="Times New Roman" w:hAnsi="Calibri" w:cs="Calibri"/>
          <w:sz w:val="22"/>
          <w:szCs w:val="22"/>
          <w:lang w:eastAsia="tr-TR"/>
        </w:rPr>
        <w:t>MWp</w:t>
      </w:r>
      <w:proofErr w:type="spellEnd"/>
      <w:r w:rsidR="00870004">
        <w:rPr>
          <w:rFonts w:ascii="Calibri" w:eastAsia="Times New Roman" w:hAnsi="Calibri" w:cs="Calibri"/>
          <w:sz w:val="22"/>
          <w:szCs w:val="22"/>
          <w:lang w:eastAsia="tr-TR"/>
        </w:rPr>
        <w:t xml:space="preserve"> </w:t>
      </w:r>
      <w:r w:rsidR="007F0D35">
        <w:rPr>
          <w:rFonts w:ascii="Calibri" w:eastAsia="Times New Roman" w:hAnsi="Calibri" w:cs="Calibri"/>
          <w:sz w:val="22"/>
          <w:szCs w:val="22"/>
          <w:lang w:eastAsia="tr-TR"/>
        </w:rPr>
        <w:t>enerji üretim kapasitesiyle Türkiye’nin en büyük yenilenebilir enerji tesislerinden biri olacak. GES yatırımların</w:t>
      </w:r>
      <w:r w:rsidR="000D64CB">
        <w:rPr>
          <w:rFonts w:ascii="Calibri" w:eastAsia="Times New Roman" w:hAnsi="Calibri" w:cs="Calibri"/>
          <w:sz w:val="22"/>
          <w:szCs w:val="22"/>
          <w:lang w:eastAsia="tr-TR"/>
        </w:rPr>
        <w:t>ı</w:t>
      </w:r>
      <w:r w:rsidR="007F0D35">
        <w:rPr>
          <w:rFonts w:ascii="Calibri" w:eastAsia="Times New Roman" w:hAnsi="Calibri" w:cs="Calibri"/>
          <w:sz w:val="22"/>
          <w:szCs w:val="22"/>
          <w:lang w:eastAsia="tr-TR"/>
        </w:rPr>
        <w:t xml:space="preserve"> </w:t>
      </w:r>
      <w:r w:rsidR="00AB0352">
        <w:rPr>
          <w:rFonts w:ascii="Calibri" w:eastAsia="Times New Roman" w:hAnsi="Calibri" w:cs="Calibri"/>
          <w:sz w:val="22"/>
          <w:szCs w:val="22"/>
          <w:lang w:eastAsia="tr-TR"/>
        </w:rPr>
        <w:t>Malatya ve Ağrı’da</w:t>
      </w:r>
      <w:r w:rsidR="00294AB3">
        <w:rPr>
          <w:rFonts w:ascii="Calibri" w:eastAsia="Times New Roman" w:hAnsi="Calibri" w:cs="Calibri"/>
          <w:sz w:val="22"/>
          <w:szCs w:val="22"/>
          <w:lang w:eastAsia="tr-TR"/>
        </w:rPr>
        <w:t xml:space="preserve"> </w:t>
      </w:r>
      <w:r w:rsidR="00870004">
        <w:rPr>
          <w:rFonts w:ascii="Calibri" w:eastAsia="Times New Roman" w:hAnsi="Calibri" w:cs="Calibri"/>
          <w:sz w:val="22"/>
          <w:szCs w:val="22"/>
          <w:lang w:eastAsia="tr-TR"/>
        </w:rPr>
        <w:t>sürdürecek</w:t>
      </w:r>
      <w:r w:rsidR="00294AB3">
        <w:rPr>
          <w:rFonts w:ascii="Calibri" w:eastAsia="Times New Roman" w:hAnsi="Calibri" w:cs="Calibri"/>
          <w:sz w:val="22"/>
          <w:szCs w:val="22"/>
          <w:lang w:eastAsia="tr-TR"/>
        </w:rPr>
        <w:t xml:space="preserve"> olan Türk </w:t>
      </w:r>
      <w:r w:rsidR="007F0D35">
        <w:rPr>
          <w:rFonts w:ascii="Calibri" w:eastAsia="Times New Roman" w:hAnsi="Calibri" w:cs="Calibri"/>
          <w:sz w:val="22"/>
          <w:szCs w:val="22"/>
          <w:lang w:eastAsia="tr-TR"/>
        </w:rPr>
        <w:t xml:space="preserve">Telekom, </w:t>
      </w:r>
      <w:r w:rsidR="00294AB3">
        <w:rPr>
          <w:rFonts w:ascii="Calibri" w:eastAsia="Times New Roman" w:hAnsi="Calibri" w:cs="Calibri"/>
          <w:sz w:val="22"/>
          <w:szCs w:val="22"/>
          <w:lang w:eastAsia="tr-TR"/>
        </w:rPr>
        <w:t xml:space="preserve">toplam 6 bin dönüm arazi üzerinde </w:t>
      </w:r>
      <w:r w:rsidR="000D64CB">
        <w:rPr>
          <w:rFonts w:ascii="Calibri" w:eastAsia="Times New Roman" w:hAnsi="Calibri" w:cs="Calibri"/>
          <w:sz w:val="22"/>
          <w:szCs w:val="22"/>
          <w:lang w:eastAsia="tr-TR"/>
        </w:rPr>
        <w:t xml:space="preserve">530 </w:t>
      </w:r>
      <w:proofErr w:type="spellStart"/>
      <w:r w:rsidR="000D64CB">
        <w:rPr>
          <w:rFonts w:ascii="Calibri" w:eastAsia="Times New Roman" w:hAnsi="Calibri" w:cs="Calibri"/>
          <w:sz w:val="22"/>
          <w:szCs w:val="22"/>
          <w:lang w:eastAsia="tr-TR"/>
        </w:rPr>
        <w:t>MWp</w:t>
      </w:r>
      <w:proofErr w:type="spellEnd"/>
      <w:r w:rsidR="000D64CB">
        <w:rPr>
          <w:rFonts w:ascii="Calibri" w:eastAsia="Times New Roman" w:hAnsi="Calibri" w:cs="Calibri"/>
          <w:sz w:val="22"/>
          <w:szCs w:val="22"/>
          <w:lang w:eastAsia="tr-TR"/>
        </w:rPr>
        <w:t xml:space="preserve"> </w:t>
      </w:r>
      <w:r w:rsidR="00AF6111">
        <w:rPr>
          <w:rFonts w:ascii="Calibri" w:eastAsia="Times New Roman" w:hAnsi="Calibri" w:cs="Calibri"/>
          <w:sz w:val="22"/>
          <w:szCs w:val="22"/>
          <w:lang w:eastAsia="tr-TR"/>
        </w:rPr>
        <w:t xml:space="preserve">seviyesinde </w:t>
      </w:r>
      <w:r w:rsidR="00870004">
        <w:rPr>
          <w:rFonts w:ascii="Calibri" w:eastAsia="Times New Roman" w:hAnsi="Calibri" w:cs="Calibri"/>
          <w:sz w:val="22"/>
          <w:szCs w:val="22"/>
          <w:lang w:eastAsia="tr-TR"/>
        </w:rPr>
        <w:t xml:space="preserve">kurulu </w:t>
      </w:r>
      <w:r w:rsidR="000D64CB">
        <w:rPr>
          <w:rFonts w:ascii="Calibri" w:eastAsia="Times New Roman" w:hAnsi="Calibri" w:cs="Calibri"/>
          <w:sz w:val="22"/>
          <w:szCs w:val="22"/>
          <w:lang w:eastAsia="tr-TR"/>
        </w:rPr>
        <w:t>güce sahip üç</w:t>
      </w:r>
      <w:r w:rsidR="00294AB3">
        <w:rPr>
          <w:rFonts w:ascii="Calibri" w:eastAsia="Times New Roman" w:hAnsi="Calibri" w:cs="Calibri"/>
          <w:sz w:val="22"/>
          <w:szCs w:val="22"/>
          <w:lang w:eastAsia="tr-TR"/>
        </w:rPr>
        <w:t xml:space="preserve"> adet </w:t>
      </w:r>
      <w:proofErr w:type="spellStart"/>
      <w:r w:rsidR="00294AB3">
        <w:rPr>
          <w:rFonts w:ascii="Calibri" w:eastAsia="Times New Roman" w:hAnsi="Calibri" w:cs="Calibri"/>
          <w:sz w:val="22"/>
          <w:szCs w:val="22"/>
          <w:lang w:eastAsia="tr-TR"/>
        </w:rPr>
        <w:t>GES’i</w:t>
      </w:r>
      <w:proofErr w:type="spellEnd"/>
      <w:r w:rsidR="00294AB3">
        <w:rPr>
          <w:rFonts w:ascii="Calibri" w:eastAsia="Times New Roman" w:hAnsi="Calibri" w:cs="Calibri"/>
          <w:sz w:val="22"/>
          <w:szCs w:val="22"/>
          <w:lang w:eastAsia="tr-TR"/>
        </w:rPr>
        <w:t xml:space="preserve"> </w:t>
      </w:r>
      <w:r w:rsidR="00294AB3" w:rsidRPr="00627A76">
        <w:rPr>
          <w:rFonts w:ascii="Calibri" w:eastAsia="Times New Roman" w:hAnsi="Calibri" w:cs="Calibri"/>
          <w:sz w:val="22"/>
          <w:szCs w:val="22"/>
          <w:lang w:eastAsia="tr-TR"/>
        </w:rPr>
        <w:t xml:space="preserve">önümüzdeki yıllarda devreye alarak </w:t>
      </w:r>
      <w:r w:rsidR="007F0D35" w:rsidRPr="00627A76">
        <w:rPr>
          <w:rFonts w:ascii="Calibri" w:eastAsia="Times New Roman" w:hAnsi="Calibri" w:cs="Calibri"/>
          <w:sz w:val="22"/>
          <w:szCs w:val="22"/>
          <w:lang w:eastAsia="tr-TR"/>
        </w:rPr>
        <w:t xml:space="preserve">tam kapasite üretim yapmayı hedefliyor. </w:t>
      </w:r>
      <w:r w:rsidR="00870004" w:rsidRPr="00627A76">
        <w:rPr>
          <w:rFonts w:ascii="Calibri" w:eastAsia="Times New Roman" w:hAnsi="Calibri" w:cs="Calibri"/>
          <w:sz w:val="22"/>
          <w:szCs w:val="22"/>
          <w:lang w:eastAsia="tr-TR"/>
        </w:rPr>
        <w:t>Üç</w:t>
      </w:r>
      <w:r w:rsidR="00A31ECE" w:rsidRPr="00627A76">
        <w:rPr>
          <w:rFonts w:ascii="Calibri" w:eastAsia="Times New Roman" w:hAnsi="Calibri" w:cs="Calibri"/>
          <w:sz w:val="22"/>
          <w:szCs w:val="22"/>
          <w:lang w:eastAsia="tr-TR"/>
        </w:rPr>
        <w:t xml:space="preserve"> şehirde </w:t>
      </w:r>
      <w:r w:rsidR="007D3578" w:rsidRPr="00627A76">
        <w:rPr>
          <w:rFonts w:ascii="Calibri" w:eastAsia="Times New Roman" w:hAnsi="Calibri" w:cs="Calibri"/>
          <w:sz w:val="22"/>
          <w:szCs w:val="22"/>
          <w:lang w:eastAsia="tr-TR"/>
        </w:rPr>
        <w:t xml:space="preserve">yapacağı </w:t>
      </w:r>
      <w:r w:rsidR="00AB0352" w:rsidRPr="00627A76">
        <w:rPr>
          <w:rFonts w:ascii="Calibri" w:eastAsia="Times New Roman" w:hAnsi="Calibri" w:cs="Calibri"/>
          <w:sz w:val="22"/>
          <w:szCs w:val="22"/>
          <w:lang w:eastAsia="tr-TR"/>
        </w:rPr>
        <w:t>yatırımlarla</w:t>
      </w:r>
      <w:r w:rsidR="00A31ECE" w:rsidRPr="00627A76">
        <w:rPr>
          <w:rFonts w:ascii="Calibri" w:eastAsia="Times New Roman" w:hAnsi="Calibri" w:cs="Calibri"/>
          <w:sz w:val="22"/>
          <w:szCs w:val="22"/>
          <w:lang w:eastAsia="tr-TR"/>
        </w:rPr>
        <w:t xml:space="preserve"> </w:t>
      </w:r>
      <w:r w:rsidR="00794B8C" w:rsidRPr="00627A76">
        <w:rPr>
          <w:rFonts w:ascii="Calibri" w:eastAsia="Times New Roman" w:hAnsi="Calibri" w:cs="Calibri"/>
          <w:sz w:val="22"/>
          <w:szCs w:val="22"/>
          <w:lang w:eastAsia="tr-TR"/>
        </w:rPr>
        <w:t xml:space="preserve">yıllık </w:t>
      </w:r>
      <w:r w:rsidR="00AF6111" w:rsidRPr="00627A76">
        <w:rPr>
          <w:rFonts w:ascii="Calibri" w:eastAsia="Times New Roman" w:hAnsi="Calibri" w:cs="Calibri"/>
          <w:sz w:val="22"/>
          <w:szCs w:val="22"/>
          <w:lang w:eastAsia="tr-TR"/>
        </w:rPr>
        <w:t>800</w:t>
      </w:r>
      <w:r w:rsidR="00794B8C" w:rsidRPr="00627A76">
        <w:rPr>
          <w:rFonts w:ascii="Calibri" w:eastAsia="Times New Roman" w:hAnsi="Calibri" w:cs="Calibri"/>
          <w:sz w:val="22"/>
          <w:szCs w:val="22"/>
          <w:lang w:eastAsia="tr-TR"/>
        </w:rPr>
        <w:t xml:space="preserve"> </w:t>
      </w:r>
      <w:r w:rsidR="00117418">
        <w:rPr>
          <w:rFonts w:ascii="Calibri" w:eastAsia="Times New Roman" w:hAnsi="Calibri" w:cs="Calibri"/>
          <w:sz w:val="22"/>
          <w:szCs w:val="22"/>
          <w:lang w:eastAsia="tr-TR"/>
        </w:rPr>
        <w:t>GWh</w:t>
      </w:r>
      <w:r w:rsidR="00794B8C" w:rsidRPr="00627A76">
        <w:rPr>
          <w:rFonts w:ascii="Calibri" w:eastAsia="Times New Roman" w:hAnsi="Calibri" w:cs="Calibri"/>
          <w:sz w:val="22"/>
          <w:szCs w:val="22"/>
          <w:lang w:eastAsia="tr-TR"/>
        </w:rPr>
        <w:t xml:space="preserve"> enerjiyi</w:t>
      </w:r>
      <w:r w:rsidR="00294AB3" w:rsidRPr="00627A76">
        <w:rPr>
          <w:rFonts w:ascii="Calibri" w:eastAsia="Times New Roman" w:hAnsi="Calibri" w:cs="Calibri"/>
          <w:sz w:val="22"/>
          <w:szCs w:val="22"/>
          <w:lang w:eastAsia="tr-TR"/>
        </w:rPr>
        <w:t xml:space="preserve"> yenilenebilir kaynaklardan sağlamayı </w:t>
      </w:r>
      <w:r w:rsidR="00870004" w:rsidRPr="00627A76">
        <w:rPr>
          <w:rFonts w:ascii="Calibri" w:eastAsia="Times New Roman" w:hAnsi="Calibri" w:cs="Calibri"/>
          <w:sz w:val="22"/>
          <w:szCs w:val="22"/>
          <w:lang w:eastAsia="tr-TR"/>
        </w:rPr>
        <w:t xml:space="preserve">hedefleyen Türk Telekom, yıllık </w:t>
      </w:r>
      <w:r w:rsidR="00AF6111" w:rsidRPr="00627A76">
        <w:rPr>
          <w:rFonts w:ascii="Calibri" w:eastAsia="Times New Roman" w:hAnsi="Calibri" w:cs="Calibri"/>
          <w:sz w:val="22"/>
          <w:szCs w:val="22"/>
          <w:lang w:eastAsia="tr-TR"/>
        </w:rPr>
        <w:t>350</w:t>
      </w:r>
      <w:r w:rsidR="00870004" w:rsidRPr="00627A76">
        <w:rPr>
          <w:rFonts w:ascii="Calibri" w:eastAsia="Times New Roman" w:hAnsi="Calibri" w:cs="Calibri"/>
          <w:sz w:val="22"/>
          <w:szCs w:val="22"/>
          <w:lang w:eastAsia="tr-TR"/>
        </w:rPr>
        <w:t xml:space="preserve"> bin ton</w:t>
      </w:r>
      <w:r w:rsidR="00AF6111" w:rsidRPr="00627A76">
        <w:rPr>
          <w:rFonts w:ascii="Calibri" w:eastAsia="Times New Roman" w:hAnsi="Calibri" w:cs="Calibri"/>
          <w:sz w:val="22"/>
          <w:szCs w:val="22"/>
          <w:lang w:eastAsia="tr-TR"/>
        </w:rPr>
        <w:t xml:space="preserve"> seviyesinde</w:t>
      </w:r>
      <w:r w:rsidR="00870004" w:rsidRPr="00627A76">
        <w:rPr>
          <w:rFonts w:ascii="Calibri" w:eastAsia="Times New Roman" w:hAnsi="Calibri" w:cs="Calibri"/>
          <w:sz w:val="22"/>
          <w:szCs w:val="22"/>
          <w:lang w:eastAsia="tr-TR"/>
        </w:rPr>
        <w:t xml:space="preserve"> karbon salımını engelleyecek</w:t>
      </w:r>
      <w:r w:rsidR="00294AB3" w:rsidRPr="00627A76">
        <w:rPr>
          <w:rFonts w:ascii="Calibri" w:eastAsia="Times New Roman" w:hAnsi="Calibri" w:cs="Calibri"/>
          <w:sz w:val="22"/>
          <w:szCs w:val="22"/>
          <w:lang w:eastAsia="tr-TR"/>
        </w:rPr>
        <w:t>.</w:t>
      </w:r>
    </w:p>
    <w:p w14:paraId="34514F6F" w14:textId="77777777" w:rsidR="00695D3B" w:rsidRDefault="00695D3B" w:rsidP="00C33B58">
      <w:pPr>
        <w:contextualSpacing/>
        <w:jc w:val="both"/>
        <w:rPr>
          <w:rFonts w:ascii="Calibri" w:eastAsia="Times New Roman" w:hAnsi="Calibri" w:cs="Calibri"/>
          <w:lang w:eastAsia="tr-TR"/>
        </w:rPr>
      </w:pPr>
    </w:p>
    <w:p w14:paraId="3D11394F" w14:textId="75EA12D9" w:rsidR="009D0D45" w:rsidRPr="00C33B58" w:rsidRDefault="00695D3B" w:rsidP="00DA1842">
      <w:pPr>
        <w:contextualSpacing/>
        <w:jc w:val="both"/>
        <w:rPr>
          <w:rFonts w:ascii="Calibri" w:eastAsia="Times New Roman" w:hAnsi="Calibri" w:cs="Calibri"/>
          <w:sz w:val="22"/>
          <w:szCs w:val="22"/>
          <w:lang w:eastAsia="tr-TR"/>
        </w:rPr>
      </w:pPr>
      <w:r w:rsidRPr="00695D3B">
        <w:rPr>
          <w:rFonts w:ascii="Calibri" w:eastAsia="Times New Roman" w:hAnsi="Calibri" w:cs="Calibri"/>
          <w:b/>
          <w:bCs/>
          <w:sz w:val="22"/>
          <w:szCs w:val="22"/>
          <w:lang w:eastAsia="tr-TR"/>
        </w:rPr>
        <w:t>“</w:t>
      </w:r>
      <w:r w:rsidR="00A31ECE">
        <w:rPr>
          <w:rFonts w:ascii="Calibri" w:eastAsia="Times New Roman" w:hAnsi="Calibri" w:cs="Calibri"/>
          <w:b/>
          <w:bCs/>
          <w:sz w:val="22"/>
          <w:szCs w:val="22"/>
          <w:lang w:eastAsia="tr-TR"/>
        </w:rPr>
        <w:t xml:space="preserve">Yerel istihdama ve ülkemizin enerji bağımsızlığına önemli bir katkı” </w:t>
      </w:r>
    </w:p>
    <w:p w14:paraId="3F2FE2CE" w14:textId="048D15A1" w:rsidR="00C33B58" w:rsidRDefault="00C33B58" w:rsidP="006163FC">
      <w:pPr>
        <w:jc w:val="both"/>
        <w:rPr>
          <w:rFonts w:ascii="Calibri" w:eastAsia="Times New Roman" w:hAnsi="Calibri" w:cs="Calibri"/>
          <w:sz w:val="22"/>
          <w:szCs w:val="22"/>
          <w:lang w:eastAsia="tr-TR"/>
        </w:rPr>
      </w:pPr>
      <w:r w:rsidRPr="00FE5B84">
        <w:rPr>
          <w:rFonts w:ascii="Calibri" w:eastAsia="Times New Roman" w:hAnsi="Calibri" w:cs="Calibri"/>
          <w:b/>
          <w:bCs/>
          <w:sz w:val="22"/>
          <w:szCs w:val="22"/>
          <w:lang w:eastAsia="tr-TR"/>
        </w:rPr>
        <w:t xml:space="preserve">Türk Telekom </w:t>
      </w:r>
      <w:r w:rsidR="00FE5B84" w:rsidRPr="00FE5B84">
        <w:rPr>
          <w:rFonts w:ascii="Calibri" w:eastAsia="Times New Roman" w:hAnsi="Calibri" w:cs="Calibri"/>
          <w:b/>
          <w:bCs/>
          <w:sz w:val="22"/>
          <w:szCs w:val="22"/>
          <w:lang w:eastAsia="tr-TR"/>
        </w:rPr>
        <w:t>CEO’su Ümit Önal</w:t>
      </w:r>
      <w:r>
        <w:rPr>
          <w:rFonts w:ascii="Calibri" w:eastAsia="Times New Roman" w:hAnsi="Calibri" w:cs="Calibri"/>
          <w:sz w:val="22"/>
          <w:szCs w:val="22"/>
          <w:lang w:eastAsia="tr-TR"/>
        </w:rPr>
        <w:t>, “</w:t>
      </w:r>
      <w:r w:rsidRPr="00C33B58">
        <w:rPr>
          <w:rFonts w:ascii="Calibri" w:eastAsia="Times New Roman" w:hAnsi="Calibri" w:cs="Calibri"/>
          <w:sz w:val="22"/>
          <w:szCs w:val="22"/>
          <w:lang w:eastAsia="tr-TR"/>
        </w:rPr>
        <w:t>Gelecek nesillere yaşanabilir bir dünya bırakma hedefiyle sürdürülebilirlik ilkelerini iş stratejilerimizin merkezine alıyor, iklim kriziyle mücadele ve enerji verimliliği alanlarında öncü adımlar atıyoruz. Karbon ayak izini azaltmak, iklim riski yönetimine katkı sağlamak ve finansal değer yaratmak amacıyla yenilenebilir enerji yatırımlarımızı sürdürüyoruz.</w:t>
      </w:r>
      <w:r>
        <w:rPr>
          <w:rFonts w:ascii="Calibri" w:eastAsia="Times New Roman" w:hAnsi="Calibri" w:cs="Calibri"/>
          <w:sz w:val="22"/>
          <w:szCs w:val="22"/>
          <w:lang w:eastAsia="tr-TR"/>
        </w:rPr>
        <w:t xml:space="preserve"> </w:t>
      </w:r>
      <w:r w:rsidR="00695D3B">
        <w:rPr>
          <w:rFonts w:ascii="Calibri" w:eastAsia="Times New Roman" w:hAnsi="Calibri" w:cs="Calibri"/>
          <w:sz w:val="22"/>
          <w:szCs w:val="22"/>
          <w:lang w:eastAsia="tr-TR"/>
        </w:rPr>
        <w:t>Y</w:t>
      </w:r>
      <w:r w:rsidR="00695D3B" w:rsidRPr="00695D3B">
        <w:rPr>
          <w:rFonts w:ascii="Calibri" w:eastAsia="Times New Roman" w:hAnsi="Calibri" w:cs="Calibri"/>
          <w:sz w:val="22"/>
          <w:szCs w:val="22"/>
          <w:lang w:eastAsia="tr-TR"/>
        </w:rPr>
        <w:t>eni nesil çevreci iletişim teknolojilerini ülkemize kazandırıyor; güneş enerjisi gibi yenilenebilir kaynaklara yönelerek yeşil dönüşüm</w:t>
      </w:r>
      <w:r w:rsidR="00A31ECE">
        <w:rPr>
          <w:rFonts w:ascii="Calibri" w:eastAsia="Times New Roman" w:hAnsi="Calibri" w:cs="Calibri"/>
          <w:sz w:val="22"/>
          <w:szCs w:val="22"/>
          <w:lang w:eastAsia="tr-TR"/>
        </w:rPr>
        <w:t>ü stratejilerimizin merkezine yerleştiriyoruz</w:t>
      </w:r>
      <w:r w:rsidR="00695D3B" w:rsidRPr="00695D3B">
        <w:rPr>
          <w:rFonts w:ascii="Calibri" w:eastAsia="Times New Roman" w:hAnsi="Calibri" w:cs="Calibri"/>
          <w:sz w:val="22"/>
          <w:szCs w:val="22"/>
          <w:lang w:eastAsia="tr-TR"/>
        </w:rPr>
        <w:t xml:space="preserve">. </w:t>
      </w:r>
      <w:r w:rsidR="00AC46BE" w:rsidRPr="00695D3B">
        <w:rPr>
          <w:rFonts w:ascii="Calibri" w:eastAsia="Times New Roman" w:hAnsi="Calibri" w:cs="Calibri"/>
          <w:sz w:val="22"/>
          <w:szCs w:val="22"/>
          <w:lang w:eastAsia="tr-TR"/>
        </w:rPr>
        <w:t>202</w:t>
      </w:r>
      <w:r w:rsidR="006163FC">
        <w:rPr>
          <w:rFonts w:ascii="Calibri" w:eastAsia="Times New Roman" w:hAnsi="Calibri" w:cs="Calibri"/>
          <w:sz w:val="22"/>
          <w:szCs w:val="22"/>
          <w:lang w:eastAsia="tr-TR"/>
        </w:rPr>
        <w:t>4</w:t>
      </w:r>
      <w:r w:rsidR="00AC46BE" w:rsidRPr="00695D3B">
        <w:rPr>
          <w:rFonts w:ascii="Calibri" w:eastAsia="Times New Roman" w:hAnsi="Calibri" w:cs="Calibri"/>
          <w:sz w:val="22"/>
          <w:szCs w:val="22"/>
          <w:lang w:eastAsia="tr-TR"/>
        </w:rPr>
        <w:t xml:space="preserve"> itibarıyla </w:t>
      </w:r>
      <w:r w:rsidR="006163FC">
        <w:rPr>
          <w:rFonts w:ascii="Calibri" w:eastAsia="Times New Roman" w:hAnsi="Calibri" w:cs="Calibri"/>
          <w:sz w:val="22"/>
          <w:szCs w:val="22"/>
          <w:lang w:eastAsia="tr-TR"/>
        </w:rPr>
        <w:t>s</w:t>
      </w:r>
      <w:r w:rsidR="006163FC" w:rsidRPr="006163FC">
        <w:rPr>
          <w:rFonts w:ascii="Calibri" w:eastAsia="Times New Roman" w:hAnsi="Calibri" w:cs="Calibri"/>
          <w:sz w:val="22"/>
          <w:szCs w:val="22"/>
          <w:lang w:eastAsia="tr-TR"/>
        </w:rPr>
        <w:t>abit ve</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mobil şebekede yürüttüğümüz optimizasyon ve</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dönüşüm projeleriyle birlikte toplamda yıllık 42</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GWh enerji tasarrufu sağlamış olduk.</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Bu</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stratejik iyileşmeler, çevresel performansımızın</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sürekli gelişimine önemli katkı sağlıyor. Buna ek</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 xml:space="preserve">olarak, aldığımız her 1 </w:t>
      </w:r>
      <w:proofErr w:type="spellStart"/>
      <w:r w:rsidR="006163FC" w:rsidRPr="006163FC">
        <w:rPr>
          <w:rFonts w:ascii="Calibri" w:eastAsia="Times New Roman" w:hAnsi="Calibri" w:cs="Calibri"/>
          <w:sz w:val="22"/>
          <w:szCs w:val="22"/>
          <w:lang w:eastAsia="tr-TR"/>
        </w:rPr>
        <w:t>MWh</w:t>
      </w:r>
      <w:proofErr w:type="spellEnd"/>
      <w:r w:rsidR="006163FC" w:rsidRPr="006163FC">
        <w:rPr>
          <w:rFonts w:ascii="Calibri" w:eastAsia="Times New Roman" w:hAnsi="Calibri" w:cs="Calibri"/>
          <w:sz w:val="22"/>
          <w:szCs w:val="22"/>
          <w:lang w:eastAsia="tr-TR"/>
        </w:rPr>
        <w:t xml:space="preserve"> yenilenebilir enerji</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üretiminin çevresel bütünlüğünü belgeleyen</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uluslararası bir sertifikalandırma sistemi olan</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 xml:space="preserve">I-REC </w:t>
      </w:r>
      <w:r w:rsidR="006163FC" w:rsidRPr="006163FC">
        <w:rPr>
          <w:rFonts w:ascii="Calibri" w:eastAsia="Times New Roman" w:hAnsi="Calibri" w:cs="Calibri"/>
          <w:sz w:val="22"/>
          <w:szCs w:val="22"/>
          <w:lang w:eastAsia="tr-TR"/>
        </w:rPr>
        <w:lastRenderedPageBreak/>
        <w:t>sertifikaları sayesinde toplam Kapsam 1 ve</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2 emisyonlarımızın %33’ünü dengelemiş olduk.</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Ayrıca enerji verimliliği projeleri sayesinde elde</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edilen 42GWh seviyesindeki tasarrufun etkisini</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de dikkate aldığımızda bu oran %35 seviyesine</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ulaşıyor. Böylece, 2024 yılında 2020 yılına göre</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Kapsam 1 ve 2 emisyonlarımızı %29 oranında</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azaltarak 2030 yılına kadar %45 azaltma ve 2050</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yılına kadar net sıfır hedefimize bir adım daha</w:t>
      </w:r>
      <w:r w:rsidR="006163FC">
        <w:rPr>
          <w:rFonts w:ascii="Calibri" w:eastAsia="Times New Roman" w:hAnsi="Calibri" w:cs="Calibri"/>
          <w:sz w:val="22"/>
          <w:szCs w:val="22"/>
          <w:lang w:eastAsia="tr-TR"/>
        </w:rPr>
        <w:t xml:space="preserve"> </w:t>
      </w:r>
      <w:r w:rsidR="006163FC" w:rsidRPr="006163FC">
        <w:rPr>
          <w:rFonts w:ascii="Calibri" w:eastAsia="Times New Roman" w:hAnsi="Calibri" w:cs="Calibri"/>
          <w:sz w:val="22"/>
          <w:szCs w:val="22"/>
          <w:lang w:eastAsia="tr-TR"/>
        </w:rPr>
        <w:t>yaklaştık.</w:t>
      </w:r>
      <w:r w:rsidR="00AC46BE">
        <w:rPr>
          <w:rFonts w:ascii="Calibri" w:eastAsia="Times New Roman" w:hAnsi="Calibri" w:cs="Calibri"/>
          <w:sz w:val="22"/>
          <w:szCs w:val="22"/>
          <w:lang w:eastAsia="tr-TR"/>
        </w:rPr>
        <w:t xml:space="preserve"> </w:t>
      </w:r>
      <w:r w:rsidR="007F0D35">
        <w:rPr>
          <w:rFonts w:ascii="Calibri" w:eastAsia="Times New Roman" w:hAnsi="Calibri" w:cs="Calibri"/>
          <w:sz w:val="22"/>
          <w:szCs w:val="22"/>
          <w:lang w:eastAsia="tr-TR"/>
        </w:rPr>
        <w:t xml:space="preserve">Tükettiğimiz enerjiyi yenilenebilir ve çevreci kaynaklardan sağlamak </w:t>
      </w:r>
      <w:r w:rsidR="008542A6">
        <w:rPr>
          <w:rFonts w:ascii="Calibri" w:eastAsia="Times New Roman" w:hAnsi="Calibri" w:cs="Calibri"/>
          <w:sz w:val="22"/>
          <w:szCs w:val="22"/>
          <w:lang w:eastAsia="tr-TR"/>
        </w:rPr>
        <w:t xml:space="preserve">adına </w:t>
      </w:r>
      <w:r w:rsidR="00627A76" w:rsidRPr="00627A76">
        <w:rPr>
          <w:rFonts w:ascii="Calibri" w:eastAsia="Times New Roman" w:hAnsi="Calibri" w:cs="Calibri"/>
          <w:sz w:val="22"/>
          <w:szCs w:val="22"/>
          <w:lang w:eastAsia="tr-TR"/>
        </w:rPr>
        <w:t>önemli bir yatırım bütçesiyle üç farklı</w:t>
      </w:r>
      <w:r w:rsidR="00AC46BE" w:rsidRPr="00627A76">
        <w:rPr>
          <w:rFonts w:ascii="Calibri" w:eastAsia="Times New Roman" w:hAnsi="Calibri" w:cs="Calibri"/>
          <w:sz w:val="22"/>
          <w:szCs w:val="22"/>
          <w:lang w:eastAsia="tr-TR"/>
        </w:rPr>
        <w:t xml:space="preserve"> </w:t>
      </w:r>
      <w:r w:rsidR="008542A6" w:rsidRPr="00627A76">
        <w:rPr>
          <w:rFonts w:ascii="Calibri" w:eastAsia="Times New Roman" w:hAnsi="Calibri" w:cs="Calibri"/>
          <w:sz w:val="22"/>
          <w:szCs w:val="22"/>
          <w:lang w:eastAsia="tr-TR"/>
        </w:rPr>
        <w:t xml:space="preserve">şehirde GES </w:t>
      </w:r>
      <w:r w:rsidR="00BF6742" w:rsidRPr="00627A76">
        <w:rPr>
          <w:rFonts w:ascii="Calibri" w:eastAsia="Times New Roman" w:hAnsi="Calibri" w:cs="Calibri"/>
          <w:sz w:val="22"/>
          <w:szCs w:val="22"/>
          <w:lang w:eastAsia="tr-TR"/>
        </w:rPr>
        <w:t>kurulumlarını gerçekleştiriyoruz</w:t>
      </w:r>
      <w:r w:rsidR="007F0D35" w:rsidRPr="00627A76">
        <w:rPr>
          <w:rFonts w:ascii="Calibri" w:eastAsia="Times New Roman" w:hAnsi="Calibri" w:cs="Calibri"/>
          <w:sz w:val="22"/>
          <w:szCs w:val="22"/>
          <w:lang w:eastAsia="tr-TR"/>
        </w:rPr>
        <w:t xml:space="preserve">. GES projemizin ilk adımı olan Sivas </w:t>
      </w:r>
      <w:proofErr w:type="spellStart"/>
      <w:r w:rsidR="007F0D35" w:rsidRPr="00627A76">
        <w:rPr>
          <w:rFonts w:ascii="Calibri" w:eastAsia="Times New Roman" w:hAnsi="Calibri" w:cs="Calibri"/>
          <w:sz w:val="22"/>
          <w:szCs w:val="22"/>
          <w:lang w:eastAsia="tr-TR"/>
        </w:rPr>
        <w:t>GES’i</w:t>
      </w:r>
      <w:r w:rsidR="00A31ECE" w:rsidRPr="00627A76">
        <w:rPr>
          <w:rFonts w:ascii="Calibri" w:eastAsia="Times New Roman" w:hAnsi="Calibri" w:cs="Calibri"/>
          <w:sz w:val="22"/>
          <w:szCs w:val="22"/>
          <w:lang w:eastAsia="tr-TR"/>
        </w:rPr>
        <w:t>n</w:t>
      </w:r>
      <w:proofErr w:type="spellEnd"/>
      <w:r w:rsidR="00A31ECE" w:rsidRPr="00627A76">
        <w:rPr>
          <w:rFonts w:ascii="Calibri" w:eastAsia="Times New Roman" w:hAnsi="Calibri" w:cs="Calibri"/>
          <w:sz w:val="22"/>
          <w:szCs w:val="22"/>
          <w:lang w:eastAsia="tr-TR"/>
        </w:rPr>
        <w:t xml:space="preserve"> temelleri atıldı, tesisimizi </w:t>
      </w:r>
      <w:r w:rsidR="007F0D35" w:rsidRPr="00627A76">
        <w:rPr>
          <w:rFonts w:ascii="Calibri" w:eastAsia="Times New Roman" w:hAnsi="Calibri" w:cs="Calibri"/>
          <w:sz w:val="22"/>
          <w:szCs w:val="22"/>
          <w:lang w:eastAsia="tr-TR"/>
        </w:rPr>
        <w:t xml:space="preserve">2025 sonunda </w:t>
      </w:r>
      <w:r w:rsidR="00A31ECE" w:rsidRPr="00627A76">
        <w:rPr>
          <w:rFonts w:ascii="Calibri" w:eastAsia="Times New Roman" w:hAnsi="Calibri" w:cs="Calibri"/>
          <w:sz w:val="22"/>
          <w:szCs w:val="22"/>
          <w:lang w:eastAsia="tr-TR"/>
        </w:rPr>
        <w:t>faaliyete almayı hedefliyoruz.</w:t>
      </w:r>
      <w:r w:rsidR="007F0D35" w:rsidRPr="00627A76">
        <w:rPr>
          <w:rFonts w:ascii="Calibri" w:eastAsia="Times New Roman" w:hAnsi="Calibri" w:cs="Calibri"/>
          <w:sz w:val="22"/>
          <w:szCs w:val="22"/>
          <w:lang w:eastAsia="tr-TR"/>
        </w:rPr>
        <w:t xml:space="preserve"> </w:t>
      </w:r>
      <w:r w:rsidR="00AC46BE" w:rsidRPr="00627A76">
        <w:rPr>
          <w:rFonts w:ascii="Calibri" w:eastAsia="Times New Roman" w:hAnsi="Calibri" w:cs="Calibri"/>
          <w:sz w:val="22"/>
          <w:szCs w:val="22"/>
          <w:lang w:eastAsia="tr-TR"/>
        </w:rPr>
        <w:t>Sivas GES, yıllık</w:t>
      </w:r>
      <w:r w:rsidR="00624DDB" w:rsidRPr="00627A76">
        <w:rPr>
          <w:rFonts w:ascii="Calibri" w:eastAsia="Times New Roman" w:hAnsi="Calibri" w:cs="Calibri"/>
          <w:sz w:val="22"/>
          <w:szCs w:val="22"/>
          <w:lang w:eastAsia="tr-TR"/>
        </w:rPr>
        <w:t xml:space="preserve"> yaklaşık</w:t>
      </w:r>
      <w:r w:rsidR="00AC46BE" w:rsidRPr="00627A76">
        <w:rPr>
          <w:rFonts w:ascii="Calibri" w:eastAsia="Times New Roman" w:hAnsi="Calibri" w:cs="Calibri"/>
          <w:sz w:val="22"/>
          <w:szCs w:val="22"/>
          <w:lang w:eastAsia="tr-TR"/>
        </w:rPr>
        <w:t xml:space="preserve"> </w:t>
      </w:r>
      <w:r w:rsidR="007D3578" w:rsidRPr="00627A76">
        <w:rPr>
          <w:rFonts w:ascii="Calibri" w:eastAsia="Times New Roman" w:hAnsi="Calibri" w:cs="Calibri"/>
          <w:sz w:val="22"/>
          <w:szCs w:val="22"/>
          <w:lang w:eastAsia="tr-TR"/>
        </w:rPr>
        <w:t>200</w:t>
      </w:r>
      <w:r w:rsidR="007E209B">
        <w:rPr>
          <w:rFonts w:ascii="Calibri" w:eastAsia="Times New Roman" w:hAnsi="Calibri" w:cs="Calibri"/>
          <w:sz w:val="22"/>
          <w:szCs w:val="22"/>
          <w:lang w:eastAsia="tr-TR"/>
        </w:rPr>
        <w:t xml:space="preserve"> </w:t>
      </w:r>
      <w:r w:rsidR="008A0495">
        <w:rPr>
          <w:rFonts w:ascii="Calibri" w:eastAsia="Times New Roman" w:hAnsi="Calibri" w:cs="Calibri"/>
          <w:sz w:val="22"/>
          <w:szCs w:val="22"/>
          <w:lang w:eastAsia="tr-TR"/>
        </w:rPr>
        <w:t>milyon KWh</w:t>
      </w:r>
      <w:r w:rsidR="007E209B">
        <w:rPr>
          <w:rFonts w:ascii="Calibri" w:eastAsia="Times New Roman" w:hAnsi="Calibri" w:cs="Calibri"/>
          <w:sz w:val="22"/>
          <w:szCs w:val="22"/>
          <w:lang w:eastAsia="tr-TR"/>
        </w:rPr>
        <w:t xml:space="preserve"> </w:t>
      </w:r>
      <w:r w:rsidR="00AC46BE" w:rsidRPr="00627A76">
        <w:rPr>
          <w:rFonts w:ascii="Calibri" w:eastAsia="Times New Roman" w:hAnsi="Calibri" w:cs="Calibri"/>
          <w:sz w:val="22"/>
          <w:szCs w:val="22"/>
          <w:lang w:eastAsia="tr-TR"/>
        </w:rPr>
        <w:t xml:space="preserve">enerji üretim kapasitesiyle, </w:t>
      </w:r>
      <w:r w:rsidR="00AF6111" w:rsidRPr="00627A76">
        <w:rPr>
          <w:rFonts w:ascii="Calibri" w:eastAsia="Times New Roman" w:hAnsi="Calibri" w:cs="Calibri"/>
          <w:sz w:val="22"/>
          <w:szCs w:val="22"/>
          <w:lang w:eastAsia="tr-TR"/>
        </w:rPr>
        <w:t>88</w:t>
      </w:r>
      <w:r w:rsidR="007F0D35" w:rsidRPr="00627A76">
        <w:rPr>
          <w:rFonts w:ascii="Calibri" w:eastAsia="Times New Roman" w:hAnsi="Calibri" w:cs="Calibri"/>
          <w:sz w:val="22"/>
          <w:szCs w:val="22"/>
          <w:lang w:eastAsia="tr-TR"/>
        </w:rPr>
        <w:t xml:space="preserve"> bin ton</w:t>
      </w:r>
      <w:r w:rsidR="00A20E0A">
        <w:rPr>
          <w:rFonts w:ascii="Calibri" w:eastAsia="Times New Roman" w:hAnsi="Calibri" w:cs="Calibri"/>
          <w:sz w:val="22"/>
          <w:szCs w:val="22"/>
          <w:lang w:eastAsia="tr-TR"/>
        </w:rPr>
        <w:t xml:space="preserve"> seviyesinde </w:t>
      </w:r>
      <w:r w:rsidR="007F0D35" w:rsidRPr="00627A76">
        <w:rPr>
          <w:rFonts w:ascii="Calibri" w:eastAsia="Times New Roman" w:hAnsi="Calibri" w:cs="Calibri"/>
          <w:sz w:val="22"/>
          <w:szCs w:val="22"/>
          <w:lang w:eastAsia="tr-TR"/>
        </w:rPr>
        <w:t>karbon salımını azaltarak çevre</w:t>
      </w:r>
      <w:r w:rsidR="00AC46BE" w:rsidRPr="00627A76">
        <w:rPr>
          <w:rFonts w:ascii="Calibri" w:eastAsia="Times New Roman" w:hAnsi="Calibri" w:cs="Calibri"/>
          <w:sz w:val="22"/>
          <w:szCs w:val="22"/>
          <w:lang w:eastAsia="tr-TR"/>
        </w:rPr>
        <w:t>sel etkimizi önemli ölçüde azaltacak</w:t>
      </w:r>
      <w:r w:rsidR="007F0D35" w:rsidRPr="00627A76">
        <w:rPr>
          <w:rFonts w:ascii="Calibri" w:eastAsia="Times New Roman" w:hAnsi="Calibri" w:cs="Calibri"/>
          <w:sz w:val="22"/>
          <w:szCs w:val="22"/>
          <w:lang w:eastAsia="tr-TR"/>
        </w:rPr>
        <w:t xml:space="preserve">. </w:t>
      </w:r>
      <w:r w:rsidR="00AC46BE" w:rsidRPr="00627A76">
        <w:rPr>
          <w:rFonts w:ascii="Calibri" w:eastAsia="Times New Roman" w:hAnsi="Calibri" w:cs="Calibri"/>
          <w:sz w:val="22"/>
          <w:szCs w:val="22"/>
          <w:lang w:eastAsia="tr-TR"/>
        </w:rPr>
        <w:t xml:space="preserve">Ayrıca tüm </w:t>
      </w:r>
      <w:proofErr w:type="spellStart"/>
      <w:r w:rsidR="00AC46BE" w:rsidRPr="00627A76">
        <w:rPr>
          <w:rFonts w:ascii="Calibri" w:eastAsia="Times New Roman" w:hAnsi="Calibri" w:cs="Calibri"/>
          <w:sz w:val="22"/>
          <w:szCs w:val="22"/>
          <w:lang w:eastAsia="tr-TR"/>
        </w:rPr>
        <w:t>GES</w:t>
      </w:r>
      <w:r w:rsidR="00CA434C" w:rsidRPr="00627A76">
        <w:rPr>
          <w:rFonts w:ascii="Calibri" w:eastAsia="Times New Roman" w:hAnsi="Calibri" w:cs="Calibri"/>
          <w:sz w:val="22"/>
          <w:szCs w:val="22"/>
          <w:lang w:eastAsia="tr-TR"/>
        </w:rPr>
        <w:t>’lerimiz</w:t>
      </w:r>
      <w:proofErr w:type="spellEnd"/>
      <w:r w:rsidR="00CA434C" w:rsidRPr="00627A76">
        <w:rPr>
          <w:rFonts w:ascii="Calibri" w:eastAsia="Times New Roman" w:hAnsi="Calibri" w:cs="Calibri"/>
          <w:sz w:val="22"/>
          <w:szCs w:val="22"/>
          <w:lang w:eastAsia="tr-TR"/>
        </w:rPr>
        <w:t xml:space="preserve"> tam kapasite</w:t>
      </w:r>
      <w:r w:rsidR="00AC46BE" w:rsidRPr="00627A76">
        <w:rPr>
          <w:rFonts w:ascii="Calibri" w:eastAsia="Times New Roman" w:hAnsi="Calibri" w:cs="Calibri"/>
          <w:sz w:val="22"/>
          <w:szCs w:val="22"/>
          <w:lang w:eastAsia="tr-TR"/>
        </w:rPr>
        <w:t xml:space="preserve"> faaliyete başladığında </w:t>
      </w:r>
      <w:r w:rsidR="007F0D35" w:rsidRPr="00627A76">
        <w:rPr>
          <w:rFonts w:ascii="Calibri" w:eastAsia="Times New Roman" w:hAnsi="Calibri" w:cs="Calibri"/>
          <w:sz w:val="22"/>
          <w:szCs w:val="22"/>
          <w:lang w:eastAsia="tr-TR"/>
        </w:rPr>
        <w:t xml:space="preserve">yıllık </w:t>
      </w:r>
      <w:r w:rsidR="00AF6111" w:rsidRPr="00627A76">
        <w:rPr>
          <w:rFonts w:ascii="Calibri" w:eastAsia="Times New Roman" w:hAnsi="Calibri" w:cs="Calibri"/>
          <w:sz w:val="22"/>
          <w:szCs w:val="22"/>
          <w:lang w:eastAsia="tr-TR"/>
        </w:rPr>
        <w:t>350</w:t>
      </w:r>
      <w:r w:rsidR="007F0D35" w:rsidRPr="00627A76">
        <w:rPr>
          <w:rFonts w:ascii="Calibri" w:eastAsia="Times New Roman" w:hAnsi="Calibri" w:cs="Calibri"/>
          <w:sz w:val="22"/>
          <w:szCs w:val="22"/>
          <w:lang w:eastAsia="tr-TR"/>
        </w:rPr>
        <w:t xml:space="preserve"> bin ton </w:t>
      </w:r>
      <w:r w:rsidR="00AF6111" w:rsidRPr="00627A76">
        <w:rPr>
          <w:rFonts w:ascii="Calibri" w:eastAsia="Times New Roman" w:hAnsi="Calibri" w:cs="Calibri"/>
          <w:sz w:val="22"/>
          <w:szCs w:val="22"/>
          <w:lang w:eastAsia="tr-TR"/>
        </w:rPr>
        <w:t xml:space="preserve">seviyesinde </w:t>
      </w:r>
      <w:r w:rsidR="007F0D35" w:rsidRPr="00627A76">
        <w:rPr>
          <w:rFonts w:ascii="Calibri" w:eastAsia="Times New Roman" w:hAnsi="Calibri" w:cs="Calibri"/>
          <w:sz w:val="22"/>
          <w:szCs w:val="22"/>
          <w:lang w:eastAsia="tr-TR"/>
        </w:rPr>
        <w:t xml:space="preserve">karbon salımını </w:t>
      </w:r>
      <w:r w:rsidR="00AC46BE" w:rsidRPr="00627A76">
        <w:rPr>
          <w:rFonts w:ascii="Calibri" w:eastAsia="Times New Roman" w:hAnsi="Calibri" w:cs="Calibri"/>
          <w:sz w:val="22"/>
          <w:szCs w:val="22"/>
          <w:lang w:eastAsia="tr-TR"/>
        </w:rPr>
        <w:t>azaltacağız</w:t>
      </w:r>
      <w:r w:rsidR="007F0D35" w:rsidRPr="00627A76">
        <w:rPr>
          <w:rFonts w:ascii="Calibri" w:eastAsia="Times New Roman" w:hAnsi="Calibri" w:cs="Calibri"/>
          <w:sz w:val="22"/>
          <w:szCs w:val="22"/>
          <w:lang w:eastAsia="tr-TR"/>
        </w:rPr>
        <w:t xml:space="preserve">.  </w:t>
      </w:r>
      <w:r w:rsidR="00C9290B" w:rsidRPr="00627A76">
        <w:rPr>
          <w:rFonts w:ascii="Calibri" w:eastAsia="Times New Roman" w:hAnsi="Calibri" w:cs="Calibri"/>
          <w:sz w:val="22"/>
          <w:szCs w:val="22"/>
          <w:lang w:eastAsia="tr-TR"/>
        </w:rPr>
        <w:t>Üç farklı şehirde</w:t>
      </w:r>
      <w:r w:rsidR="007F0D35" w:rsidRPr="00627A76">
        <w:rPr>
          <w:rFonts w:ascii="Calibri" w:eastAsia="Times New Roman" w:hAnsi="Calibri" w:cs="Calibri"/>
          <w:sz w:val="22"/>
          <w:szCs w:val="22"/>
          <w:lang w:eastAsia="tr-TR"/>
        </w:rPr>
        <w:t xml:space="preserve"> yapacağımız yatırımlarla</w:t>
      </w:r>
      <w:r w:rsidR="00A31ECE" w:rsidRPr="00627A76">
        <w:rPr>
          <w:rFonts w:ascii="Calibri" w:eastAsia="Times New Roman" w:hAnsi="Calibri" w:cs="Calibri"/>
          <w:sz w:val="22"/>
          <w:szCs w:val="22"/>
          <w:lang w:eastAsia="tr-TR"/>
        </w:rPr>
        <w:t xml:space="preserve"> yerel</w:t>
      </w:r>
      <w:r w:rsidR="007F0D35" w:rsidRPr="00627A76">
        <w:rPr>
          <w:rFonts w:ascii="Calibri" w:eastAsia="Times New Roman" w:hAnsi="Calibri" w:cs="Calibri"/>
          <w:sz w:val="22"/>
          <w:szCs w:val="22"/>
          <w:lang w:eastAsia="tr-TR"/>
        </w:rPr>
        <w:t xml:space="preserve"> istihdama katkı sunarken enerji bağımsızlığı ve sürdürülebilir bir gelecek yolunda ülkemiz için önemli bir adım atmış olacağız.</w:t>
      </w:r>
      <w:r w:rsidR="00A31ECE" w:rsidRPr="00627A76">
        <w:rPr>
          <w:rFonts w:ascii="Calibri" w:eastAsia="Times New Roman" w:hAnsi="Calibri" w:cs="Calibri"/>
          <w:sz w:val="22"/>
          <w:szCs w:val="22"/>
          <w:lang w:eastAsia="tr-TR"/>
        </w:rPr>
        <w:t xml:space="preserve"> Türkiye’nin</w:t>
      </w:r>
      <w:r w:rsidR="007F0D35" w:rsidRPr="00627A76">
        <w:rPr>
          <w:rFonts w:ascii="Calibri" w:eastAsia="Times New Roman" w:hAnsi="Calibri" w:cs="Calibri"/>
          <w:sz w:val="22"/>
          <w:szCs w:val="22"/>
          <w:lang w:eastAsia="tr-TR"/>
        </w:rPr>
        <w:t xml:space="preserve"> geleceğine yatırım yapmay</w:t>
      </w:r>
      <w:r w:rsidR="00C9290B" w:rsidRPr="00627A76">
        <w:rPr>
          <w:rFonts w:ascii="Calibri" w:eastAsia="Times New Roman" w:hAnsi="Calibri" w:cs="Calibri"/>
          <w:sz w:val="22"/>
          <w:szCs w:val="22"/>
          <w:lang w:eastAsia="tr-TR"/>
        </w:rPr>
        <w:t>ı</w:t>
      </w:r>
      <w:r w:rsidR="007F0D35" w:rsidRPr="00627A76">
        <w:rPr>
          <w:rFonts w:ascii="Calibri" w:eastAsia="Times New Roman" w:hAnsi="Calibri" w:cs="Calibri"/>
          <w:sz w:val="22"/>
          <w:szCs w:val="22"/>
          <w:lang w:eastAsia="tr-TR"/>
        </w:rPr>
        <w:t xml:space="preserve">, teknolojimizi yaşamın tüm alanlarını iyileştirmek için </w:t>
      </w:r>
      <w:r w:rsidR="00A31ECE" w:rsidRPr="00627A76">
        <w:rPr>
          <w:rFonts w:ascii="Calibri" w:eastAsia="Times New Roman" w:hAnsi="Calibri" w:cs="Calibri"/>
          <w:sz w:val="22"/>
          <w:szCs w:val="22"/>
          <w:lang w:eastAsia="tr-TR"/>
        </w:rPr>
        <w:t>seferber etmeyi sürdüreceğiz</w:t>
      </w:r>
      <w:r w:rsidR="00695D3B" w:rsidRPr="00627A76">
        <w:rPr>
          <w:rFonts w:ascii="Calibri" w:eastAsia="Times New Roman" w:hAnsi="Calibri" w:cs="Calibri"/>
          <w:sz w:val="22"/>
          <w:szCs w:val="22"/>
          <w:lang w:eastAsia="tr-TR"/>
        </w:rPr>
        <w:t>” dedi.</w:t>
      </w:r>
      <w:r w:rsidR="00695D3B">
        <w:rPr>
          <w:rFonts w:ascii="Calibri" w:eastAsia="Times New Roman" w:hAnsi="Calibri" w:cs="Calibri"/>
          <w:sz w:val="22"/>
          <w:szCs w:val="22"/>
          <w:lang w:eastAsia="tr-TR"/>
        </w:rPr>
        <w:t xml:space="preserve"> </w:t>
      </w:r>
    </w:p>
    <w:p w14:paraId="1A1C4877" w14:textId="77777777" w:rsidR="00496DC6" w:rsidRDefault="00496DC6" w:rsidP="00695D3B">
      <w:pPr>
        <w:jc w:val="both"/>
        <w:rPr>
          <w:rFonts w:ascii="Calibri" w:eastAsia="Times New Roman" w:hAnsi="Calibri" w:cs="Calibri"/>
          <w:sz w:val="22"/>
          <w:szCs w:val="22"/>
          <w:lang w:eastAsia="tr-TR"/>
        </w:rPr>
      </w:pPr>
    </w:p>
    <w:p w14:paraId="095B1E40" w14:textId="11236484" w:rsidR="00AC46BE" w:rsidRPr="00AC46BE" w:rsidRDefault="007F0D35" w:rsidP="00EC75FB">
      <w:pPr>
        <w:jc w:val="both"/>
        <w:rPr>
          <w:rFonts w:ascii="Calibri" w:eastAsia="Times New Roman" w:hAnsi="Calibri" w:cs="Calibri"/>
          <w:b/>
          <w:sz w:val="22"/>
          <w:szCs w:val="22"/>
          <w:lang w:eastAsia="tr-TR"/>
        </w:rPr>
      </w:pPr>
      <w:r w:rsidRPr="00A31ECE">
        <w:rPr>
          <w:rFonts w:ascii="Calibri" w:eastAsia="Times New Roman" w:hAnsi="Calibri" w:cs="Calibri"/>
          <w:b/>
          <w:sz w:val="22"/>
          <w:szCs w:val="22"/>
          <w:lang w:eastAsia="tr-TR"/>
        </w:rPr>
        <w:t>Türk Telekom’un sürdürülebilirlik vizyonu geleceğe değer katıyor</w:t>
      </w:r>
    </w:p>
    <w:p w14:paraId="0FD20181" w14:textId="02B6326C" w:rsidR="006163FC" w:rsidRPr="00627A76" w:rsidRDefault="00AC46BE" w:rsidP="006163FC">
      <w:pPr>
        <w:jc w:val="both"/>
        <w:rPr>
          <w:rFonts w:ascii="Calibri" w:eastAsia="Times New Roman" w:hAnsi="Calibri" w:cs="Calibri"/>
          <w:sz w:val="22"/>
          <w:szCs w:val="22"/>
          <w:lang w:eastAsia="tr-TR"/>
        </w:rPr>
      </w:pPr>
      <w:r w:rsidRPr="00627A76">
        <w:rPr>
          <w:rFonts w:ascii="Calibri" w:eastAsia="Times New Roman" w:hAnsi="Calibri" w:cs="Calibri"/>
          <w:sz w:val="22"/>
          <w:szCs w:val="22"/>
          <w:lang w:eastAsia="tr-TR"/>
        </w:rPr>
        <w:t xml:space="preserve">Baz istasyonlarına güneş enerjisi sistemleri kurmayı sürdüren Türk Telekom, </w:t>
      </w:r>
      <w:r w:rsidR="006163FC" w:rsidRPr="00627A76">
        <w:rPr>
          <w:rFonts w:ascii="Calibri" w:eastAsia="Times New Roman" w:hAnsi="Calibri" w:cs="Calibri"/>
          <w:sz w:val="22"/>
          <w:szCs w:val="22"/>
          <w:lang w:eastAsia="tr-TR"/>
        </w:rPr>
        <w:t xml:space="preserve">2024 yılında hayata </w:t>
      </w:r>
      <w:r w:rsidR="00627A76" w:rsidRPr="00627A76">
        <w:rPr>
          <w:rFonts w:ascii="Calibri" w:eastAsia="Times New Roman" w:hAnsi="Calibri" w:cs="Calibri"/>
          <w:sz w:val="22"/>
          <w:szCs w:val="22"/>
          <w:lang w:eastAsia="tr-TR"/>
        </w:rPr>
        <w:t>geçirilen</w:t>
      </w:r>
    </w:p>
    <w:p w14:paraId="41F97537" w14:textId="25F7B8A9" w:rsidR="00AC46BE" w:rsidRPr="00A31ECE" w:rsidRDefault="006163FC" w:rsidP="006163FC">
      <w:pPr>
        <w:jc w:val="both"/>
        <w:rPr>
          <w:rFonts w:ascii="Calibri" w:eastAsia="Times New Roman" w:hAnsi="Calibri" w:cs="Calibri"/>
          <w:b/>
          <w:bCs/>
          <w:sz w:val="22"/>
          <w:szCs w:val="22"/>
          <w:lang w:eastAsia="tr-TR"/>
        </w:rPr>
      </w:pPr>
      <w:proofErr w:type="gramStart"/>
      <w:r w:rsidRPr="00627A76">
        <w:rPr>
          <w:rFonts w:ascii="Calibri" w:eastAsia="Times New Roman" w:hAnsi="Calibri" w:cs="Calibri"/>
          <w:sz w:val="22"/>
          <w:szCs w:val="22"/>
          <w:lang w:eastAsia="tr-TR"/>
        </w:rPr>
        <w:t>projeler</w:t>
      </w:r>
      <w:proofErr w:type="gramEnd"/>
      <w:r w:rsidRPr="00627A76">
        <w:rPr>
          <w:rFonts w:ascii="Calibri" w:eastAsia="Times New Roman" w:hAnsi="Calibri" w:cs="Calibri"/>
          <w:sz w:val="22"/>
          <w:szCs w:val="22"/>
          <w:lang w:eastAsia="tr-TR"/>
        </w:rPr>
        <w:t xml:space="preserve"> kapsamında, 370 adet baz istasyonuna toplam 1,2 MW gücünde güneş enerjisi sistemi entegre </w:t>
      </w:r>
      <w:r w:rsidR="00627A76">
        <w:rPr>
          <w:rFonts w:ascii="Calibri" w:eastAsia="Times New Roman" w:hAnsi="Calibri" w:cs="Calibri"/>
          <w:sz w:val="22"/>
          <w:szCs w:val="22"/>
          <w:lang w:eastAsia="tr-TR"/>
        </w:rPr>
        <w:t>etti</w:t>
      </w:r>
      <w:r w:rsidRPr="00627A76">
        <w:rPr>
          <w:rFonts w:ascii="Calibri" w:eastAsia="Times New Roman" w:hAnsi="Calibri" w:cs="Calibri"/>
          <w:sz w:val="22"/>
          <w:szCs w:val="22"/>
          <w:lang w:eastAsia="tr-TR"/>
        </w:rPr>
        <w:t>. Bu yatırımla birlikte</w:t>
      </w:r>
      <w:r w:rsidR="00627A76">
        <w:rPr>
          <w:rFonts w:ascii="Calibri" w:eastAsia="Times New Roman" w:hAnsi="Calibri" w:cs="Calibri"/>
          <w:sz w:val="22"/>
          <w:szCs w:val="22"/>
          <w:lang w:eastAsia="tr-TR"/>
        </w:rPr>
        <w:t xml:space="preserve"> Türk Telekom’un </w:t>
      </w:r>
      <w:r w:rsidRPr="00627A76">
        <w:rPr>
          <w:rFonts w:ascii="Calibri" w:eastAsia="Times New Roman" w:hAnsi="Calibri" w:cs="Calibri"/>
          <w:sz w:val="22"/>
          <w:szCs w:val="22"/>
          <w:lang w:eastAsia="tr-TR"/>
        </w:rPr>
        <w:t xml:space="preserve">sabit ve mobil altyapıda kullanılan yenilenebilir enerji </w:t>
      </w:r>
      <w:r w:rsidR="00627A76" w:rsidRPr="00627A76">
        <w:rPr>
          <w:rFonts w:ascii="Calibri" w:eastAsia="Times New Roman" w:hAnsi="Calibri" w:cs="Calibri"/>
          <w:sz w:val="22"/>
          <w:szCs w:val="22"/>
          <w:lang w:eastAsia="tr-TR"/>
        </w:rPr>
        <w:t>sistemleri</w:t>
      </w:r>
      <w:r w:rsidRPr="00627A76">
        <w:rPr>
          <w:rFonts w:ascii="Calibri" w:eastAsia="Times New Roman" w:hAnsi="Calibri" w:cs="Calibri"/>
          <w:sz w:val="22"/>
          <w:szCs w:val="22"/>
          <w:lang w:eastAsia="tr-TR"/>
        </w:rPr>
        <w:t xml:space="preserve"> toplam kurulu gücü 5,5 </w:t>
      </w:r>
      <w:proofErr w:type="spellStart"/>
      <w:r w:rsidRPr="00627A76">
        <w:rPr>
          <w:rFonts w:ascii="Calibri" w:eastAsia="Times New Roman" w:hAnsi="Calibri" w:cs="Calibri"/>
          <w:sz w:val="22"/>
          <w:szCs w:val="22"/>
          <w:lang w:eastAsia="tr-TR"/>
        </w:rPr>
        <w:t>MW’a</w:t>
      </w:r>
      <w:proofErr w:type="spellEnd"/>
      <w:r w:rsidRPr="00627A76">
        <w:rPr>
          <w:rFonts w:ascii="Calibri" w:eastAsia="Times New Roman" w:hAnsi="Calibri" w:cs="Calibri"/>
          <w:sz w:val="22"/>
          <w:szCs w:val="22"/>
          <w:lang w:eastAsia="tr-TR"/>
        </w:rPr>
        <w:t xml:space="preserve"> ulaştı.</w:t>
      </w:r>
      <w:r w:rsidR="00AC46BE" w:rsidRPr="00627A76">
        <w:rPr>
          <w:rFonts w:ascii="Calibri" w:eastAsia="Times New Roman" w:hAnsi="Calibri" w:cs="Calibri"/>
          <w:sz w:val="22"/>
          <w:szCs w:val="22"/>
          <w:lang w:eastAsia="tr-TR"/>
        </w:rPr>
        <w:t xml:space="preserve"> Sürdürülebilir teknolojileri günlük </w:t>
      </w:r>
      <w:r w:rsidR="00627A76" w:rsidRPr="00627A76">
        <w:rPr>
          <w:rFonts w:ascii="Calibri" w:eastAsia="Times New Roman" w:hAnsi="Calibri" w:cs="Calibri"/>
          <w:sz w:val="22"/>
          <w:szCs w:val="22"/>
          <w:lang w:eastAsia="tr-TR"/>
        </w:rPr>
        <w:t>yaşamda</w:t>
      </w:r>
      <w:r w:rsidR="00AC46BE" w:rsidRPr="00627A76">
        <w:rPr>
          <w:rFonts w:ascii="Calibri" w:eastAsia="Times New Roman" w:hAnsi="Calibri" w:cs="Calibri"/>
          <w:sz w:val="22"/>
          <w:szCs w:val="22"/>
          <w:lang w:eastAsia="tr-TR"/>
        </w:rPr>
        <w:t xml:space="preserve"> da erişilebilir kılmayı amaçlayan Türk Telekom, girişim sermayesi şirketi TT </w:t>
      </w:r>
      <w:proofErr w:type="spellStart"/>
      <w:r w:rsidR="00AC46BE" w:rsidRPr="00627A76">
        <w:rPr>
          <w:rFonts w:ascii="Calibri" w:eastAsia="Times New Roman" w:hAnsi="Calibri" w:cs="Calibri"/>
          <w:sz w:val="22"/>
          <w:szCs w:val="22"/>
          <w:lang w:eastAsia="tr-TR"/>
        </w:rPr>
        <w:t>Ventures</w:t>
      </w:r>
      <w:proofErr w:type="spellEnd"/>
      <w:r w:rsidR="00AC46BE" w:rsidRPr="00627A76">
        <w:rPr>
          <w:rFonts w:ascii="Calibri" w:eastAsia="Times New Roman" w:hAnsi="Calibri" w:cs="Calibri"/>
          <w:sz w:val="22"/>
          <w:szCs w:val="22"/>
          <w:lang w:eastAsia="tr-TR"/>
        </w:rPr>
        <w:t xml:space="preserve"> ile E4 Şarj – Elektrikli Araç Şarj Ağı projesini hayata geçirdi. Türkiye’nin dört bir yanında şarj istasyonları kuran Türk Telekom, elektrikli araç kullanıcılarına her anlamda güvenli, çevreci ve kesintisiz bir şarj hizmeti sunuyor.</w:t>
      </w:r>
      <w:r w:rsidR="00AC46BE" w:rsidRPr="00627A76">
        <w:rPr>
          <w:rFonts w:ascii="Calibri" w:eastAsia="Times New Roman" w:hAnsi="Calibri" w:cs="Calibri"/>
          <w:b/>
          <w:bCs/>
          <w:sz w:val="22"/>
          <w:szCs w:val="22"/>
          <w:lang w:eastAsia="tr-TR"/>
        </w:rPr>
        <w:t xml:space="preserve"> </w:t>
      </w:r>
      <w:r w:rsidR="00AC46BE" w:rsidRPr="00627A76">
        <w:rPr>
          <w:rFonts w:ascii="Calibri" w:eastAsia="Times New Roman" w:hAnsi="Calibri" w:cs="Calibri"/>
          <w:bCs/>
          <w:sz w:val="22"/>
          <w:szCs w:val="22"/>
          <w:lang w:eastAsia="tr-TR"/>
        </w:rPr>
        <w:t xml:space="preserve">Türkiye’nin 11 ilinde 40 farklı lokasyonda 114 ünite ile hizmet sunan TT </w:t>
      </w:r>
      <w:proofErr w:type="spellStart"/>
      <w:r w:rsidR="00AC46BE" w:rsidRPr="00627A76">
        <w:rPr>
          <w:rFonts w:ascii="Calibri" w:eastAsia="Times New Roman" w:hAnsi="Calibri" w:cs="Calibri"/>
          <w:bCs/>
          <w:sz w:val="22"/>
          <w:szCs w:val="22"/>
          <w:lang w:eastAsia="tr-TR"/>
        </w:rPr>
        <w:t>Ventures</w:t>
      </w:r>
      <w:proofErr w:type="spellEnd"/>
      <w:r w:rsidR="00AC46BE" w:rsidRPr="00627A76">
        <w:rPr>
          <w:rFonts w:ascii="Calibri" w:eastAsia="Times New Roman" w:hAnsi="Calibri" w:cs="Calibri"/>
          <w:bCs/>
          <w:sz w:val="22"/>
          <w:szCs w:val="22"/>
          <w:lang w:eastAsia="tr-TR"/>
        </w:rPr>
        <w:t xml:space="preserve"> E4 Şarj – Elektrikli Araç Şarj </w:t>
      </w:r>
      <w:proofErr w:type="spellStart"/>
      <w:r w:rsidR="00AC46BE" w:rsidRPr="00627A76">
        <w:rPr>
          <w:rFonts w:ascii="Calibri" w:eastAsia="Times New Roman" w:hAnsi="Calibri" w:cs="Calibri"/>
          <w:bCs/>
          <w:sz w:val="22"/>
          <w:szCs w:val="22"/>
          <w:lang w:eastAsia="tr-TR"/>
        </w:rPr>
        <w:t>Ağı’nın</w:t>
      </w:r>
      <w:proofErr w:type="spellEnd"/>
      <w:r w:rsidR="00AC46BE" w:rsidRPr="00627A76">
        <w:rPr>
          <w:rFonts w:ascii="Calibri" w:eastAsia="Times New Roman" w:hAnsi="Calibri" w:cs="Calibri"/>
          <w:bCs/>
          <w:sz w:val="22"/>
          <w:szCs w:val="22"/>
          <w:lang w:eastAsia="tr-TR"/>
        </w:rPr>
        <w:t xml:space="preserve">, 2025 yılı sonunda 33 ilde 90’ı aşkın lokasyonda 200’ün üzerinde üniteyle hizmet vermesi hedefleniyor. </w:t>
      </w:r>
      <w:r w:rsidR="00AC46BE" w:rsidRPr="00627A76">
        <w:rPr>
          <w:rFonts w:ascii="Calibri" w:eastAsia="Times New Roman" w:hAnsi="Calibri" w:cs="Calibri"/>
          <w:sz w:val="22"/>
          <w:szCs w:val="22"/>
          <w:lang w:eastAsia="tr-TR"/>
        </w:rPr>
        <w:t>Şarj üniteleri kullanımında yerli sermayeyi destekleyen Türk Telekom ayrıca, sürdürülebilirlik odaklı giriş</w:t>
      </w:r>
      <w:r w:rsidR="00420B03" w:rsidRPr="00627A76">
        <w:rPr>
          <w:rFonts w:ascii="Calibri" w:eastAsia="Times New Roman" w:hAnsi="Calibri" w:cs="Calibri"/>
          <w:sz w:val="22"/>
          <w:szCs w:val="22"/>
          <w:lang w:eastAsia="tr-TR"/>
        </w:rPr>
        <w:t>i</w:t>
      </w:r>
      <w:r w:rsidR="00AC46BE" w:rsidRPr="00627A76">
        <w:rPr>
          <w:rFonts w:ascii="Calibri" w:eastAsia="Times New Roman" w:hAnsi="Calibri" w:cs="Calibri"/>
          <w:sz w:val="22"/>
          <w:szCs w:val="22"/>
          <w:lang w:eastAsia="tr-TR"/>
        </w:rPr>
        <w:t xml:space="preserve">mlere TT </w:t>
      </w:r>
      <w:proofErr w:type="spellStart"/>
      <w:r w:rsidR="00AC46BE" w:rsidRPr="00627A76">
        <w:rPr>
          <w:rFonts w:ascii="Calibri" w:eastAsia="Times New Roman" w:hAnsi="Calibri" w:cs="Calibri"/>
          <w:sz w:val="22"/>
          <w:szCs w:val="22"/>
          <w:lang w:eastAsia="tr-TR"/>
        </w:rPr>
        <w:t>Ventures</w:t>
      </w:r>
      <w:proofErr w:type="spellEnd"/>
      <w:r w:rsidR="00AC46BE" w:rsidRPr="00627A76">
        <w:rPr>
          <w:rFonts w:ascii="Calibri" w:eastAsia="Times New Roman" w:hAnsi="Calibri" w:cs="Calibri"/>
          <w:sz w:val="22"/>
          <w:szCs w:val="22"/>
          <w:lang w:eastAsia="tr-TR"/>
        </w:rPr>
        <w:t xml:space="preserve"> ile deste</w:t>
      </w:r>
      <w:r w:rsidR="0056777B">
        <w:rPr>
          <w:rFonts w:ascii="Calibri" w:eastAsia="Times New Roman" w:hAnsi="Calibri" w:cs="Calibri"/>
          <w:sz w:val="22"/>
          <w:szCs w:val="22"/>
          <w:lang w:eastAsia="tr-TR"/>
        </w:rPr>
        <w:t>k</w:t>
      </w:r>
      <w:r w:rsidR="00AC46BE" w:rsidRPr="00627A76">
        <w:rPr>
          <w:rFonts w:ascii="Calibri" w:eastAsia="Times New Roman" w:hAnsi="Calibri" w:cs="Calibri"/>
          <w:sz w:val="22"/>
          <w:szCs w:val="22"/>
          <w:lang w:eastAsia="tr-TR"/>
        </w:rPr>
        <w:t xml:space="preserve"> sağlıyor. TT </w:t>
      </w:r>
      <w:proofErr w:type="spellStart"/>
      <w:r w:rsidR="00AC46BE" w:rsidRPr="00627A76">
        <w:rPr>
          <w:rFonts w:ascii="Calibri" w:eastAsia="Times New Roman" w:hAnsi="Calibri" w:cs="Calibri"/>
          <w:sz w:val="22"/>
          <w:szCs w:val="22"/>
          <w:lang w:eastAsia="tr-TR"/>
        </w:rPr>
        <w:t>Ventures’ın</w:t>
      </w:r>
      <w:proofErr w:type="spellEnd"/>
      <w:r w:rsidR="00AC46BE" w:rsidRPr="00627A76">
        <w:rPr>
          <w:rFonts w:ascii="Calibri" w:eastAsia="Times New Roman" w:hAnsi="Calibri" w:cs="Calibri"/>
          <w:sz w:val="22"/>
          <w:szCs w:val="22"/>
          <w:lang w:eastAsia="tr-TR"/>
        </w:rPr>
        <w:t xml:space="preserve"> girişim hızlandırma programı </w:t>
      </w:r>
      <w:proofErr w:type="spellStart"/>
      <w:r w:rsidR="00AC46BE" w:rsidRPr="00627A76">
        <w:rPr>
          <w:rFonts w:ascii="Calibri" w:eastAsia="Times New Roman" w:hAnsi="Calibri" w:cs="Calibri"/>
          <w:sz w:val="22"/>
          <w:szCs w:val="22"/>
          <w:lang w:eastAsia="tr-TR"/>
        </w:rPr>
        <w:t>PİLOT’a</w:t>
      </w:r>
      <w:proofErr w:type="spellEnd"/>
      <w:r w:rsidR="00AC46BE" w:rsidRPr="00627A76">
        <w:rPr>
          <w:rFonts w:ascii="Calibri" w:eastAsia="Times New Roman" w:hAnsi="Calibri" w:cs="Calibri"/>
          <w:sz w:val="22"/>
          <w:szCs w:val="22"/>
          <w:lang w:eastAsia="tr-TR"/>
        </w:rPr>
        <w:t xml:space="preserve"> dahil olan</w:t>
      </w:r>
      <w:r w:rsidR="00AC46BE" w:rsidRPr="00627A76">
        <w:rPr>
          <w:rFonts w:ascii="Calibri" w:eastAsia="Times New Roman" w:hAnsi="Calibri" w:cs="Calibri"/>
          <w:b/>
          <w:bCs/>
          <w:sz w:val="22"/>
          <w:szCs w:val="22"/>
          <w:lang w:eastAsia="tr-TR"/>
        </w:rPr>
        <w:t xml:space="preserve"> </w:t>
      </w:r>
      <w:proofErr w:type="spellStart"/>
      <w:r w:rsidR="00AC46BE" w:rsidRPr="00627A76">
        <w:rPr>
          <w:rFonts w:ascii="Calibri" w:eastAsia="Times New Roman" w:hAnsi="Calibri" w:cs="Calibri"/>
          <w:sz w:val="22"/>
          <w:szCs w:val="22"/>
          <w:lang w:eastAsia="tr-TR"/>
        </w:rPr>
        <w:t>Some</w:t>
      </w:r>
      <w:proofErr w:type="spellEnd"/>
      <w:r w:rsidR="00AC46BE" w:rsidRPr="00627A76">
        <w:rPr>
          <w:rFonts w:ascii="Calibri" w:eastAsia="Times New Roman" w:hAnsi="Calibri" w:cs="Calibri"/>
          <w:sz w:val="22"/>
          <w:szCs w:val="22"/>
          <w:lang w:eastAsia="tr-TR"/>
        </w:rPr>
        <w:t xml:space="preserve"> </w:t>
      </w:r>
      <w:proofErr w:type="spellStart"/>
      <w:r w:rsidR="00AC46BE" w:rsidRPr="00627A76">
        <w:rPr>
          <w:rFonts w:ascii="Calibri" w:eastAsia="Times New Roman" w:hAnsi="Calibri" w:cs="Calibri"/>
          <w:sz w:val="22"/>
          <w:szCs w:val="22"/>
          <w:lang w:eastAsia="tr-TR"/>
        </w:rPr>
        <w:t>Carbon</w:t>
      </w:r>
      <w:proofErr w:type="spellEnd"/>
      <w:r w:rsidR="00AC46BE" w:rsidRPr="00627A76">
        <w:rPr>
          <w:rFonts w:ascii="Calibri" w:eastAsia="Times New Roman" w:hAnsi="Calibri" w:cs="Calibri"/>
          <w:sz w:val="22"/>
          <w:szCs w:val="22"/>
          <w:lang w:eastAsia="tr-TR"/>
        </w:rPr>
        <w:t>,</w:t>
      </w:r>
      <w:r w:rsidR="00AC46BE" w:rsidRPr="00EC75FB">
        <w:rPr>
          <w:rFonts w:ascii="Calibri" w:eastAsia="Times New Roman" w:hAnsi="Calibri" w:cs="Calibri"/>
          <w:sz w:val="22"/>
          <w:szCs w:val="22"/>
          <w:lang w:eastAsia="tr-TR"/>
        </w:rPr>
        <w:t xml:space="preserve"> </w:t>
      </w:r>
      <w:proofErr w:type="spellStart"/>
      <w:r w:rsidR="00AC46BE" w:rsidRPr="00EC75FB">
        <w:rPr>
          <w:rFonts w:ascii="Calibri" w:eastAsia="Times New Roman" w:hAnsi="Calibri" w:cs="Calibri"/>
          <w:sz w:val="22"/>
          <w:szCs w:val="22"/>
          <w:lang w:eastAsia="tr-TR"/>
        </w:rPr>
        <w:t>Workybe</w:t>
      </w:r>
      <w:proofErr w:type="spellEnd"/>
      <w:r w:rsidR="00AC46BE" w:rsidRPr="00EC75FB">
        <w:rPr>
          <w:rFonts w:ascii="Calibri" w:eastAsia="Times New Roman" w:hAnsi="Calibri" w:cs="Calibri"/>
          <w:sz w:val="22"/>
          <w:szCs w:val="22"/>
          <w:lang w:eastAsia="tr-TR"/>
        </w:rPr>
        <w:t xml:space="preserve">, Blok-Z, </w:t>
      </w:r>
      <w:proofErr w:type="spellStart"/>
      <w:r w:rsidR="00AC46BE" w:rsidRPr="00EC75FB">
        <w:rPr>
          <w:rFonts w:ascii="Calibri" w:eastAsia="Times New Roman" w:hAnsi="Calibri" w:cs="Calibri"/>
          <w:sz w:val="22"/>
          <w:szCs w:val="22"/>
          <w:lang w:eastAsia="tr-TR"/>
        </w:rPr>
        <w:t>Optiyol</w:t>
      </w:r>
      <w:proofErr w:type="spellEnd"/>
      <w:r w:rsidR="00AC46BE" w:rsidRPr="00EC75FB">
        <w:rPr>
          <w:rFonts w:ascii="Calibri" w:eastAsia="Times New Roman" w:hAnsi="Calibri" w:cs="Calibri"/>
          <w:sz w:val="22"/>
          <w:szCs w:val="22"/>
          <w:lang w:eastAsia="tr-TR"/>
        </w:rPr>
        <w:t xml:space="preserve"> girişimleri çevresel sürdürülebilirliğe katkı sağlayan çözümler sunuyor</w:t>
      </w:r>
      <w:r w:rsidR="0056777B">
        <w:rPr>
          <w:rFonts w:ascii="Calibri" w:eastAsia="Times New Roman" w:hAnsi="Calibri" w:cs="Calibri"/>
          <w:sz w:val="22"/>
          <w:szCs w:val="22"/>
          <w:lang w:eastAsia="tr-TR"/>
        </w:rPr>
        <w:t>.</w:t>
      </w:r>
    </w:p>
    <w:p w14:paraId="137840A7" w14:textId="77777777" w:rsidR="0069007F" w:rsidRPr="0069007F" w:rsidRDefault="0069007F" w:rsidP="00C95017">
      <w:pPr>
        <w:jc w:val="both"/>
        <w:rPr>
          <w:rFonts w:ascii="Calibri" w:eastAsia="Times New Roman" w:hAnsi="Calibri" w:cs="Calibri"/>
          <w:sz w:val="22"/>
          <w:szCs w:val="22"/>
          <w:lang w:eastAsia="tr-TR"/>
        </w:rPr>
      </w:pPr>
    </w:p>
    <w:p w14:paraId="63E1BA08" w14:textId="17630B63" w:rsidR="0069007F" w:rsidRPr="0069007F" w:rsidRDefault="0069007F" w:rsidP="00C95017">
      <w:pPr>
        <w:jc w:val="both"/>
        <w:rPr>
          <w:rFonts w:ascii="Calibri" w:hAnsi="Calibri" w:cs="Calibri"/>
          <w:sz w:val="22"/>
          <w:szCs w:val="22"/>
        </w:rPr>
      </w:pPr>
      <w:r w:rsidRPr="0069007F">
        <w:rPr>
          <w:rFonts w:ascii="Calibri" w:hAnsi="Calibri" w:cs="Calibri"/>
          <w:sz w:val="22"/>
          <w:szCs w:val="22"/>
        </w:rPr>
        <w:t xml:space="preserve">GES yatırımları ve Elektrikli Araç Şarj Ağı hizmetlerinin yanı sıra yapay zekâ ve </w:t>
      </w:r>
      <w:proofErr w:type="spellStart"/>
      <w:r w:rsidRPr="0069007F">
        <w:rPr>
          <w:rFonts w:ascii="Calibri" w:hAnsi="Calibri" w:cs="Calibri"/>
          <w:sz w:val="22"/>
          <w:szCs w:val="22"/>
        </w:rPr>
        <w:t>IoT</w:t>
      </w:r>
      <w:proofErr w:type="spellEnd"/>
      <w:r w:rsidRPr="0069007F">
        <w:rPr>
          <w:rFonts w:ascii="Calibri" w:hAnsi="Calibri" w:cs="Calibri"/>
          <w:sz w:val="22"/>
          <w:szCs w:val="22"/>
        </w:rPr>
        <w:t xml:space="preserve"> teknolojileriyle akıllı şehircilik, elektrik tüketimi ve sulamada inovatif çözümler sunarak </w:t>
      </w:r>
      <w:r w:rsidR="00A31ECE">
        <w:rPr>
          <w:rFonts w:ascii="Calibri" w:hAnsi="Calibri" w:cs="Calibri"/>
          <w:sz w:val="22"/>
          <w:szCs w:val="22"/>
        </w:rPr>
        <w:t>karbon</w:t>
      </w:r>
      <w:r w:rsidRPr="0069007F">
        <w:rPr>
          <w:rFonts w:ascii="Calibri" w:hAnsi="Calibri" w:cs="Calibri"/>
          <w:sz w:val="22"/>
          <w:szCs w:val="22"/>
        </w:rPr>
        <w:t xml:space="preserve"> salımını </w:t>
      </w:r>
      <w:r>
        <w:rPr>
          <w:rFonts w:ascii="Calibri" w:hAnsi="Calibri" w:cs="Calibri"/>
          <w:sz w:val="22"/>
          <w:szCs w:val="22"/>
        </w:rPr>
        <w:t>azaltan Türk Telekom,</w:t>
      </w:r>
      <w:r w:rsidRPr="0069007F">
        <w:rPr>
          <w:rFonts w:ascii="Calibri" w:hAnsi="Calibri" w:cs="Calibri"/>
          <w:sz w:val="22"/>
          <w:szCs w:val="22"/>
        </w:rPr>
        <w:t xml:space="preserve"> </w:t>
      </w:r>
      <w:r>
        <w:rPr>
          <w:rFonts w:ascii="Calibri" w:hAnsi="Calibri" w:cs="Calibri"/>
          <w:sz w:val="22"/>
          <w:szCs w:val="22"/>
        </w:rPr>
        <w:t>v</w:t>
      </w:r>
      <w:r w:rsidRPr="0069007F">
        <w:rPr>
          <w:rFonts w:ascii="Calibri" w:hAnsi="Calibri" w:cs="Calibri"/>
          <w:sz w:val="22"/>
          <w:szCs w:val="22"/>
        </w:rPr>
        <w:t xml:space="preserve">eri </w:t>
      </w:r>
      <w:r>
        <w:rPr>
          <w:rFonts w:ascii="Calibri" w:hAnsi="Calibri" w:cs="Calibri"/>
          <w:sz w:val="22"/>
          <w:szCs w:val="22"/>
        </w:rPr>
        <w:t xml:space="preserve">merkezlerinde de </w:t>
      </w:r>
      <w:r w:rsidRPr="0069007F">
        <w:rPr>
          <w:rFonts w:ascii="Calibri" w:hAnsi="Calibri" w:cs="Calibri"/>
          <w:sz w:val="22"/>
          <w:szCs w:val="22"/>
        </w:rPr>
        <w:t xml:space="preserve">en yeni çevreci sistemleri entegre </w:t>
      </w:r>
      <w:r w:rsidR="000D04CF">
        <w:rPr>
          <w:rFonts w:ascii="Calibri" w:hAnsi="Calibri" w:cs="Calibri"/>
          <w:sz w:val="22"/>
          <w:szCs w:val="22"/>
        </w:rPr>
        <w:t>ediyor.</w:t>
      </w:r>
      <w:r w:rsidRPr="0069007F">
        <w:rPr>
          <w:rFonts w:ascii="Calibri" w:hAnsi="Calibri" w:cs="Calibri"/>
          <w:sz w:val="22"/>
          <w:szCs w:val="22"/>
        </w:rPr>
        <w:t xml:space="preserve"> CDP skorlama metodolojisine göre son iki yıl içerisinde dört kademe yükselerek global A Listesi’nde yer </w:t>
      </w:r>
      <w:r w:rsidR="000D04CF">
        <w:rPr>
          <w:rFonts w:ascii="Calibri" w:hAnsi="Calibri" w:cs="Calibri"/>
          <w:sz w:val="22"/>
          <w:szCs w:val="22"/>
        </w:rPr>
        <w:t xml:space="preserve">alan </w:t>
      </w:r>
      <w:r w:rsidRPr="0069007F">
        <w:rPr>
          <w:rFonts w:ascii="Calibri" w:hAnsi="Calibri" w:cs="Calibri"/>
          <w:sz w:val="22"/>
          <w:szCs w:val="22"/>
        </w:rPr>
        <w:t>Türk Telekom</w:t>
      </w:r>
      <w:r w:rsidR="000D04CF">
        <w:rPr>
          <w:rFonts w:ascii="Calibri" w:hAnsi="Calibri" w:cs="Calibri"/>
          <w:sz w:val="22"/>
          <w:szCs w:val="22"/>
        </w:rPr>
        <w:t xml:space="preserve">, </w:t>
      </w:r>
      <w:r w:rsidRPr="0069007F">
        <w:rPr>
          <w:rFonts w:ascii="Calibri" w:hAnsi="Calibri" w:cs="Calibri"/>
          <w:sz w:val="22"/>
          <w:szCs w:val="22"/>
        </w:rPr>
        <w:t xml:space="preserve">2030 itibarıyla Kapsam 1 ve Kapsam 2 emisyonlarında 2020 baz yılına nispeten yüzde 45’lik bir azaltım yapmayı hedeflerken, 2050 yılında ise Türkiye ve GSMA hedefleri ile uyumlu olacak şekilde Net </w:t>
      </w:r>
      <w:proofErr w:type="spellStart"/>
      <w:r w:rsidRPr="0069007F">
        <w:rPr>
          <w:rFonts w:ascii="Calibri" w:hAnsi="Calibri" w:cs="Calibri"/>
          <w:sz w:val="22"/>
          <w:szCs w:val="22"/>
        </w:rPr>
        <w:t>Sıfır’a</w:t>
      </w:r>
      <w:proofErr w:type="spellEnd"/>
      <w:r w:rsidRPr="0069007F">
        <w:rPr>
          <w:rFonts w:ascii="Calibri" w:hAnsi="Calibri" w:cs="Calibri"/>
          <w:sz w:val="22"/>
          <w:szCs w:val="22"/>
        </w:rPr>
        <w:t xml:space="preserve"> ulaşmayı </w:t>
      </w:r>
      <w:r w:rsidR="000D04CF">
        <w:rPr>
          <w:rFonts w:ascii="Calibri" w:hAnsi="Calibri" w:cs="Calibri"/>
          <w:sz w:val="22"/>
          <w:szCs w:val="22"/>
        </w:rPr>
        <w:t>planlıyor</w:t>
      </w:r>
      <w:r w:rsidRPr="0069007F">
        <w:rPr>
          <w:rFonts w:ascii="Calibri" w:hAnsi="Calibri" w:cs="Calibri"/>
          <w:sz w:val="22"/>
          <w:szCs w:val="22"/>
        </w:rPr>
        <w:t>.</w:t>
      </w:r>
    </w:p>
    <w:p w14:paraId="0A828000" w14:textId="77777777" w:rsidR="00695D3B" w:rsidRDefault="00695D3B" w:rsidP="00695D3B">
      <w:pPr>
        <w:contextualSpacing/>
        <w:jc w:val="both"/>
        <w:rPr>
          <w:rFonts w:ascii="Calibri" w:eastAsia="Times New Roman" w:hAnsi="Calibri" w:cs="Calibri"/>
          <w:b/>
          <w:bCs/>
          <w:sz w:val="22"/>
          <w:szCs w:val="22"/>
          <w:lang w:eastAsia="tr-TR"/>
        </w:rPr>
      </w:pPr>
    </w:p>
    <w:p w14:paraId="718ADB58" w14:textId="77777777" w:rsidR="002A6732" w:rsidRDefault="002A6732" w:rsidP="00695D3B">
      <w:pPr>
        <w:contextualSpacing/>
        <w:jc w:val="both"/>
        <w:rPr>
          <w:rFonts w:ascii="Calibri" w:eastAsia="Times New Roman" w:hAnsi="Calibri" w:cs="Calibri"/>
          <w:b/>
          <w:bCs/>
          <w:sz w:val="22"/>
          <w:szCs w:val="22"/>
          <w:lang w:eastAsia="tr-TR"/>
        </w:rPr>
      </w:pPr>
    </w:p>
    <w:p w14:paraId="6166BB07" w14:textId="77777777" w:rsidR="002A6732" w:rsidRDefault="002A6732" w:rsidP="00695D3B">
      <w:pPr>
        <w:contextualSpacing/>
        <w:jc w:val="both"/>
        <w:rPr>
          <w:rFonts w:ascii="Calibri" w:eastAsia="Times New Roman" w:hAnsi="Calibri" w:cs="Calibri"/>
          <w:b/>
          <w:bCs/>
          <w:sz w:val="22"/>
          <w:szCs w:val="22"/>
          <w:lang w:eastAsia="tr-TR"/>
        </w:rPr>
      </w:pPr>
    </w:p>
    <w:p w14:paraId="7BFD69E5" w14:textId="77777777" w:rsidR="002A6732" w:rsidRDefault="002A6732" w:rsidP="002A673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rPr>
      </w:pPr>
      <w:r w:rsidRPr="00E068B1">
        <w:rPr>
          <w:rFonts w:eastAsia="Calibri" w:cs="Arial"/>
          <w:noProof/>
          <w:bdr w:val="none" w:sz="0" w:space="0" w:color="auto" w:frame="1"/>
          <w:lang w:val="en-GB" w:eastAsia="en-GB"/>
        </w:rPr>
        <w:drawing>
          <wp:inline distT="0" distB="0" distL="0" distR="0" wp14:anchorId="2C981743" wp14:editId="2B740037">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43D46E4D" w14:textId="77777777" w:rsidR="002A6732" w:rsidRPr="009D0616" w:rsidRDefault="002A6732" w:rsidP="002A6732">
      <w:pPr>
        <w:pStyle w:val="Gvde"/>
        <w:spacing w:after="0" w:line="240" w:lineRule="auto"/>
        <w:jc w:val="both"/>
        <w:rPr>
          <w:b/>
          <w:bCs/>
        </w:rPr>
      </w:pPr>
      <w:r>
        <w:rPr>
          <w:b/>
          <w:bCs/>
        </w:rPr>
        <w:t>Özlem Temana</w:t>
      </w:r>
    </w:p>
    <w:p w14:paraId="47986068" w14:textId="77777777" w:rsidR="002A6732" w:rsidRPr="009D0616" w:rsidRDefault="002A6732" w:rsidP="002A6732">
      <w:pPr>
        <w:pStyle w:val="Gvde"/>
        <w:spacing w:after="0" w:line="240" w:lineRule="auto"/>
        <w:jc w:val="both"/>
      </w:pPr>
      <w:r w:rsidRPr="009D0616">
        <w:t>Tel: 0 554 193 06 41</w:t>
      </w:r>
    </w:p>
    <w:p w14:paraId="3BB746DB" w14:textId="77777777" w:rsidR="002A6732" w:rsidRDefault="002A6732" w:rsidP="002A6732">
      <w:pPr>
        <w:pStyle w:val="Gvde"/>
        <w:spacing w:after="0" w:line="240" w:lineRule="auto"/>
        <w:jc w:val="both"/>
        <w:rPr>
          <w:rStyle w:val="Kpr"/>
        </w:rPr>
      </w:pPr>
      <w:hyperlink r:id="rId10" w:history="1">
        <w:r w:rsidRPr="00CF408A">
          <w:rPr>
            <w:rStyle w:val="Kpr"/>
          </w:rPr>
          <w:t>ozlem.temana@lorbi.com</w:t>
        </w:r>
      </w:hyperlink>
    </w:p>
    <w:p w14:paraId="01260792" w14:textId="77777777" w:rsidR="002A6732" w:rsidRDefault="002A6732" w:rsidP="002A6732">
      <w:pPr>
        <w:pStyle w:val="Gvde"/>
        <w:spacing w:after="0" w:line="240" w:lineRule="auto"/>
        <w:jc w:val="both"/>
        <w:rPr>
          <w:rStyle w:val="Kpr"/>
        </w:rPr>
      </w:pPr>
    </w:p>
    <w:p w14:paraId="2AFD0E82" w14:textId="77777777" w:rsidR="002A6732" w:rsidRPr="009D0616" w:rsidRDefault="002A6732" w:rsidP="002A6732">
      <w:pPr>
        <w:pStyle w:val="Gvde"/>
        <w:spacing w:after="0" w:line="240" w:lineRule="auto"/>
        <w:jc w:val="both"/>
        <w:rPr>
          <w:b/>
          <w:bCs/>
        </w:rPr>
      </w:pPr>
      <w:r>
        <w:rPr>
          <w:b/>
          <w:bCs/>
        </w:rPr>
        <w:t>Cansu Yılmaz</w:t>
      </w:r>
    </w:p>
    <w:p w14:paraId="492259FC" w14:textId="77777777" w:rsidR="002A6732" w:rsidRPr="009D0616" w:rsidRDefault="002A6732" w:rsidP="002A6732">
      <w:pPr>
        <w:pStyle w:val="Gvde"/>
        <w:spacing w:after="0" w:line="240" w:lineRule="auto"/>
        <w:jc w:val="both"/>
      </w:pPr>
      <w:r w:rsidRPr="009D0616">
        <w:t>Tel: 0 554 193 06 41</w:t>
      </w:r>
    </w:p>
    <w:p w14:paraId="45E2E5D6" w14:textId="77777777" w:rsidR="002A6732" w:rsidRDefault="002A6732" w:rsidP="002A6732">
      <w:pPr>
        <w:pStyle w:val="Gvde"/>
        <w:spacing w:after="0" w:line="240" w:lineRule="auto"/>
        <w:jc w:val="both"/>
        <w:rPr>
          <w:rStyle w:val="Kpr"/>
        </w:rPr>
      </w:pPr>
      <w:hyperlink r:id="rId11" w:history="1">
        <w:r w:rsidRPr="009E5C21">
          <w:rPr>
            <w:rStyle w:val="Kpr"/>
          </w:rPr>
          <w:t>cansu.yilmaz@lorbi.com</w:t>
        </w:r>
      </w:hyperlink>
    </w:p>
    <w:p w14:paraId="59A178A1" w14:textId="77777777" w:rsidR="002A6732" w:rsidRDefault="002A6732" w:rsidP="00695D3B">
      <w:pPr>
        <w:contextualSpacing/>
        <w:jc w:val="both"/>
        <w:rPr>
          <w:rFonts w:ascii="Calibri" w:eastAsia="Times New Roman" w:hAnsi="Calibri" w:cs="Calibri"/>
          <w:b/>
          <w:bCs/>
          <w:sz w:val="22"/>
          <w:szCs w:val="22"/>
          <w:lang w:eastAsia="tr-TR"/>
        </w:rPr>
      </w:pPr>
    </w:p>
    <w:sectPr w:rsidR="002A6732" w:rsidSect="00CF1C62">
      <w:headerReference w:type="even" r:id="rId12"/>
      <w:headerReference w:type="default" r:id="rId13"/>
      <w:footerReference w:type="even" r:id="rId14"/>
      <w:footerReference w:type="default" r:id="rId15"/>
      <w:headerReference w:type="first" r:id="rId16"/>
      <w:footerReference w:type="first" r:id="rId17"/>
      <w:pgSz w:w="11900" w:h="16840"/>
      <w:pgMar w:top="1457" w:right="1134" w:bottom="851" w:left="1134"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82CFE" w14:textId="77777777" w:rsidR="00FD3B63" w:rsidRDefault="00FD3B63">
      <w:r>
        <w:separator/>
      </w:r>
    </w:p>
  </w:endnote>
  <w:endnote w:type="continuationSeparator" w:id="0">
    <w:p w14:paraId="3681FFC4" w14:textId="77777777" w:rsidR="00FD3B63" w:rsidRDefault="00FD3B63">
      <w:r>
        <w:continuationSeparator/>
      </w:r>
    </w:p>
  </w:endnote>
  <w:endnote w:type="continuationNotice" w:id="1">
    <w:p w14:paraId="4263785C" w14:textId="77777777" w:rsidR="00FD3B63" w:rsidRDefault="00FD3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Helvetica Neue">
    <w:altName w:val="Sylfaen"/>
    <w:panose1 w:val="02000503000000020004"/>
    <w:charset w:val="00"/>
    <w:family w:val="auto"/>
    <w:pitch w:val="variable"/>
    <w:sig w:usb0="E50002FF" w:usb1="500079DB" w:usb2="00000010" w:usb3="00000000" w:csb0="00000001" w:csb1="00000000"/>
  </w:font>
  <w:font w:name="Calibri">
    <w:panose1 w:val="020F0502020204030204"/>
    <w:charset w:val="A2"/>
    <w:family w:val="swiss"/>
    <w:pitch w:val="variable"/>
    <w:sig w:usb0="E4002EFF" w:usb1="C000247B" w:usb2="00000009" w:usb3="00000000" w:csb0="000001FF" w:csb1="00000000"/>
  </w:font>
  <w:font w:name="MinionPro-Regular">
    <w:altName w:val="Arial"/>
    <w:panose1 w:val="020B0604020202020204"/>
    <w:charset w:val="4D"/>
    <w:family w:val="auto"/>
    <w:notTrueType/>
    <w:pitch w:val="default"/>
    <w:sig w:usb0="00000003" w:usb1="00000000" w:usb2="00000000" w:usb3="00000000" w:csb0="00000001" w:csb1="00000000"/>
  </w:font>
  <w:font w:name="CentraleSansBold">
    <w:altName w:val="Arial"/>
    <w:panose1 w:val="020B0604020202020204"/>
    <w:charset w:val="4D"/>
    <w:family w:val="auto"/>
    <w:notTrueType/>
    <w:pitch w:val="default"/>
    <w:sig w:usb0="00000003" w:usb1="00000000" w:usb2="00000000" w:usb3="00000000" w:csb0="00000001"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E5D8B" w14:textId="77777777" w:rsidR="007B4B93" w:rsidRDefault="00E00F14">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77457" w14:textId="77777777" w:rsidR="007B4B93" w:rsidRDefault="00E00F14">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21B09" w14:textId="5F6FBA53" w:rsidR="001F4855" w:rsidRDefault="00000000">
    <w:pPr>
      <w:pStyle w:val="AltBilgi"/>
      <w:jc w:val="center"/>
    </w:pPr>
    <w:sdt>
      <w:sdtPr>
        <w:id w:val="-1894416415"/>
        <w:docPartObj>
          <w:docPartGallery w:val="Page Numbers (Bottom of Page)"/>
          <w:docPartUnique/>
        </w:docPartObj>
      </w:sdtPr>
      <w:sdtContent>
        <w:r w:rsidR="001F4855">
          <w:fldChar w:fldCharType="begin"/>
        </w:r>
        <w:r w:rsidR="001F4855">
          <w:instrText>PAGE   \* MERGEFORMAT</w:instrText>
        </w:r>
        <w:r w:rsidR="001F4855">
          <w:fldChar w:fldCharType="separate"/>
        </w:r>
        <w:r w:rsidR="00A55FB0">
          <w:rPr>
            <w:noProof/>
          </w:rPr>
          <w:t>1</w:t>
        </w:r>
        <w:r w:rsidR="001F4855">
          <w:fldChar w:fldCharType="end"/>
        </w:r>
      </w:sdtContent>
    </w:sdt>
  </w:p>
  <w:p w14:paraId="67450395" w14:textId="0395B645" w:rsidR="003249CF" w:rsidRPr="0014496C" w:rsidRDefault="00E00F14"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6B76C" w14:textId="77777777" w:rsidR="00FD3B63" w:rsidRDefault="00FD3B63">
      <w:r>
        <w:separator/>
      </w:r>
    </w:p>
  </w:footnote>
  <w:footnote w:type="continuationSeparator" w:id="0">
    <w:p w14:paraId="7EE7C2BA" w14:textId="77777777" w:rsidR="00FD3B63" w:rsidRDefault="00FD3B63">
      <w:r>
        <w:continuationSeparator/>
      </w:r>
    </w:p>
  </w:footnote>
  <w:footnote w:type="continuationNotice" w:id="1">
    <w:p w14:paraId="04046D10" w14:textId="77777777" w:rsidR="00FD3B63" w:rsidRDefault="00FD3B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D6D6" w14:textId="77777777" w:rsidR="00171F31" w:rsidRDefault="00171F3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A8A57" w14:textId="77777777" w:rsidR="001430DA" w:rsidRDefault="001430DA"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1430DA" w14:paraId="5AEFF6C6" w14:textId="77777777" w:rsidTr="004550E0">
      <w:trPr>
        <w:trHeight w:val="390"/>
      </w:trPr>
      <w:tc>
        <w:tcPr>
          <w:tcW w:w="4186" w:type="dxa"/>
          <w:vMerge w:val="restart"/>
        </w:tcPr>
        <w:p w14:paraId="4E70C7A4" w14:textId="77777777" w:rsidR="001430DA" w:rsidRDefault="001430DA"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666E8BF4" wp14:editId="39FC056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7A7AF6D"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701C210"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97EB501"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F2D55D"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1430DA" w14:paraId="38C74FFB" w14:textId="77777777" w:rsidTr="004550E0">
      <w:trPr>
        <w:trHeight w:val="390"/>
      </w:trPr>
      <w:tc>
        <w:tcPr>
          <w:tcW w:w="4186" w:type="dxa"/>
          <w:vMerge/>
        </w:tcPr>
        <w:p w14:paraId="42DAE74A" w14:textId="77777777" w:rsidR="001430DA" w:rsidRPr="0075381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2E7E828"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469151F" wp14:editId="1E5BF6AB">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75C24468" w14:textId="77777777" w:rsidR="001430DA" w:rsidRPr="0080474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1430DA" w14:paraId="1CDBB728" w14:textId="77777777" w:rsidTr="004550E0">
      <w:tc>
        <w:tcPr>
          <w:tcW w:w="4186" w:type="dxa"/>
          <w:vMerge/>
        </w:tcPr>
        <w:p w14:paraId="51540FF2"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0F4A6DC" w14:textId="77777777" w:rsidR="001430DA" w:rsidRPr="0092322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912BEA2" wp14:editId="6F2835C0">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4B207A2"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1430DA" w14:paraId="6E8068A8" w14:textId="77777777" w:rsidTr="004550E0">
      <w:tc>
        <w:tcPr>
          <w:tcW w:w="4186" w:type="dxa"/>
          <w:vMerge/>
        </w:tcPr>
        <w:p w14:paraId="340E4330"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234511F" w14:textId="77777777" w:rsidR="001430DA" w:rsidRPr="0092322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4A2EBFA" wp14:editId="2943BEF2">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4C18CD14"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3BE08E" w14:textId="77777777" w:rsidR="001430DA" w:rsidRDefault="001430D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63D08"/>
    <w:multiLevelType w:val="hybridMultilevel"/>
    <w:tmpl w:val="19505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00B57"/>
    <w:multiLevelType w:val="hybridMultilevel"/>
    <w:tmpl w:val="990CE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5544E7"/>
    <w:multiLevelType w:val="hybridMultilevel"/>
    <w:tmpl w:val="9F38D686"/>
    <w:lvl w:ilvl="0" w:tplc="72B6500A">
      <w:start w:val="1"/>
      <w:numFmt w:val="bullet"/>
      <w:lvlText w:val=""/>
      <w:lvlJc w:val="left"/>
      <w:pPr>
        <w:tabs>
          <w:tab w:val="num" w:pos="720"/>
        </w:tabs>
        <w:ind w:left="720" w:hanging="360"/>
      </w:pPr>
      <w:rPr>
        <w:rFonts w:ascii="Symbol" w:hAnsi="Symbol"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3">
      <w:start w:val="1"/>
      <w:numFmt w:val="bullet"/>
      <w:lvlText w:val="o"/>
      <w:lvlJc w:val="left"/>
      <w:pPr>
        <w:tabs>
          <w:tab w:val="num" w:pos="2160"/>
        </w:tabs>
        <w:ind w:left="2160" w:hanging="360"/>
      </w:pPr>
      <w:rPr>
        <w:rFonts w:ascii="Courier New" w:hAnsi="Courier New" w:cs="Courier New" w:hint="default"/>
      </w:rPr>
    </w:lvl>
    <w:lvl w:ilvl="3" w:tplc="BB589990">
      <w:start w:val="1"/>
      <w:numFmt w:val="bullet"/>
      <w:lvlText w:val=""/>
      <w:lvlJc w:val="left"/>
      <w:pPr>
        <w:tabs>
          <w:tab w:val="num" w:pos="2880"/>
        </w:tabs>
        <w:ind w:left="2880" w:hanging="360"/>
      </w:pPr>
      <w:rPr>
        <w:rFonts w:ascii="Symbol" w:hAnsi="Symbol" w:hint="default"/>
      </w:rPr>
    </w:lvl>
    <w:lvl w:ilvl="4" w:tplc="CA32826A" w:tentative="1">
      <w:start w:val="1"/>
      <w:numFmt w:val="bullet"/>
      <w:lvlText w:val=""/>
      <w:lvlJc w:val="left"/>
      <w:pPr>
        <w:tabs>
          <w:tab w:val="num" w:pos="3600"/>
        </w:tabs>
        <w:ind w:left="3600" w:hanging="360"/>
      </w:pPr>
      <w:rPr>
        <w:rFonts w:ascii="Symbol" w:hAnsi="Symbol" w:hint="default"/>
      </w:rPr>
    </w:lvl>
    <w:lvl w:ilvl="5" w:tplc="97BA3240" w:tentative="1">
      <w:start w:val="1"/>
      <w:numFmt w:val="bullet"/>
      <w:lvlText w:val=""/>
      <w:lvlJc w:val="left"/>
      <w:pPr>
        <w:tabs>
          <w:tab w:val="num" w:pos="4320"/>
        </w:tabs>
        <w:ind w:left="4320" w:hanging="360"/>
      </w:pPr>
      <w:rPr>
        <w:rFonts w:ascii="Symbol" w:hAnsi="Symbol" w:hint="default"/>
      </w:rPr>
    </w:lvl>
    <w:lvl w:ilvl="6" w:tplc="27D6C0E4" w:tentative="1">
      <w:start w:val="1"/>
      <w:numFmt w:val="bullet"/>
      <w:lvlText w:val=""/>
      <w:lvlJc w:val="left"/>
      <w:pPr>
        <w:tabs>
          <w:tab w:val="num" w:pos="5040"/>
        </w:tabs>
        <w:ind w:left="5040" w:hanging="360"/>
      </w:pPr>
      <w:rPr>
        <w:rFonts w:ascii="Symbol" w:hAnsi="Symbol" w:hint="default"/>
      </w:rPr>
    </w:lvl>
    <w:lvl w:ilvl="7" w:tplc="90904CEC" w:tentative="1">
      <w:start w:val="1"/>
      <w:numFmt w:val="bullet"/>
      <w:lvlText w:val=""/>
      <w:lvlJc w:val="left"/>
      <w:pPr>
        <w:tabs>
          <w:tab w:val="num" w:pos="5760"/>
        </w:tabs>
        <w:ind w:left="5760" w:hanging="360"/>
      </w:pPr>
      <w:rPr>
        <w:rFonts w:ascii="Symbol" w:hAnsi="Symbol" w:hint="default"/>
      </w:rPr>
    </w:lvl>
    <w:lvl w:ilvl="8" w:tplc="5E36C1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6A14CB"/>
    <w:multiLevelType w:val="hybridMultilevel"/>
    <w:tmpl w:val="B98E23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37F1796"/>
    <w:multiLevelType w:val="hybridMultilevel"/>
    <w:tmpl w:val="167E5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483222"/>
    <w:multiLevelType w:val="hybridMultilevel"/>
    <w:tmpl w:val="DEE24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055C08"/>
    <w:multiLevelType w:val="hybridMultilevel"/>
    <w:tmpl w:val="D1B82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C31788"/>
    <w:multiLevelType w:val="hybridMultilevel"/>
    <w:tmpl w:val="DCA443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EF519CB"/>
    <w:multiLevelType w:val="hybridMultilevel"/>
    <w:tmpl w:val="64C2E788"/>
    <w:lvl w:ilvl="0" w:tplc="08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005748"/>
    <w:multiLevelType w:val="hybridMultilevel"/>
    <w:tmpl w:val="D276947E"/>
    <w:lvl w:ilvl="0" w:tplc="D84C6E5A">
      <w:start w:val="360"/>
      <w:numFmt w:val="bullet"/>
      <w:lvlText w:val=""/>
      <w:lvlJc w:val="left"/>
      <w:pPr>
        <w:ind w:left="720" w:hanging="360"/>
      </w:pPr>
      <w:rPr>
        <w:rFonts w:ascii="Symbol" w:eastAsia="Arial Unicode M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BC7198"/>
    <w:multiLevelType w:val="hybridMultilevel"/>
    <w:tmpl w:val="4572A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0B0CAF"/>
    <w:multiLevelType w:val="multilevel"/>
    <w:tmpl w:val="AB3A73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3AAE558B"/>
    <w:multiLevelType w:val="hybridMultilevel"/>
    <w:tmpl w:val="D6202E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D6476AF"/>
    <w:multiLevelType w:val="hybridMultilevel"/>
    <w:tmpl w:val="CDE66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1113A3"/>
    <w:multiLevelType w:val="multilevel"/>
    <w:tmpl w:val="00BC7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7D25C2"/>
    <w:multiLevelType w:val="hybridMultilevel"/>
    <w:tmpl w:val="E1749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164990"/>
    <w:multiLevelType w:val="hybridMultilevel"/>
    <w:tmpl w:val="AC54A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150C1"/>
    <w:multiLevelType w:val="hybridMultilevel"/>
    <w:tmpl w:val="6CFA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B461C6"/>
    <w:multiLevelType w:val="hybridMultilevel"/>
    <w:tmpl w:val="77D47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59539F"/>
    <w:multiLevelType w:val="hybridMultilevel"/>
    <w:tmpl w:val="DEAE6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F93E8C"/>
    <w:multiLevelType w:val="hybridMultilevel"/>
    <w:tmpl w:val="9CB8C9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641A12"/>
    <w:multiLevelType w:val="hybridMultilevel"/>
    <w:tmpl w:val="1DA6C24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15:restartNumberingAfterBreak="0">
    <w:nsid w:val="578719BC"/>
    <w:multiLevelType w:val="hybridMultilevel"/>
    <w:tmpl w:val="E7C02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2E6097"/>
    <w:multiLevelType w:val="hybridMultilevel"/>
    <w:tmpl w:val="7AD6C010"/>
    <w:lvl w:ilvl="0" w:tplc="B7247F02">
      <w:start w:val="1"/>
      <w:numFmt w:val="bullet"/>
      <w:lvlText w:val="•"/>
      <w:lvlJc w:val="left"/>
      <w:pPr>
        <w:tabs>
          <w:tab w:val="num" w:pos="720"/>
        </w:tabs>
        <w:ind w:left="720" w:hanging="360"/>
      </w:pPr>
      <w:rPr>
        <w:rFonts w:ascii="Arial" w:hAnsi="Arial" w:cs="Times New Roman" w:hint="default"/>
      </w:rPr>
    </w:lvl>
    <w:lvl w:ilvl="1" w:tplc="0A20A996">
      <w:start w:val="1"/>
      <w:numFmt w:val="bullet"/>
      <w:lvlText w:val="•"/>
      <w:lvlJc w:val="left"/>
      <w:pPr>
        <w:tabs>
          <w:tab w:val="num" w:pos="1440"/>
        </w:tabs>
        <w:ind w:left="1440" w:hanging="360"/>
      </w:pPr>
      <w:rPr>
        <w:rFonts w:ascii="Arial" w:hAnsi="Arial" w:cs="Times New Roman" w:hint="default"/>
      </w:rPr>
    </w:lvl>
    <w:lvl w:ilvl="2" w:tplc="813C3C9E">
      <w:start w:val="1"/>
      <w:numFmt w:val="bullet"/>
      <w:lvlText w:val="•"/>
      <w:lvlJc w:val="left"/>
      <w:pPr>
        <w:tabs>
          <w:tab w:val="num" w:pos="2160"/>
        </w:tabs>
        <w:ind w:left="2160" w:hanging="360"/>
      </w:pPr>
      <w:rPr>
        <w:rFonts w:ascii="Arial" w:hAnsi="Arial" w:cs="Times New Roman" w:hint="default"/>
      </w:rPr>
    </w:lvl>
    <w:lvl w:ilvl="3" w:tplc="F1EC7336">
      <w:start w:val="1"/>
      <w:numFmt w:val="bullet"/>
      <w:lvlText w:val="•"/>
      <w:lvlJc w:val="left"/>
      <w:pPr>
        <w:tabs>
          <w:tab w:val="num" w:pos="2880"/>
        </w:tabs>
        <w:ind w:left="2880" w:hanging="360"/>
      </w:pPr>
      <w:rPr>
        <w:rFonts w:ascii="Arial" w:hAnsi="Arial" w:cs="Times New Roman" w:hint="default"/>
      </w:rPr>
    </w:lvl>
    <w:lvl w:ilvl="4" w:tplc="68EA6B1A">
      <w:start w:val="1"/>
      <w:numFmt w:val="bullet"/>
      <w:lvlText w:val="•"/>
      <w:lvlJc w:val="left"/>
      <w:pPr>
        <w:tabs>
          <w:tab w:val="num" w:pos="3600"/>
        </w:tabs>
        <w:ind w:left="3600" w:hanging="360"/>
      </w:pPr>
      <w:rPr>
        <w:rFonts w:ascii="Arial" w:hAnsi="Arial" w:cs="Times New Roman" w:hint="default"/>
      </w:rPr>
    </w:lvl>
    <w:lvl w:ilvl="5" w:tplc="46A458C2">
      <w:start w:val="1"/>
      <w:numFmt w:val="bullet"/>
      <w:lvlText w:val="•"/>
      <w:lvlJc w:val="left"/>
      <w:pPr>
        <w:tabs>
          <w:tab w:val="num" w:pos="4320"/>
        </w:tabs>
        <w:ind w:left="4320" w:hanging="360"/>
      </w:pPr>
      <w:rPr>
        <w:rFonts w:ascii="Arial" w:hAnsi="Arial" w:cs="Times New Roman" w:hint="default"/>
      </w:rPr>
    </w:lvl>
    <w:lvl w:ilvl="6" w:tplc="877C250E">
      <w:start w:val="1"/>
      <w:numFmt w:val="bullet"/>
      <w:lvlText w:val="•"/>
      <w:lvlJc w:val="left"/>
      <w:pPr>
        <w:tabs>
          <w:tab w:val="num" w:pos="5040"/>
        </w:tabs>
        <w:ind w:left="5040" w:hanging="360"/>
      </w:pPr>
      <w:rPr>
        <w:rFonts w:ascii="Arial" w:hAnsi="Arial" w:cs="Times New Roman" w:hint="default"/>
      </w:rPr>
    </w:lvl>
    <w:lvl w:ilvl="7" w:tplc="F6361C7A">
      <w:start w:val="1"/>
      <w:numFmt w:val="bullet"/>
      <w:lvlText w:val="•"/>
      <w:lvlJc w:val="left"/>
      <w:pPr>
        <w:tabs>
          <w:tab w:val="num" w:pos="5760"/>
        </w:tabs>
        <w:ind w:left="5760" w:hanging="360"/>
      </w:pPr>
      <w:rPr>
        <w:rFonts w:ascii="Arial" w:hAnsi="Arial" w:cs="Times New Roman" w:hint="default"/>
      </w:rPr>
    </w:lvl>
    <w:lvl w:ilvl="8" w:tplc="D60AF762">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E2E5491"/>
    <w:multiLevelType w:val="hybridMultilevel"/>
    <w:tmpl w:val="1BAE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0F0D1D"/>
    <w:multiLevelType w:val="hybridMultilevel"/>
    <w:tmpl w:val="695EBD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DB74C1B"/>
    <w:multiLevelType w:val="hybridMultilevel"/>
    <w:tmpl w:val="5A304002"/>
    <w:lvl w:ilvl="0" w:tplc="EF149B9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E644354"/>
    <w:multiLevelType w:val="hybridMultilevel"/>
    <w:tmpl w:val="87C04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2068E1"/>
    <w:multiLevelType w:val="hybridMultilevel"/>
    <w:tmpl w:val="0D06EC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73D05141"/>
    <w:multiLevelType w:val="hybridMultilevel"/>
    <w:tmpl w:val="A2E23BFE"/>
    <w:lvl w:ilvl="0" w:tplc="001ECAC0">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21297987">
    <w:abstractNumId w:val="3"/>
  </w:num>
  <w:num w:numId="2" w16cid:durableId="1618365842">
    <w:abstractNumId w:val="9"/>
  </w:num>
  <w:num w:numId="3" w16cid:durableId="748893899">
    <w:abstractNumId w:val="14"/>
  </w:num>
  <w:num w:numId="4" w16cid:durableId="371806887">
    <w:abstractNumId w:val="29"/>
  </w:num>
  <w:num w:numId="5" w16cid:durableId="873033400">
    <w:abstractNumId w:val="23"/>
  </w:num>
  <w:num w:numId="6" w16cid:durableId="76295310">
    <w:abstractNumId w:val="7"/>
  </w:num>
  <w:num w:numId="7" w16cid:durableId="2151699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1622558">
    <w:abstractNumId w:val="26"/>
  </w:num>
  <w:num w:numId="9" w16cid:durableId="1550922802">
    <w:abstractNumId w:val="17"/>
  </w:num>
  <w:num w:numId="10" w16cid:durableId="1849904624">
    <w:abstractNumId w:val="5"/>
  </w:num>
  <w:num w:numId="11" w16cid:durableId="720206186">
    <w:abstractNumId w:val="22"/>
  </w:num>
  <w:num w:numId="12" w16cid:durableId="1351758645">
    <w:abstractNumId w:val="0"/>
  </w:num>
  <w:num w:numId="13" w16cid:durableId="1553345555">
    <w:abstractNumId w:val="6"/>
  </w:num>
  <w:num w:numId="14" w16cid:durableId="1381633506">
    <w:abstractNumId w:val="20"/>
  </w:num>
  <w:num w:numId="15" w16cid:durableId="1851675575">
    <w:abstractNumId w:val="4"/>
  </w:num>
  <w:num w:numId="16" w16cid:durableId="574360538">
    <w:abstractNumId w:val="18"/>
  </w:num>
  <w:num w:numId="17" w16cid:durableId="1703897719">
    <w:abstractNumId w:val="19"/>
  </w:num>
  <w:num w:numId="18" w16cid:durableId="169613302">
    <w:abstractNumId w:val="12"/>
  </w:num>
  <w:num w:numId="19" w16cid:durableId="755596392">
    <w:abstractNumId w:val="8"/>
  </w:num>
  <w:num w:numId="20" w16cid:durableId="745761836">
    <w:abstractNumId w:val="24"/>
  </w:num>
  <w:num w:numId="21" w16cid:durableId="1465390906">
    <w:abstractNumId w:val="27"/>
  </w:num>
  <w:num w:numId="22" w16cid:durableId="2033918628">
    <w:abstractNumId w:val="10"/>
  </w:num>
  <w:num w:numId="23" w16cid:durableId="1232424431">
    <w:abstractNumId w:val="21"/>
  </w:num>
  <w:num w:numId="24" w16cid:durableId="1018196682">
    <w:abstractNumId w:val="1"/>
  </w:num>
  <w:num w:numId="25" w16cid:durableId="1726953392">
    <w:abstractNumId w:val="28"/>
  </w:num>
  <w:num w:numId="26" w16cid:durableId="1414594726">
    <w:abstractNumId w:val="15"/>
  </w:num>
  <w:num w:numId="27" w16cid:durableId="2008291511">
    <w:abstractNumId w:val="16"/>
  </w:num>
  <w:num w:numId="28" w16cid:durableId="1038748353">
    <w:abstractNumId w:val="11"/>
  </w:num>
  <w:num w:numId="29" w16cid:durableId="289868144">
    <w:abstractNumId w:val="2"/>
  </w:num>
  <w:num w:numId="30" w16cid:durableId="811600249">
    <w:abstractNumId w:val="13"/>
  </w:num>
  <w:num w:numId="31" w16cid:durableId="18194456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2MDAwNDMxNTM1sjBS0lEKTi0uzszPAykwqgUAhYwFKCwAAAA="/>
  </w:docVars>
  <w:rsids>
    <w:rsidRoot w:val="003954B0"/>
    <w:rsid w:val="00005715"/>
    <w:rsid w:val="00005936"/>
    <w:rsid w:val="0000692A"/>
    <w:rsid w:val="00006E90"/>
    <w:rsid w:val="00011597"/>
    <w:rsid w:val="00012201"/>
    <w:rsid w:val="00016905"/>
    <w:rsid w:val="000210E7"/>
    <w:rsid w:val="0002182C"/>
    <w:rsid w:val="00021F4D"/>
    <w:rsid w:val="000259DC"/>
    <w:rsid w:val="00025F21"/>
    <w:rsid w:val="00026573"/>
    <w:rsid w:val="0003005F"/>
    <w:rsid w:val="000317FB"/>
    <w:rsid w:val="0003495A"/>
    <w:rsid w:val="00036D6E"/>
    <w:rsid w:val="00040813"/>
    <w:rsid w:val="000454AC"/>
    <w:rsid w:val="00050088"/>
    <w:rsid w:val="00050124"/>
    <w:rsid w:val="000508DE"/>
    <w:rsid w:val="0005326D"/>
    <w:rsid w:val="00054880"/>
    <w:rsid w:val="00055016"/>
    <w:rsid w:val="00060692"/>
    <w:rsid w:val="00062937"/>
    <w:rsid w:val="000645DC"/>
    <w:rsid w:val="000661B6"/>
    <w:rsid w:val="00066734"/>
    <w:rsid w:val="00066E61"/>
    <w:rsid w:val="00067824"/>
    <w:rsid w:val="00071DB8"/>
    <w:rsid w:val="00072FAB"/>
    <w:rsid w:val="00073CDA"/>
    <w:rsid w:val="00074CF8"/>
    <w:rsid w:val="00075774"/>
    <w:rsid w:val="00076612"/>
    <w:rsid w:val="00076F18"/>
    <w:rsid w:val="00077220"/>
    <w:rsid w:val="00077AED"/>
    <w:rsid w:val="00080EE3"/>
    <w:rsid w:val="00081E3F"/>
    <w:rsid w:val="00083319"/>
    <w:rsid w:val="0008708C"/>
    <w:rsid w:val="00090153"/>
    <w:rsid w:val="00090532"/>
    <w:rsid w:val="000919BB"/>
    <w:rsid w:val="00092CEB"/>
    <w:rsid w:val="00093080"/>
    <w:rsid w:val="00093545"/>
    <w:rsid w:val="00093AA3"/>
    <w:rsid w:val="00094F14"/>
    <w:rsid w:val="00096A04"/>
    <w:rsid w:val="00097CC6"/>
    <w:rsid w:val="000A0262"/>
    <w:rsid w:val="000A46C4"/>
    <w:rsid w:val="000A5022"/>
    <w:rsid w:val="000A5381"/>
    <w:rsid w:val="000A5679"/>
    <w:rsid w:val="000A6C5B"/>
    <w:rsid w:val="000B08F3"/>
    <w:rsid w:val="000B270F"/>
    <w:rsid w:val="000B2D03"/>
    <w:rsid w:val="000B3633"/>
    <w:rsid w:val="000B3D0B"/>
    <w:rsid w:val="000B6889"/>
    <w:rsid w:val="000B7DE8"/>
    <w:rsid w:val="000C090F"/>
    <w:rsid w:val="000C2509"/>
    <w:rsid w:val="000C5C97"/>
    <w:rsid w:val="000C64CC"/>
    <w:rsid w:val="000D04CF"/>
    <w:rsid w:val="000D2770"/>
    <w:rsid w:val="000D30BD"/>
    <w:rsid w:val="000D44BD"/>
    <w:rsid w:val="000D4C03"/>
    <w:rsid w:val="000D5E46"/>
    <w:rsid w:val="000D64CB"/>
    <w:rsid w:val="000E010F"/>
    <w:rsid w:val="000F05C4"/>
    <w:rsid w:val="000F0AF9"/>
    <w:rsid w:val="000F0C7B"/>
    <w:rsid w:val="000F1336"/>
    <w:rsid w:val="000F25FF"/>
    <w:rsid w:val="000F3CB1"/>
    <w:rsid w:val="000F46F8"/>
    <w:rsid w:val="000F5477"/>
    <w:rsid w:val="000F5FA6"/>
    <w:rsid w:val="000F6A2E"/>
    <w:rsid w:val="000F6B5B"/>
    <w:rsid w:val="001064B1"/>
    <w:rsid w:val="00106D26"/>
    <w:rsid w:val="00106EA4"/>
    <w:rsid w:val="001101AD"/>
    <w:rsid w:val="00111D0D"/>
    <w:rsid w:val="001121FC"/>
    <w:rsid w:val="00112EDD"/>
    <w:rsid w:val="001132AE"/>
    <w:rsid w:val="00116245"/>
    <w:rsid w:val="00116577"/>
    <w:rsid w:val="00117418"/>
    <w:rsid w:val="001216E3"/>
    <w:rsid w:val="00122A21"/>
    <w:rsid w:val="00123797"/>
    <w:rsid w:val="00124C88"/>
    <w:rsid w:val="00125CCB"/>
    <w:rsid w:val="0012791C"/>
    <w:rsid w:val="001338C5"/>
    <w:rsid w:val="00136848"/>
    <w:rsid w:val="00137605"/>
    <w:rsid w:val="00141C56"/>
    <w:rsid w:val="001430DA"/>
    <w:rsid w:val="001432E8"/>
    <w:rsid w:val="00144DEB"/>
    <w:rsid w:val="0014571C"/>
    <w:rsid w:val="00145839"/>
    <w:rsid w:val="00150EE1"/>
    <w:rsid w:val="00155776"/>
    <w:rsid w:val="00160D1E"/>
    <w:rsid w:val="00161C91"/>
    <w:rsid w:val="0016229F"/>
    <w:rsid w:val="00163D91"/>
    <w:rsid w:val="0016426E"/>
    <w:rsid w:val="00164622"/>
    <w:rsid w:val="00164988"/>
    <w:rsid w:val="00166A16"/>
    <w:rsid w:val="001702F1"/>
    <w:rsid w:val="00171F31"/>
    <w:rsid w:val="001730DE"/>
    <w:rsid w:val="00173EE5"/>
    <w:rsid w:val="00173F62"/>
    <w:rsid w:val="0017458E"/>
    <w:rsid w:val="0017472F"/>
    <w:rsid w:val="0017509A"/>
    <w:rsid w:val="0017597A"/>
    <w:rsid w:val="00176364"/>
    <w:rsid w:val="00176C2E"/>
    <w:rsid w:val="00177D63"/>
    <w:rsid w:val="00177DE9"/>
    <w:rsid w:val="001821C3"/>
    <w:rsid w:val="00190520"/>
    <w:rsid w:val="00190C7A"/>
    <w:rsid w:val="00191344"/>
    <w:rsid w:val="00191CE0"/>
    <w:rsid w:val="00192814"/>
    <w:rsid w:val="001942C0"/>
    <w:rsid w:val="001A1869"/>
    <w:rsid w:val="001A7103"/>
    <w:rsid w:val="001A72E4"/>
    <w:rsid w:val="001A7914"/>
    <w:rsid w:val="001B0906"/>
    <w:rsid w:val="001B23DA"/>
    <w:rsid w:val="001B294C"/>
    <w:rsid w:val="001B35C4"/>
    <w:rsid w:val="001B3EDC"/>
    <w:rsid w:val="001B56CA"/>
    <w:rsid w:val="001C18A0"/>
    <w:rsid w:val="001C2DC8"/>
    <w:rsid w:val="001C503F"/>
    <w:rsid w:val="001C589B"/>
    <w:rsid w:val="001D0492"/>
    <w:rsid w:val="001D108B"/>
    <w:rsid w:val="001D167F"/>
    <w:rsid w:val="001D25B3"/>
    <w:rsid w:val="001D303E"/>
    <w:rsid w:val="001D4D7E"/>
    <w:rsid w:val="001D50A2"/>
    <w:rsid w:val="001D53C7"/>
    <w:rsid w:val="001D781D"/>
    <w:rsid w:val="001E0710"/>
    <w:rsid w:val="001E0C75"/>
    <w:rsid w:val="001E12AB"/>
    <w:rsid w:val="001E16AF"/>
    <w:rsid w:val="001E1865"/>
    <w:rsid w:val="001E4AD4"/>
    <w:rsid w:val="001E5418"/>
    <w:rsid w:val="001E5A8B"/>
    <w:rsid w:val="001E7BA8"/>
    <w:rsid w:val="001E7D10"/>
    <w:rsid w:val="001F180B"/>
    <w:rsid w:val="001F3033"/>
    <w:rsid w:val="001F4855"/>
    <w:rsid w:val="001F4BBE"/>
    <w:rsid w:val="001F735D"/>
    <w:rsid w:val="001F7CA9"/>
    <w:rsid w:val="001F7D17"/>
    <w:rsid w:val="0020293C"/>
    <w:rsid w:val="0020428A"/>
    <w:rsid w:val="00210479"/>
    <w:rsid w:val="002104BA"/>
    <w:rsid w:val="002112C6"/>
    <w:rsid w:val="002112E7"/>
    <w:rsid w:val="00213043"/>
    <w:rsid w:val="002134E3"/>
    <w:rsid w:val="00215152"/>
    <w:rsid w:val="002160F5"/>
    <w:rsid w:val="002170BB"/>
    <w:rsid w:val="002206B5"/>
    <w:rsid w:val="00222991"/>
    <w:rsid w:val="00222DC8"/>
    <w:rsid w:val="00224429"/>
    <w:rsid w:val="002257AB"/>
    <w:rsid w:val="00230B55"/>
    <w:rsid w:val="00231D0B"/>
    <w:rsid w:val="002328A0"/>
    <w:rsid w:val="002328C4"/>
    <w:rsid w:val="002330A9"/>
    <w:rsid w:val="00233C76"/>
    <w:rsid w:val="00236B47"/>
    <w:rsid w:val="00240DA2"/>
    <w:rsid w:val="00240F1A"/>
    <w:rsid w:val="00243DD5"/>
    <w:rsid w:val="00244C5A"/>
    <w:rsid w:val="002468C9"/>
    <w:rsid w:val="00247F40"/>
    <w:rsid w:val="002526CE"/>
    <w:rsid w:val="00253466"/>
    <w:rsid w:val="00253604"/>
    <w:rsid w:val="00255A6F"/>
    <w:rsid w:val="00256306"/>
    <w:rsid w:val="00256FC4"/>
    <w:rsid w:val="00260A6A"/>
    <w:rsid w:val="00260B28"/>
    <w:rsid w:val="0026110A"/>
    <w:rsid w:val="002612E0"/>
    <w:rsid w:val="00265778"/>
    <w:rsid w:val="00265F54"/>
    <w:rsid w:val="00270F18"/>
    <w:rsid w:val="00273535"/>
    <w:rsid w:val="00273CFB"/>
    <w:rsid w:val="00275812"/>
    <w:rsid w:val="00275A0F"/>
    <w:rsid w:val="00276D36"/>
    <w:rsid w:val="0028205F"/>
    <w:rsid w:val="002830D8"/>
    <w:rsid w:val="002832E2"/>
    <w:rsid w:val="002840F1"/>
    <w:rsid w:val="00285516"/>
    <w:rsid w:val="00286DE7"/>
    <w:rsid w:val="00290F25"/>
    <w:rsid w:val="00292298"/>
    <w:rsid w:val="00294AB3"/>
    <w:rsid w:val="00294ED4"/>
    <w:rsid w:val="002A40FA"/>
    <w:rsid w:val="002A4DE3"/>
    <w:rsid w:val="002A564F"/>
    <w:rsid w:val="002A6659"/>
    <w:rsid w:val="002A6732"/>
    <w:rsid w:val="002A715A"/>
    <w:rsid w:val="002A720D"/>
    <w:rsid w:val="002B07C6"/>
    <w:rsid w:val="002B1787"/>
    <w:rsid w:val="002B3579"/>
    <w:rsid w:val="002B3EB7"/>
    <w:rsid w:val="002B455D"/>
    <w:rsid w:val="002C5E5F"/>
    <w:rsid w:val="002C677C"/>
    <w:rsid w:val="002C67E0"/>
    <w:rsid w:val="002C689C"/>
    <w:rsid w:val="002C6922"/>
    <w:rsid w:val="002D0A08"/>
    <w:rsid w:val="002D1D48"/>
    <w:rsid w:val="002D29B2"/>
    <w:rsid w:val="002D4763"/>
    <w:rsid w:val="002D5381"/>
    <w:rsid w:val="002E17AB"/>
    <w:rsid w:val="002E1CFF"/>
    <w:rsid w:val="002F0023"/>
    <w:rsid w:val="002F035A"/>
    <w:rsid w:val="002F036F"/>
    <w:rsid w:val="002F15A8"/>
    <w:rsid w:val="002F3B19"/>
    <w:rsid w:val="002F3F36"/>
    <w:rsid w:val="002F4AC9"/>
    <w:rsid w:val="002F795A"/>
    <w:rsid w:val="003009C8"/>
    <w:rsid w:val="00300CE6"/>
    <w:rsid w:val="003024ED"/>
    <w:rsid w:val="003039BB"/>
    <w:rsid w:val="0030550F"/>
    <w:rsid w:val="00305DEA"/>
    <w:rsid w:val="00305F70"/>
    <w:rsid w:val="00306847"/>
    <w:rsid w:val="003069B6"/>
    <w:rsid w:val="0030726D"/>
    <w:rsid w:val="003075E7"/>
    <w:rsid w:val="003076FB"/>
    <w:rsid w:val="003102D3"/>
    <w:rsid w:val="00311DF4"/>
    <w:rsid w:val="00312E25"/>
    <w:rsid w:val="00312FC0"/>
    <w:rsid w:val="003137DB"/>
    <w:rsid w:val="003155D5"/>
    <w:rsid w:val="00316326"/>
    <w:rsid w:val="00317A07"/>
    <w:rsid w:val="00317F49"/>
    <w:rsid w:val="003229AB"/>
    <w:rsid w:val="00322E7D"/>
    <w:rsid w:val="003249CF"/>
    <w:rsid w:val="003266E4"/>
    <w:rsid w:val="00327602"/>
    <w:rsid w:val="00330BEB"/>
    <w:rsid w:val="003311B5"/>
    <w:rsid w:val="003313B9"/>
    <w:rsid w:val="00331C61"/>
    <w:rsid w:val="00333037"/>
    <w:rsid w:val="00337B4B"/>
    <w:rsid w:val="0034190D"/>
    <w:rsid w:val="0034231A"/>
    <w:rsid w:val="0034397D"/>
    <w:rsid w:val="00343C4D"/>
    <w:rsid w:val="00343FEF"/>
    <w:rsid w:val="003452AE"/>
    <w:rsid w:val="00345A3B"/>
    <w:rsid w:val="00346E38"/>
    <w:rsid w:val="00346FCC"/>
    <w:rsid w:val="003511F8"/>
    <w:rsid w:val="00353B69"/>
    <w:rsid w:val="00355846"/>
    <w:rsid w:val="003602C0"/>
    <w:rsid w:val="00360F0F"/>
    <w:rsid w:val="00364F07"/>
    <w:rsid w:val="003656ED"/>
    <w:rsid w:val="00366812"/>
    <w:rsid w:val="00366A17"/>
    <w:rsid w:val="003711BE"/>
    <w:rsid w:val="0037168E"/>
    <w:rsid w:val="00374B36"/>
    <w:rsid w:val="003767D3"/>
    <w:rsid w:val="00377DF9"/>
    <w:rsid w:val="0038164B"/>
    <w:rsid w:val="00382594"/>
    <w:rsid w:val="00382CAE"/>
    <w:rsid w:val="003847B8"/>
    <w:rsid w:val="003874C3"/>
    <w:rsid w:val="003912CF"/>
    <w:rsid w:val="003954B0"/>
    <w:rsid w:val="003955A7"/>
    <w:rsid w:val="003A45F4"/>
    <w:rsid w:val="003A5C46"/>
    <w:rsid w:val="003A737D"/>
    <w:rsid w:val="003A7456"/>
    <w:rsid w:val="003A7F51"/>
    <w:rsid w:val="003B2624"/>
    <w:rsid w:val="003B2F2A"/>
    <w:rsid w:val="003B35D8"/>
    <w:rsid w:val="003B5E94"/>
    <w:rsid w:val="003B7A1A"/>
    <w:rsid w:val="003C1B5C"/>
    <w:rsid w:val="003C1C06"/>
    <w:rsid w:val="003C1E2D"/>
    <w:rsid w:val="003C275F"/>
    <w:rsid w:val="003C294E"/>
    <w:rsid w:val="003C44CC"/>
    <w:rsid w:val="003D0090"/>
    <w:rsid w:val="003D04B8"/>
    <w:rsid w:val="003D0D2B"/>
    <w:rsid w:val="003D284C"/>
    <w:rsid w:val="003D2A9B"/>
    <w:rsid w:val="003D2AA6"/>
    <w:rsid w:val="003D2E4F"/>
    <w:rsid w:val="003D33E0"/>
    <w:rsid w:val="003D40BF"/>
    <w:rsid w:val="003D585D"/>
    <w:rsid w:val="003D6634"/>
    <w:rsid w:val="003D747F"/>
    <w:rsid w:val="003D7930"/>
    <w:rsid w:val="003D7AEF"/>
    <w:rsid w:val="003E05BF"/>
    <w:rsid w:val="003E2516"/>
    <w:rsid w:val="003E2E95"/>
    <w:rsid w:val="003E77EF"/>
    <w:rsid w:val="003E7BD8"/>
    <w:rsid w:val="003F0D4F"/>
    <w:rsid w:val="003F2FCF"/>
    <w:rsid w:val="003F30CD"/>
    <w:rsid w:val="003F4495"/>
    <w:rsid w:val="003F4882"/>
    <w:rsid w:val="003F585F"/>
    <w:rsid w:val="00411946"/>
    <w:rsid w:val="00411ECB"/>
    <w:rsid w:val="00412344"/>
    <w:rsid w:val="004130A2"/>
    <w:rsid w:val="00413EC0"/>
    <w:rsid w:val="00414515"/>
    <w:rsid w:val="00414C22"/>
    <w:rsid w:val="004155F7"/>
    <w:rsid w:val="00416130"/>
    <w:rsid w:val="0042062E"/>
    <w:rsid w:val="00420B03"/>
    <w:rsid w:val="004224CC"/>
    <w:rsid w:val="00422C49"/>
    <w:rsid w:val="00422FC8"/>
    <w:rsid w:val="004230B4"/>
    <w:rsid w:val="00423621"/>
    <w:rsid w:val="00424BBD"/>
    <w:rsid w:val="00427294"/>
    <w:rsid w:val="004313A8"/>
    <w:rsid w:val="004324A6"/>
    <w:rsid w:val="004342E5"/>
    <w:rsid w:val="004415CF"/>
    <w:rsid w:val="00441997"/>
    <w:rsid w:val="00442F43"/>
    <w:rsid w:val="00443576"/>
    <w:rsid w:val="00444B19"/>
    <w:rsid w:val="00445E28"/>
    <w:rsid w:val="0044674E"/>
    <w:rsid w:val="0045060A"/>
    <w:rsid w:val="00453FB7"/>
    <w:rsid w:val="004550E0"/>
    <w:rsid w:val="00456D33"/>
    <w:rsid w:val="00456DBF"/>
    <w:rsid w:val="004579C3"/>
    <w:rsid w:val="0046066F"/>
    <w:rsid w:val="00460CAD"/>
    <w:rsid w:val="004610D5"/>
    <w:rsid w:val="0046366C"/>
    <w:rsid w:val="004672FC"/>
    <w:rsid w:val="00470BED"/>
    <w:rsid w:val="0047134C"/>
    <w:rsid w:val="00471444"/>
    <w:rsid w:val="00473890"/>
    <w:rsid w:val="00473C10"/>
    <w:rsid w:val="004761F7"/>
    <w:rsid w:val="00477838"/>
    <w:rsid w:val="004802A3"/>
    <w:rsid w:val="00480574"/>
    <w:rsid w:val="00480DEB"/>
    <w:rsid w:val="0048128A"/>
    <w:rsid w:val="0048147C"/>
    <w:rsid w:val="00482740"/>
    <w:rsid w:val="00484B9E"/>
    <w:rsid w:val="0048552C"/>
    <w:rsid w:val="00486390"/>
    <w:rsid w:val="004872C7"/>
    <w:rsid w:val="00495492"/>
    <w:rsid w:val="00496DC6"/>
    <w:rsid w:val="004A002F"/>
    <w:rsid w:val="004A1822"/>
    <w:rsid w:val="004A20EA"/>
    <w:rsid w:val="004A2108"/>
    <w:rsid w:val="004A2A8B"/>
    <w:rsid w:val="004A2ADE"/>
    <w:rsid w:val="004A3AA9"/>
    <w:rsid w:val="004A594A"/>
    <w:rsid w:val="004B0A56"/>
    <w:rsid w:val="004B5A34"/>
    <w:rsid w:val="004C4E5C"/>
    <w:rsid w:val="004C59BA"/>
    <w:rsid w:val="004C59BD"/>
    <w:rsid w:val="004C791E"/>
    <w:rsid w:val="004D04E9"/>
    <w:rsid w:val="004D1C5D"/>
    <w:rsid w:val="004D219C"/>
    <w:rsid w:val="004D5DC0"/>
    <w:rsid w:val="004D77CC"/>
    <w:rsid w:val="004D7965"/>
    <w:rsid w:val="004D7BCF"/>
    <w:rsid w:val="004E0370"/>
    <w:rsid w:val="004E0413"/>
    <w:rsid w:val="004E0FD9"/>
    <w:rsid w:val="004E14E4"/>
    <w:rsid w:val="004E15B1"/>
    <w:rsid w:val="004E2345"/>
    <w:rsid w:val="004E2D69"/>
    <w:rsid w:val="004E49EB"/>
    <w:rsid w:val="004E50BA"/>
    <w:rsid w:val="004E64BD"/>
    <w:rsid w:val="004E6A86"/>
    <w:rsid w:val="004E6D22"/>
    <w:rsid w:val="004E756C"/>
    <w:rsid w:val="004F0D8F"/>
    <w:rsid w:val="004F250B"/>
    <w:rsid w:val="004F32B2"/>
    <w:rsid w:val="004F32EB"/>
    <w:rsid w:val="004F3EDE"/>
    <w:rsid w:val="004F67B2"/>
    <w:rsid w:val="004F6EC0"/>
    <w:rsid w:val="004F70D2"/>
    <w:rsid w:val="004F7F2F"/>
    <w:rsid w:val="005034F3"/>
    <w:rsid w:val="00503871"/>
    <w:rsid w:val="00504B01"/>
    <w:rsid w:val="005056E5"/>
    <w:rsid w:val="005077F8"/>
    <w:rsid w:val="00507B96"/>
    <w:rsid w:val="0051181A"/>
    <w:rsid w:val="005119EC"/>
    <w:rsid w:val="00512CCB"/>
    <w:rsid w:val="00512D36"/>
    <w:rsid w:val="00513423"/>
    <w:rsid w:val="0051516F"/>
    <w:rsid w:val="0051599D"/>
    <w:rsid w:val="00515C3F"/>
    <w:rsid w:val="005168ED"/>
    <w:rsid w:val="00517134"/>
    <w:rsid w:val="005178C8"/>
    <w:rsid w:val="00520A1B"/>
    <w:rsid w:val="00520D40"/>
    <w:rsid w:val="00521AB2"/>
    <w:rsid w:val="005246C4"/>
    <w:rsid w:val="005248E1"/>
    <w:rsid w:val="00524D91"/>
    <w:rsid w:val="00526350"/>
    <w:rsid w:val="00530508"/>
    <w:rsid w:val="00530F68"/>
    <w:rsid w:val="00533316"/>
    <w:rsid w:val="0053374E"/>
    <w:rsid w:val="0053560C"/>
    <w:rsid w:val="00535C18"/>
    <w:rsid w:val="005373FE"/>
    <w:rsid w:val="0054101F"/>
    <w:rsid w:val="00543879"/>
    <w:rsid w:val="005441E0"/>
    <w:rsid w:val="00544275"/>
    <w:rsid w:val="005461FD"/>
    <w:rsid w:val="00546341"/>
    <w:rsid w:val="0054797A"/>
    <w:rsid w:val="005529DB"/>
    <w:rsid w:val="0055384D"/>
    <w:rsid w:val="00553A07"/>
    <w:rsid w:val="005547B4"/>
    <w:rsid w:val="00556C96"/>
    <w:rsid w:val="00556DF7"/>
    <w:rsid w:val="005573EE"/>
    <w:rsid w:val="00557693"/>
    <w:rsid w:val="0056003B"/>
    <w:rsid w:val="005612C3"/>
    <w:rsid w:val="00565B64"/>
    <w:rsid w:val="00565EB4"/>
    <w:rsid w:val="0056777B"/>
    <w:rsid w:val="00571F14"/>
    <w:rsid w:val="005731BC"/>
    <w:rsid w:val="005734DE"/>
    <w:rsid w:val="005735C1"/>
    <w:rsid w:val="00575021"/>
    <w:rsid w:val="00575617"/>
    <w:rsid w:val="005809D9"/>
    <w:rsid w:val="00582408"/>
    <w:rsid w:val="00583DDB"/>
    <w:rsid w:val="00584EFD"/>
    <w:rsid w:val="00585D5F"/>
    <w:rsid w:val="00592652"/>
    <w:rsid w:val="0059335C"/>
    <w:rsid w:val="0059422C"/>
    <w:rsid w:val="005945AA"/>
    <w:rsid w:val="005949C6"/>
    <w:rsid w:val="00595C37"/>
    <w:rsid w:val="005A1521"/>
    <w:rsid w:val="005A7B91"/>
    <w:rsid w:val="005B0EC0"/>
    <w:rsid w:val="005B158A"/>
    <w:rsid w:val="005B2805"/>
    <w:rsid w:val="005B3EB8"/>
    <w:rsid w:val="005B440A"/>
    <w:rsid w:val="005B63A7"/>
    <w:rsid w:val="005C0901"/>
    <w:rsid w:val="005C2626"/>
    <w:rsid w:val="005C37FC"/>
    <w:rsid w:val="005C38B0"/>
    <w:rsid w:val="005C5AC7"/>
    <w:rsid w:val="005C5C12"/>
    <w:rsid w:val="005C5DBB"/>
    <w:rsid w:val="005D0508"/>
    <w:rsid w:val="005D0B7D"/>
    <w:rsid w:val="005D3457"/>
    <w:rsid w:val="005D3620"/>
    <w:rsid w:val="005D4AF3"/>
    <w:rsid w:val="005D4F0C"/>
    <w:rsid w:val="005D7CB3"/>
    <w:rsid w:val="005E0025"/>
    <w:rsid w:val="005E0146"/>
    <w:rsid w:val="005E1583"/>
    <w:rsid w:val="005E1B62"/>
    <w:rsid w:val="005E3951"/>
    <w:rsid w:val="005E6276"/>
    <w:rsid w:val="005E6D59"/>
    <w:rsid w:val="005F33A1"/>
    <w:rsid w:val="005F43C0"/>
    <w:rsid w:val="005F5987"/>
    <w:rsid w:val="005F649B"/>
    <w:rsid w:val="005F66EC"/>
    <w:rsid w:val="0060062D"/>
    <w:rsid w:val="00600BAE"/>
    <w:rsid w:val="006016F2"/>
    <w:rsid w:val="00604225"/>
    <w:rsid w:val="00605A5E"/>
    <w:rsid w:val="00606325"/>
    <w:rsid w:val="006065CB"/>
    <w:rsid w:val="006104BA"/>
    <w:rsid w:val="006108A6"/>
    <w:rsid w:val="00613C97"/>
    <w:rsid w:val="00614B24"/>
    <w:rsid w:val="00614BE7"/>
    <w:rsid w:val="006163FC"/>
    <w:rsid w:val="00616890"/>
    <w:rsid w:val="00616A88"/>
    <w:rsid w:val="00616C18"/>
    <w:rsid w:val="0061789C"/>
    <w:rsid w:val="00617C38"/>
    <w:rsid w:val="00620349"/>
    <w:rsid w:val="006203C5"/>
    <w:rsid w:val="00620881"/>
    <w:rsid w:val="00620E0A"/>
    <w:rsid w:val="00621CF5"/>
    <w:rsid w:val="0062344A"/>
    <w:rsid w:val="00624282"/>
    <w:rsid w:val="00624DDB"/>
    <w:rsid w:val="00627910"/>
    <w:rsid w:val="00627A76"/>
    <w:rsid w:val="00627E3C"/>
    <w:rsid w:val="006319F8"/>
    <w:rsid w:val="006321E1"/>
    <w:rsid w:val="00634299"/>
    <w:rsid w:val="006372F8"/>
    <w:rsid w:val="00640DB2"/>
    <w:rsid w:val="00642392"/>
    <w:rsid w:val="00644EA8"/>
    <w:rsid w:val="00645E79"/>
    <w:rsid w:val="00647A9D"/>
    <w:rsid w:val="00651F1A"/>
    <w:rsid w:val="0065242C"/>
    <w:rsid w:val="006525D6"/>
    <w:rsid w:val="00654545"/>
    <w:rsid w:val="00654E80"/>
    <w:rsid w:val="006572E4"/>
    <w:rsid w:val="0066086F"/>
    <w:rsid w:val="006612E3"/>
    <w:rsid w:val="00662566"/>
    <w:rsid w:val="006649AD"/>
    <w:rsid w:val="00664A5D"/>
    <w:rsid w:val="00666111"/>
    <w:rsid w:val="00670AF8"/>
    <w:rsid w:val="00671C30"/>
    <w:rsid w:val="00672A2E"/>
    <w:rsid w:val="00672ABD"/>
    <w:rsid w:val="006809D7"/>
    <w:rsid w:val="00683B3A"/>
    <w:rsid w:val="00684B7D"/>
    <w:rsid w:val="00686152"/>
    <w:rsid w:val="0069007F"/>
    <w:rsid w:val="0069508B"/>
    <w:rsid w:val="00695789"/>
    <w:rsid w:val="00695D3B"/>
    <w:rsid w:val="00695E9D"/>
    <w:rsid w:val="006960B8"/>
    <w:rsid w:val="00696575"/>
    <w:rsid w:val="0069664E"/>
    <w:rsid w:val="00696B5A"/>
    <w:rsid w:val="00697452"/>
    <w:rsid w:val="006A0F96"/>
    <w:rsid w:val="006A1331"/>
    <w:rsid w:val="006A495A"/>
    <w:rsid w:val="006A7A7A"/>
    <w:rsid w:val="006B4B5B"/>
    <w:rsid w:val="006B4ED7"/>
    <w:rsid w:val="006B6F73"/>
    <w:rsid w:val="006B7A2B"/>
    <w:rsid w:val="006B7B14"/>
    <w:rsid w:val="006C0F1A"/>
    <w:rsid w:val="006C2022"/>
    <w:rsid w:val="006C2D7F"/>
    <w:rsid w:val="006C4F46"/>
    <w:rsid w:val="006D0080"/>
    <w:rsid w:val="006D0206"/>
    <w:rsid w:val="006D209A"/>
    <w:rsid w:val="006D2732"/>
    <w:rsid w:val="006D3881"/>
    <w:rsid w:val="006D3B97"/>
    <w:rsid w:val="006D3C7E"/>
    <w:rsid w:val="006D3FF5"/>
    <w:rsid w:val="006D5CBB"/>
    <w:rsid w:val="006E63F0"/>
    <w:rsid w:val="006E6C38"/>
    <w:rsid w:val="006E6DE4"/>
    <w:rsid w:val="006E735B"/>
    <w:rsid w:val="006F05F9"/>
    <w:rsid w:val="006F0AE5"/>
    <w:rsid w:val="006F303E"/>
    <w:rsid w:val="006F418D"/>
    <w:rsid w:val="006F4CBF"/>
    <w:rsid w:val="006F619E"/>
    <w:rsid w:val="006F63D9"/>
    <w:rsid w:val="00700595"/>
    <w:rsid w:val="00700EC2"/>
    <w:rsid w:val="0070374A"/>
    <w:rsid w:val="007037DB"/>
    <w:rsid w:val="00704D7D"/>
    <w:rsid w:val="007063B5"/>
    <w:rsid w:val="00710E18"/>
    <w:rsid w:val="007113E3"/>
    <w:rsid w:val="00712209"/>
    <w:rsid w:val="007135B7"/>
    <w:rsid w:val="00714794"/>
    <w:rsid w:val="007148C8"/>
    <w:rsid w:val="00714D27"/>
    <w:rsid w:val="00717BFF"/>
    <w:rsid w:val="00720305"/>
    <w:rsid w:val="00721F06"/>
    <w:rsid w:val="007268C2"/>
    <w:rsid w:val="00726E0B"/>
    <w:rsid w:val="00733B05"/>
    <w:rsid w:val="00733BD3"/>
    <w:rsid w:val="0073470A"/>
    <w:rsid w:val="00735B8F"/>
    <w:rsid w:val="007371C6"/>
    <w:rsid w:val="00740A6D"/>
    <w:rsid w:val="0074142C"/>
    <w:rsid w:val="00741F9C"/>
    <w:rsid w:val="007437FD"/>
    <w:rsid w:val="007478BA"/>
    <w:rsid w:val="00750EE4"/>
    <w:rsid w:val="00750EE7"/>
    <w:rsid w:val="00750F10"/>
    <w:rsid w:val="00753819"/>
    <w:rsid w:val="0075560F"/>
    <w:rsid w:val="00755868"/>
    <w:rsid w:val="00761A52"/>
    <w:rsid w:val="00761FEB"/>
    <w:rsid w:val="00763262"/>
    <w:rsid w:val="00764D2B"/>
    <w:rsid w:val="00773403"/>
    <w:rsid w:val="00774E8E"/>
    <w:rsid w:val="00775498"/>
    <w:rsid w:val="00775812"/>
    <w:rsid w:val="00776076"/>
    <w:rsid w:val="0077727D"/>
    <w:rsid w:val="00777A41"/>
    <w:rsid w:val="00777BC8"/>
    <w:rsid w:val="00781E92"/>
    <w:rsid w:val="007821D4"/>
    <w:rsid w:val="00782919"/>
    <w:rsid w:val="0078386A"/>
    <w:rsid w:val="00783DD9"/>
    <w:rsid w:val="00784BA2"/>
    <w:rsid w:val="00785752"/>
    <w:rsid w:val="00785D5D"/>
    <w:rsid w:val="0079125E"/>
    <w:rsid w:val="00791D01"/>
    <w:rsid w:val="00794B8C"/>
    <w:rsid w:val="007954FB"/>
    <w:rsid w:val="007973B9"/>
    <w:rsid w:val="00797F33"/>
    <w:rsid w:val="007A06AF"/>
    <w:rsid w:val="007A1B4E"/>
    <w:rsid w:val="007A1FF0"/>
    <w:rsid w:val="007A4345"/>
    <w:rsid w:val="007A505D"/>
    <w:rsid w:val="007B0102"/>
    <w:rsid w:val="007B2711"/>
    <w:rsid w:val="007B3643"/>
    <w:rsid w:val="007B4B93"/>
    <w:rsid w:val="007B5E6A"/>
    <w:rsid w:val="007B6489"/>
    <w:rsid w:val="007B6CE7"/>
    <w:rsid w:val="007B722D"/>
    <w:rsid w:val="007C033A"/>
    <w:rsid w:val="007C0C7F"/>
    <w:rsid w:val="007C13DB"/>
    <w:rsid w:val="007C2C0B"/>
    <w:rsid w:val="007C2C4C"/>
    <w:rsid w:val="007C4624"/>
    <w:rsid w:val="007C6AD7"/>
    <w:rsid w:val="007D3578"/>
    <w:rsid w:val="007D614B"/>
    <w:rsid w:val="007D7C71"/>
    <w:rsid w:val="007E103E"/>
    <w:rsid w:val="007E2056"/>
    <w:rsid w:val="007E209B"/>
    <w:rsid w:val="007E2B59"/>
    <w:rsid w:val="007E4368"/>
    <w:rsid w:val="007E4C3D"/>
    <w:rsid w:val="007E5B48"/>
    <w:rsid w:val="007E73FB"/>
    <w:rsid w:val="007F0D35"/>
    <w:rsid w:val="007F3542"/>
    <w:rsid w:val="007F40D0"/>
    <w:rsid w:val="007F4AD9"/>
    <w:rsid w:val="007F50A6"/>
    <w:rsid w:val="007F77FF"/>
    <w:rsid w:val="008004E1"/>
    <w:rsid w:val="008015B6"/>
    <w:rsid w:val="00802AF4"/>
    <w:rsid w:val="008032AB"/>
    <w:rsid w:val="0080442F"/>
    <w:rsid w:val="00804741"/>
    <w:rsid w:val="00804F10"/>
    <w:rsid w:val="00810E76"/>
    <w:rsid w:val="00810FC6"/>
    <w:rsid w:val="0081197F"/>
    <w:rsid w:val="00811E27"/>
    <w:rsid w:val="00811EE5"/>
    <w:rsid w:val="00812889"/>
    <w:rsid w:val="00812B02"/>
    <w:rsid w:val="00813650"/>
    <w:rsid w:val="008143A2"/>
    <w:rsid w:val="00816A8C"/>
    <w:rsid w:val="0081788A"/>
    <w:rsid w:val="008229B2"/>
    <w:rsid w:val="00822C39"/>
    <w:rsid w:val="00822C61"/>
    <w:rsid w:val="00824B48"/>
    <w:rsid w:val="00827075"/>
    <w:rsid w:val="0083072F"/>
    <w:rsid w:val="00830826"/>
    <w:rsid w:val="00830F3C"/>
    <w:rsid w:val="00831968"/>
    <w:rsid w:val="00832043"/>
    <w:rsid w:val="008321D1"/>
    <w:rsid w:val="00833138"/>
    <w:rsid w:val="008372F7"/>
    <w:rsid w:val="00842615"/>
    <w:rsid w:val="00843A64"/>
    <w:rsid w:val="00844A91"/>
    <w:rsid w:val="00847771"/>
    <w:rsid w:val="008542A6"/>
    <w:rsid w:val="008544A3"/>
    <w:rsid w:val="008544AD"/>
    <w:rsid w:val="00856258"/>
    <w:rsid w:val="0086097A"/>
    <w:rsid w:val="00862B25"/>
    <w:rsid w:val="00870004"/>
    <w:rsid w:val="008700E0"/>
    <w:rsid w:val="008722CA"/>
    <w:rsid w:val="008728BF"/>
    <w:rsid w:val="00875046"/>
    <w:rsid w:val="00876575"/>
    <w:rsid w:val="00876FDD"/>
    <w:rsid w:val="00877D62"/>
    <w:rsid w:val="00881183"/>
    <w:rsid w:val="00882CE1"/>
    <w:rsid w:val="00885F08"/>
    <w:rsid w:val="00886A94"/>
    <w:rsid w:val="00887F09"/>
    <w:rsid w:val="00887F53"/>
    <w:rsid w:val="0089070D"/>
    <w:rsid w:val="0089116E"/>
    <w:rsid w:val="00893744"/>
    <w:rsid w:val="00893CB1"/>
    <w:rsid w:val="00895DF7"/>
    <w:rsid w:val="00896453"/>
    <w:rsid w:val="008A0495"/>
    <w:rsid w:val="008A18C2"/>
    <w:rsid w:val="008A24C5"/>
    <w:rsid w:val="008A7633"/>
    <w:rsid w:val="008B24EF"/>
    <w:rsid w:val="008B3904"/>
    <w:rsid w:val="008B440A"/>
    <w:rsid w:val="008B5190"/>
    <w:rsid w:val="008B539D"/>
    <w:rsid w:val="008B60DF"/>
    <w:rsid w:val="008B6EA5"/>
    <w:rsid w:val="008C11EB"/>
    <w:rsid w:val="008C2952"/>
    <w:rsid w:val="008C31A2"/>
    <w:rsid w:val="008C4382"/>
    <w:rsid w:val="008C46A1"/>
    <w:rsid w:val="008C47E2"/>
    <w:rsid w:val="008C661C"/>
    <w:rsid w:val="008D007A"/>
    <w:rsid w:val="008D1EDC"/>
    <w:rsid w:val="008D25F4"/>
    <w:rsid w:val="008D27B7"/>
    <w:rsid w:val="008D40E5"/>
    <w:rsid w:val="008D55B7"/>
    <w:rsid w:val="008D5DCB"/>
    <w:rsid w:val="008D7A39"/>
    <w:rsid w:val="008E0580"/>
    <w:rsid w:val="008E37F4"/>
    <w:rsid w:val="008E41C4"/>
    <w:rsid w:val="008E41D2"/>
    <w:rsid w:val="008E43A3"/>
    <w:rsid w:val="008E44E8"/>
    <w:rsid w:val="008E4D30"/>
    <w:rsid w:val="008E72CD"/>
    <w:rsid w:val="008E753A"/>
    <w:rsid w:val="008E7D19"/>
    <w:rsid w:val="008F10C2"/>
    <w:rsid w:val="008F1118"/>
    <w:rsid w:val="008F1AAD"/>
    <w:rsid w:val="008F2931"/>
    <w:rsid w:val="008F2F0B"/>
    <w:rsid w:val="008F3376"/>
    <w:rsid w:val="008F3F23"/>
    <w:rsid w:val="008F4686"/>
    <w:rsid w:val="008F4B7C"/>
    <w:rsid w:val="008F4D70"/>
    <w:rsid w:val="008F6EBD"/>
    <w:rsid w:val="008F7C87"/>
    <w:rsid w:val="00900DC1"/>
    <w:rsid w:val="009010AD"/>
    <w:rsid w:val="009027DA"/>
    <w:rsid w:val="00906F5D"/>
    <w:rsid w:val="00907458"/>
    <w:rsid w:val="00907ADE"/>
    <w:rsid w:val="0091389D"/>
    <w:rsid w:val="009138AB"/>
    <w:rsid w:val="00913D3C"/>
    <w:rsid w:val="0091749C"/>
    <w:rsid w:val="009179D8"/>
    <w:rsid w:val="00917E44"/>
    <w:rsid w:val="00920E29"/>
    <w:rsid w:val="00922397"/>
    <w:rsid w:val="00922B3F"/>
    <w:rsid w:val="00925B5B"/>
    <w:rsid w:val="00927305"/>
    <w:rsid w:val="009300C9"/>
    <w:rsid w:val="00930262"/>
    <w:rsid w:val="00930D50"/>
    <w:rsid w:val="009328C2"/>
    <w:rsid w:val="009348E4"/>
    <w:rsid w:val="009377BE"/>
    <w:rsid w:val="00941D48"/>
    <w:rsid w:val="00946B84"/>
    <w:rsid w:val="009470C5"/>
    <w:rsid w:val="00952B99"/>
    <w:rsid w:val="00954D11"/>
    <w:rsid w:val="009568FB"/>
    <w:rsid w:val="009575DD"/>
    <w:rsid w:val="009600E6"/>
    <w:rsid w:val="00961A07"/>
    <w:rsid w:val="00965C85"/>
    <w:rsid w:val="009664D7"/>
    <w:rsid w:val="00966A0F"/>
    <w:rsid w:val="00967474"/>
    <w:rsid w:val="00967F33"/>
    <w:rsid w:val="0097366D"/>
    <w:rsid w:val="00973808"/>
    <w:rsid w:val="0097426B"/>
    <w:rsid w:val="00975158"/>
    <w:rsid w:val="00976ED0"/>
    <w:rsid w:val="0098381B"/>
    <w:rsid w:val="00983EFC"/>
    <w:rsid w:val="00983F77"/>
    <w:rsid w:val="00986CD9"/>
    <w:rsid w:val="009917F6"/>
    <w:rsid w:val="00992349"/>
    <w:rsid w:val="00992945"/>
    <w:rsid w:val="00992B8D"/>
    <w:rsid w:val="00993284"/>
    <w:rsid w:val="009937FF"/>
    <w:rsid w:val="00993842"/>
    <w:rsid w:val="009943D3"/>
    <w:rsid w:val="00994990"/>
    <w:rsid w:val="00995D98"/>
    <w:rsid w:val="00996779"/>
    <w:rsid w:val="009969D8"/>
    <w:rsid w:val="00996F40"/>
    <w:rsid w:val="009A1E35"/>
    <w:rsid w:val="009A29D0"/>
    <w:rsid w:val="009A3D58"/>
    <w:rsid w:val="009A440F"/>
    <w:rsid w:val="009A45E8"/>
    <w:rsid w:val="009A4AD2"/>
    <w:rsid w:val="009A6273"/>
    <w:rsid w:val="009A62F1"/>
    <w:rsid w:val="009A64FF"/>
    <w:rsid w:val="009A6F2B"/>
    <w:rsid w:val="009A7030"/>
    <w:rsid w:val="009A70CB"/>
    <w:rsid w:val="009A7D85"/>
    <w:rsid w:val="009B1134"/>
    <w:rsid w:val="009B2B2E"/>
    <w:rsid w:val="009B3FF4"/>
    <w:rsid w:val="009B6982"/>
    <w:rsid w:val="009C2549"/>
    <w:rsid w:val="009C3B02"/>
    <w:rsid w:val="009C49F7"/>
    <w:rsid w:val="009C4C76"/>
    <w:rsid w:val="009C64BE"/>
    <w:rsid w:val="009C6982"/>
    <w:rsid w:val="009D0D45"/>
    <w:rsid w:val="009D120E"/>
    <w:rsid w:val="009D30C3"/>
    <w:rsid w:val="009D47D3"/>
    <w:rsid w:val="009D4DDB"/>
    <w:rsid w:val="009D542C"/>
    <w:rsid w:val="009D5D8A"/>
    <w:rsid w:val="009D5D99"/>
    <w:rsid w:val="009D5D9B"/>
    <w:rsid w:val="009D6574"/>
    <w:rsid w:val="009E04EE"/>
    <w:rsid w:val="009E0F01"/>
    <w:rsid w:val="009E239B"/>
    <w:rsid w:val="009E2468"/>
    <w:rsid w:val="009E30E0"/>
    <w:rsid w:val="009E550D"/>
    <w:rsid w:val="009E5E35"/>
    <w:rsid w:val="009E5E40"/>
    <w:rsid w:val="009E7F66"/>
    <w:rsid w:val="009F0013"/>
    <w:rsid w:val="009F155F"/>
    <w:rsid w:val="009F3D2A"/>
    <w:rsid w:val="009F5B3E"/>
    <w:rsid w:val="00A0020A"/>
    <w:rsid w:val="00A00E0C"/>
    <w:rsid w:val="00A02745"/>
    <w:rsid w:val="00A02806"/>
    <w:rsid w:val="00A03D46"/>
    <w:rsid w:val="00A05A68"/>
    <w:rsid w:val="00A05BA6"/>
    <w:rsid w:val="00A06BCD"/>
    <w:rsid w:val="00A07FE5"/>
    <w:rsid w:val="00A11286"/>
    <w:rsid w:val="00A15F88"/>
    <w:rsid w:val="00A16609"/>
    <w:rsid w:val="00A20E0A"/>
    <w:rsid w:val="00A23109"/>
    <w:rsid w:val="00A24B88"/>
    <w:rsid w:val="00A30D79"/>
    <w:rsid w:val="00A3188E"/>
    <w:rsid w:val="00A31ECE"/>
    <w:rsid w:val="00A3275E"/>
    <w:rsid w:val="00A32A52"/>
    <w:rsid w:val="00A32C78"/>
    <w:rsid w:val="00A3372D"/>
    <w:rsid w:val="00A343B8"/>
    <w:rsid w:val="00A36CE8"/>
    <w:rsid w:val="00A37440"/>
    <w:rsid w:val="00A45097"/>
    <w:rsid w:val="00A458A0"/>
    <w:rsid w:val="00A4673C"/>
    <w:rsid w:val="00A46855"/>
    <w:rsid w:val="00A501F1"/>
    <w:rsid w:val="00A512ED"/>
    <w:rsid w:val="00A51410"/>
    <w:rsid w:val="00A533D4"/>
    <w:rsid w:val="00A5472F"/>
    <w:rsid w:val="00A55FB0"/>
    <w:rsid w:val="00A56407"/>
    <w:rsid w:val="00A626D6"/>
    <w:rsid w:val="00A653B0"/>
    <w:rsid w:val="00A673C6"/>
    <w:rsid w:val="00A72A49"/>
    <w:rsid w:val="00A74AAF"/>
    <w:rsid w:val="00A752DE"/>
    <w:rsid w:val="00A75544"/>
    <w:rsid w:val="00A7766A"/>
    <w:rsid w:val="00A77F73"/>
    <w:rsid w:val="00A83C59"/>
    <w:rsid w:val="00A843CD"/>
    <w:rsid w:val="00A91D51"/>
    <w:rsid w:val="00A9434D"/>
    <w:rsid w:val="00AA2F7E"/>
    <w:rsid w:val="00AA3568"/>
    <w:rsid w:val="00AA44B2"/>
    <w:rsid w:val="00AA5230"/>
    <w:rsid w:val="00AA7C1B"/>
    <w:rsid w:val="00AB0352"/>
    <w:rsid w:val="00AB0A04"/>
    <w:rsid w:val="00AB1083"/>
    <w:rsid w:val="00AB1923"/>
    <w:rsid w:val="00AB2E9D"/>
    <w:rsid w:val="00AB40FB"/>
    <w:rsid w:val="00AB6A34"/>
    <w:rsid w:val="00AB73F3"/>
    <w:rsid w:val="00AB7DC3"/>
    <w:rsid w:val="00AC1FFE"/>
    <w:rsid w:val="00AC2CA1"/>
    <w:rsid w:val="00AC46BE"/>
    <w:rsid w:val="00AC49CA"/>
    <w:rsid w:val="00AC6EAC"/>
    <w:rsid w:val="00AD05ED"/>
    <w:rsid w:val="00AD623C"/>
    <w:rsid w:val="00AD6EF8"/>
    <w:rsid w:val="00AE0059"/>
    <w:rsid w:val="00AE0512"/>
    <w:rsid w:val="00AE0DEB"/>
    <w:rsid w:val="00AE12C6"/>
    <w:rsid w:val="00AE1354"/>
    <w:rsid w:val="00AE2F64"/>
    <w:rsid w:val="00AE327E"/>
    <w:rsid w:val="00AE3873"/>
    <w:rsid w:val="00AE38FD"/>
    <w:rsid w:val="00AE481E"/>
    <w:rsid w:val="00AE6C40"/>
    <w:rsid w:val="00AE7FFD"/>
    <w:rsid w:val="00AF09F5"/>
    <w:rsid w:val="00AF2243"/>
    <w:rsid w:val="00AF3351"/>
    <w:rsid w:val="00AF4453"/>
    <w:rsid w:val="00AF4A56"/>
    <w:rsid w:val="00AF4D08"/>
    <w:rsid w:val="00AF54F3"/>
    <w:rsid w:val="00AF57A1"/>
    <w:rsid w:val="00AF6111"/>
    <w:rsid w:val="00B017DB"/>
    <w:rsid w:val="00B060D1"/>
    <w:rsid w:val="00B165D0"/>
    <w:rsid w:val="00B16999"/>
    <w:rsid w:val="00B2066A"/>
    <w:rsid w:val="00B23B26"/>
    <w:rsid w:val="00B23F5F"/>
    <w:rsid w:val="00B25E1B"/>
    <w:rsid w:val="00B27570"/>
    <w:rsid w:val="00B36CB1"/>
    <w:rsid w:val="00B37CFE"/>
    <w:rsid w:val="00B401D3"/>
    <w:rsid w:val="00B41EC5"/>
    <w:rsid w:val="00B42C0C"/>
    <w:rsid w:val="00B43D8E"/>
    <w:rsid w:val="00B44455"/>
    <w:rsid w:val="00B45D67"/>
    <w:rsid w:val="00B4725A"/>
    <w:rsid w:val="00B472D6"/>
    <w:rsid w:val="00B519FF"/>
    <w:rsid w:val="00B53377"/>
    <w:rsid w:val="00B54A49"/>
    <w:rsid w:val="00B558D8"/>
    <w:rsid w:val="00B55B4C"/>
    <w:rsid w:val="00B56259"/>
    <w:rsid w:val="00B6259C"/>
    <w:rsid w:val="00B63F17"/>
    <w:rsid w:val="00B6674D"/>
    <w:rsid w:val="00B6691C"/>
    <w:rsid w:val="00B66E86"/>
    <w:rsid w:val="00B67263"/>
    <w:rsid w:val="00B676B9"/>
    <w:rsid w:val="00B677FB"/>
    <w:rsid w:val="00B70D00"/>
    <w:rsid w:val="00B71298"/>
    <w:rsid w:val="00B729C3"/>
    <w:rsid w:val="00B73EE7"/>
    <w:rsid w:val="00B80A79"/>
    <w:rsid w:val="00B80AA5"/>
    <w:rsid w:val="00B82E6C"/>
    <w:rsid w:val="00B8354B"/>
    <w:rsid w:val="00B84838"/>
    <w:rsid w:val="00B84844"/>
    <w:rsid w:val="00B87681"/>
    <w:rsid w:val="00B87783"/>
    <w:rsid w:val="00B90867"/>
    <w:rsid w:val="00B90B41"/>
    <w:rsid w:val="00B91614"/>
    <w:rsid w:val="00B9224E"/>
    <w:rsid w:val="00B927DD"/>
    <w:rsid w:val="00B94CE7"/>
    <w:rsid w:val="00B97279"/>
    <w:rsid w:val="00BA1918"/>
    <w:rsid w:val="00BA1935"/>
    <w:rsid w:val="00BA1B9E"/>
    <w:rsid w:val="00BA2FE0"/>
    <w:rsid w:val="00BA4EE2"/>
    <w:rsid w:val="00BA516D"/>
    <w:rsid w:val="00BA550C"/>
    <w:rsid w:val="00BA5C3D"/>
    <w:rsid w:val="00BA6D52"/>
    <w:rsid w:val="00BA76E0"/>
    <w:rsid w:val="00BA79D2"/>
    <w:rsid w:val="00BB110B"/>
    <w:rsid w:val="00BB1A06"/>
    <w:rsid w:val="00BB56A1"/>
    <w:rsid w:val="00BB5BBD"/>
    <w:rsid w:val="00BB5EA6"/>
    <w:rsid w:val="00BB5F17"/>
    <w:rsid w:val="00BC0885"/>
    <w:rsid w:val="00BC526E"/>
    <w:rsid w:val="00BC5FFC"/>
    <w:rsid w:val="00BC67C6"/>
    <w:rsid w:val="00BD01CD"/>
    <w:rsid w:val="00BD1A98"/>
    <w:rsid w:val="00BD3EF4"/>
    <w:rsid w:val="00BD3F14"/>
    <w:rsid w:val="00BD3FE9"/>
    <w:rsid w:val="00BD5060"/>
    <w:rsid w:val="00BD5B99"/>
    <w:rsid w:val="00BD5CB5"/>
    <w:rsid w:val="00BD710A"/>
    <w:rsid w:val="00BE19D1"/>
    <w:rsid w:val="00BE3409"/>
    <w:rsid w:val="00BE45D5"/>
    <w:rsid w:val="00BE4A60"/>
    <w:rsid w:val="00BE6C62"/>
    <w:rsid w:val="00BE7DB9"/>
    <w:rsid w:val="00BF0094"/>
    <w:rsid w:val="00BF506C"/>
    <w:rsid w:val="00BF61B5"/>
    <w:rsid w:val="00BF6742"/>
    <w:rsid w:val="00C009E0"/>
    <w:rsid w:val="00C00A49"/>
    <w:rsid w:val="00C04FF6"/>
    <w:rsid w:val="00C10F81"/>
    <w:rsid w:val="00C11E47"/>
    <w:rsid w:val="00C125D4"/>
    <w:rsid w:val="00C139C1"/>
    <w:rsid w:val="00C13C06"/>
    <w:rsid w:val="00C14087"/>
    <w:rsid w:val="00C15A8F"/>
    <w:rsid w:val="00C171BB"/>
    <w:rsid w:val="00C17429"/>
    <w:rsid w:val="00C213E3"/>
    <w:rsid w:val="00C2220A"/>
    <w:rsid w:val="00C25910"/>
    <w:rsid w:val="00C31419"/>
    <w:rsid w:val="00C31D0E"/>
    <w:rsid w:val="00C330A5"/>
    <w:rsid w:val="00C33B58"/>
    <w:rsid w:val="00C34505"/>
    <w:rsid w:val="00C35D59"/>
    <w:rsid w:val="00C36644"/>
    <w:rsid w:val="00C36D28"/>
    <w:rsid w:val="00C4049E"/>
    <w:rsid w:val="00C40D08"/>
    <w:rsid w:val="00C42EFC"/>
    <w:rsid w:val="00C43A23"/>
    <w:rsid w:val="00C43E3D"/>
    <w:rsid w:val="00C44225"/>
    <w:rsid w:val="00C47EC4"/>
    <w:rsid w:val="00C50242"/>
    <w:rsid w:val="00C517D3"/>
    <w:rsid w:val="00C52714"/>
    <w:rsid w:val="00C6162A"/>
    <w:rsid w:val="00C62B78"/>
    <w:rsid w:val="00C63198"/>
    <w:rsid w:val="00C63771"/>
    <w:rsid w:val="00C6440E"/>
    <w:rsid w:val="00C64920"/>
    <w:rsid w:val="00C655EA"/>
    <w:rsid w:val="00C65CAC"/>
    <w:rsid w:val="00C65E3C"/>
    <w:rsid w:val="00C67042"/>
    <w:rsid w:val="00C7165A"/>
    <w:rsid w:val="00C7290D"/>
    <w:rsid w:val="00C72AAD"/>
    <w:rsid w:val="00C74D01"/>
    <w:rsid w:val="00C7501A"/>
    <w:rsid w:val="00C755D8"/>
    <w:rsid w:val="00C76111"/>
    <w:rsid w:val="00C7743F"/>
    <w:rsid w:val="00C777E5"/>
    <w:rsid w:val="00C803A6"/>
    <w:rsid w:val="00C82F9C"/>
    <w:rsid w:val="00C923D9"/>
    <w:rsid w:val="00C92529"/>
    <w:rsid w:val="00C9290B"/>
    <w:rsid w:val="00C95017"/>
    <w:rsid w:val="00C95CFD"/>
    <w:rsid w:val="00C9630A"/>
    <w:rsid w:val="00CA2499"/>
    <w:rsid w:val="00CA2C0C"/>
    <w:rsid w:val="00CA434C"/>
    <w:rsid w:val="00CA5A8A"/>
    <w:rsid w:val="00CB100C"/>
    <w:rsid w:val="00CB1E81"/>
    <w:rsid w:val="00CB3EE3"/>
    <w:rsid w:val="00CB4892"/>
    <w:rsid w:val="00CB4E10"/>
    <w:rsid w:val="00CB5075"/>
    <w:rsid w:val="00CB68E7"/>
    <w:rsid w:val="00CC1509"/>
    <w:rsid w:val="00CC211F"/>
    <w:rsid w:val="00CC35C7"/>
    <w:rsid w:val="00CC46B6"/>
    <w:rsid w:val="00CC5C0B"/>
    <w:rsid w:val="00CC6D26"/>
    <w:rsid w:val="00CC76B9"/>
    <w:rsid w:val="00CC7D41"/>
    <w:rsid w:val="00CD0547"/>
    <w:rsid w:val="00CD0649"/>
    <w:rsid w:val="00CD18A1"/>
    <w:rsid w:val="00CD194F"/>
    <w:rsid w:val="00CD2092"/>
    <w:rsid w:val="00CD2C63"/>
    <w:rsid w:val="00CD4172"/>
    <w:rsid w:val="00CD4C7F"/>
    <w:rsid w:val="00CD5875"/>
    <w:rsid w:val="00CD61FE"/>
    <w:rsid w:val="00CD6453"/>
    <w:rsid w:val="00CE01D8"/>
    <w:rsid w:val="00CE020A"/>
    <w:rsid w:val="00CE0B40"/>
    <w:rsid w:val="00CE1E48"/>
    <w:rsid w:val="00CE3668"/>
    <w:rsid w:val="00CE3C42"/>
    <w:rsid w:val="00CE5B51"/>
    <w:rsid w:val="00CF0A56"/>
    <w:rsid w:val="00CF0D52"/>
    <w:rsid w:val="00CF1439"/>
    <w:rsid w:val="00CF1C62"/>
    <w:rsid w:val="00CF329D"/>
    <w:rsid w:val="00CF5C23"/>
    <w:rsid w:val="00CF61EC"/>
    <w:rsid w:val="00CF69C3"/>
    <w:rsid w:val="00CF7EC8"/>
    <w:rsid w:val="00CF7F73"/>
    <w:rsid w:val="00D00739"/>
    <w:rsid w:val="00D00A5D"/>
    <w:rsid w:val="00D00FAE"/>
    <w:rsid w:val="00D039CE"/>
    <w:rsid w:val="00D03C69"/>
    <w:rsid w:val="00D06B74"/>
    <w:rsid w:val="00D071B3"/>
    <w:rsid w:val="00D074AD"/>
    <w:rsid w:val="00D1203E"/>
    <w:rsid w:val="00D12644"/>
    <w:rsid w:val="00D166C0"/>
    <w:rsid w:val="00D167EB"/>
    <w:rsid w:val="00D16BAD"/>
    <w:rsid w:val="00D17232"/>
    <w:rsid w:val="00D173AC"/>
    <w:rsid w:val="00D24CC8"/>
    <w:rsid w:val="00D24E33"/>
    <w:rsid w:val="00D24ED4"/>
    <w:rsid w:val="00D268F5"/>
    <w:rsid w:val="00D26959"/>
    <w:rsid w:val="00D3484F"/>
    <w:rsid w:val="00D34F7E"/>
    <w:rsid w:val="00D37A7E"/>
    <w:rsid w:val="00D41A30"/>
    <w:rsid w:val="00D41BAC"/>
    <w:rsid w:val="00D43370"/>
    <w:rsid w:val="00D43C59"/>
    <w:rsid w:val="00D44684"/>
    <w:rsid w:val="00D456CE"/>
    <w:rsid w:val="00D45A8E"/>
    <w:rsid w:val="00D46E6C"/>
    <w:rsid w:val="00D46FA5"/>
    <w:rsid w:val="00D50720"/>
    <w:rsid w:val="00D51E3B"/>
    <w:rsid w:val="00D53295"/>
    <w:rsid w:val="00D534CC"/>
    <w:rsid w:val="00D53BC0"/>
    <w:rsid w:val="00D550EF"/>
    <w:rsid w:val="00D5510D"/>
    <w:rsid w:val="00D55CD7"/>
    <w:rsid w:val="00D60865"/>
    <w:rsid w:val="00D60E6D"/>
    <w:rsid w:val="00D6293B"/>
    <w:rsid w:val="00D6407D"/>
    <w:rsid w:val="00D64CE7"/>
    <w:rsid w:val="00D650F2"/>
    <w:rsid w:val="00D6644F"/>
    <w:rsid w:val="00D6669B"/>
    <w:rsid w:val="00D70EE1"/>
    <w:rsid w:val="00D712E2"/>
    <w:rsid w:val="00D725C8"/>
    <w:rsid w:val="00D7311F"/>
    <w:rsid w:val="00D73975"/>
    <w:rsid w:val="00D74815"/>
    <w:rsid w:val="00D75684"/>
    <w:rsid w:val="00D760CF"/>
    <w:rsid w:val="00D82420"/>
    <w:rsid w:val="00D83022"/>
    <w:rsid w:val="00D8313D"/>
    <w:rsid w:val="00D83C8F"/>
    <w:rsid w:val="00D90E2D"/>
    <w:rsid w:val="00D93A2E"/>
    <w:rsid w:val="00D9561D"/>
    <w:rsid w:val="00D96413"/>
    <w:rsid w:val="00D96B39"/>
    <w:rsid w:val="00DA1842"/>
    <w:rsid w:val="00DA190E"/>
    <w:rsid w:val="00DA1951"/>
    <w:rsid w:val="00DA48AC"/>
    <w:rsid w:val="00DA4AF6"/>
    <w:rsid w:val="00DA6661"/>
    <w:rsid w:val="00DB155D"/>
    <w:rsid w:val="00DB29A4"/>
    <w:rsid w:val="00DB52A5"/>
    <w:rsid w:val="00DB5ADB"/>
    <w:rsid w:val="00DB6841"/>
    <w:rsid w:val="00DB7A27"/>
    <w:rsid w:val="00DC07E9"/>
    <w:rsid w:val="00DC27D5"/>
    <w:rsid w:val="00DC2DC5"/>
    <w:rsid w:val="00DC2FF9"/>
    <w:rsid w:val="00DC306E"/>
    <w:rsid w:val="00DC32F5"/>
    <w:rsid w:val="00DC3459"/>
    <w:rsid w:val="00DC3679"/>
    <w:rsid w:val="00DC3858"/>
    <w:rsid w:val="00DC4A4F"/>
    <w:rsid w:val="00DC52B5"/>
    <w:rsid w:val="00DC5585"/>
    <w:rsid w:val="00DC5E65"/>
    <w:rsid w:val="00DC6D22"/>
    <w:rsid w:val="00DC72CC"/>
    <w:rsid w:val="00DC763C"/>
    <w:rsid w:val="00DD013C"/>
    <w:rsid w:val="00DD0755"/>
    <w:rsid w:val="00DD0DEF"/>
    <w:rsid w:val="00DD187F"/>
    <w:rsid w:val="00DD283E"/>
    <w:rsid w:val="00DD5DF1"/>
    <w:rsid w:val="00DD78F4"/>
    <w:rsid w:val="00DE04FD"/>
    <w:rsid w:val="00DE0651"/>
    <w:rsid w:val="00DE1258"/>
    <w:rsid w:val="00DE1856"/>
    <w:rsid w:val="00DE2A82"/>
    <w:rsid w:val="00DE531B"/>
    <w:rsid w:val="00DE63A3"/>
    <w:rsid w:val="00DE6EB5"/>
    <w:rsid w:val="00DF0FBA"/>
    <w:rsid w:val="00DF1EBF"/>
    <w:rsid w:val="00DF4662"/>
    <w:rsid w:val="00DF4DD7"/>
    <w:rsid w:val="00DF4E60"/>
    <w:rsid w:val="00E00F14"/>
    <w:rsid w:val="00E01523"/>
    <w:rsid w:val="00E0601A"/>
    <w:rsid w:val="00E06BA9"/>
    <w:rsid w:val="00E11F39"/>
    <w:rsid w:val="00E12163"/>
    <w:rsid w:val="00E12D4E"/>
    <w:rsid w:val="00E135FB"/>
    <w:rsid w:val="00E1624A"/>
    <w:rsid w:val="00E17FB3"/>
    <w:rsid w:val="00E23837"/>
    <w:rsid w:val="00E23D32"/>
    <w:rsid w:val="00E25AC0"/>
    <w:rsid w:val="00E336F7"/>
    <w:rsid w:val="00E33F56"/>
    <w:rsid w:val="00E347BB"/>
    <w:rsid w:val="00E347F2"/>
    <w:rsid w:val="00E35CAA"/>
    <w:rsid w:val="00E44179"/>
    <w:rsid w:val="00E45BC4"/>
    <w:rsid w:val="00E45D31"/>
    <w:rsid w:val="00E47824"/>
    <w:rsid w:val="00E52482"/>
    <w:rsid w:val="00E52D96"/>
    <w:rsid w:val="00E53B3D"/>
    <w:rsid w:val="00E54627"/>
    <w:rsid w:val="00E55630"/>
    <w:rsid w:val="00E55EAC"/>
    <w:rsid w:val="00E56CE2"/>
    <w:rsid w:val="00E6042C"/>
    <w:rsid w:val="00E61815"/>
    <w:rsid w:val="00E62378"/>
    <w:rsid w:val="00E628CE"/>
    <w:rsid w:val="00E70F00"/>
    <w:rsid w:val="00E72DA2"/>
    <w:rsid w:val="00E7540E"/>
    <w:rsid w:val="00E75AFF"/>
    <w:rsid w:val="00E75C9F"/>
    <w:rsid w:val="00E76C86"/>
    <w:rsid w:val="00E76DCF"/>
    <w:rsid w:val="00E802B7"/>
    <w:rsid w:val="00E809FC"/>
    <w:rsid w:val="00E80DF9"/>
    <w:rsid w:val="00E83B1D"/>
    <w:rsid w:val="00E83F37"/>
    <w:rsid w:val="00E83FC7"/>
    <w:rsid w:val="00E87849"/>
    <w:rsid w:val="00E87B8A"/>
    <w:rsid w:val="00E90077"/>
    <w:rsid w:val="00E935D5"/>
    <w:rsid w:val="00E947AC"/>
    <w:rsid w:val="00E94929"/>
    <w:rsid w:val="00E96D88"/>
    <w:rsid w:val="00E972AA"/>
    <w:rsid w:val="00EA0979"/>
    <w:rsid w:val="00EA0DC9"/>
    <w:rsid w:val="00EA1539"/>
    <w:rsid w:val="00EA1EA7"/>
    <w:rsid w:val="00EA3EEB"/>
    <w:rsid w:val="00EA5583"/>
    <w:rsid w:val="00EA56D2"/>
    <w:rsid w:val="00EA5928"/>
    <w:rsid w:val="00EA6250"/>
    <w:rsid w:val="00EA6CD8"/>
    <w:rsid w:val="00EA70FE"/>
    <w:rsid w:val="00EB0B75"/>
    <w:rsid w:val="00EB162D"/>
    <w:rsid w:val="00EB19C7"/>
    <w:rsid w:val="00EB62C4"/>
    <w:rsid w:val="00EB66C3"/>
    <w:rsid w:val="00EC604F"/>
    <w:rsid w:val="00EC75FB"/>
    <w:rsid w:val="00EC7A3A"/>
    <w:rsid w:val="00ED13AF"/>
    <w:rsid w:val="00ED1705"/>
    <w:rsid w:val="00ED1D6C"/>
    <w:rsid w:val="00ED2DEA"/>
    <w:rsid w:val="00ED5AEC"/>
    <w:rsid w:val="00ED6058"/>
    <w:rsid w:val="00ED6ABB"/>
    <w:rsid w:val="00EE0BE2"/>
    <w:rsid w:val="00EE0FC3"/>
    <w:rsid w:val="00EE12DF"/>
    <w:rsid w:val="00EE2821"/>
    <w:rsid w:val="00EE4310"/>
    <w:rsid w:val="00EE5734"/>
    <w:rsid w:val="00EE6438"/>
    <w:rsid w:val="00EE78F8"/>
    <w:rsid w:val="00EF0536"/>
    <w:rsid w:val="00EF45DA"/>
    <w:rsid w:val="00EF4F8F"/>
    <w:rsid w:val="00EF4F99"/>
    <w:rsid w:val="00EF52A1"/>
    <w:rsid w:val="00EF6BEF"/>
    <w:rsid w:val="00F03040"/>
    <w:rsid w:val="00F04B6C"/>
    <w:rsid w:val="00F117D8"/>
    <w:rsid w:val="00F13BD7"/>
    <w:rsid w:val="00F14A92"/>
    <w:rsid w:val="00F14B9E"/>
    <w:rsid w:val="00F15A66"/>
    <w:rsid w:val="00F17CD9"/>
    <w:rsid w:val="00F219C7"/>
    <w:rsid w:val="00F27666"/>
    <w:rsid w:val="00F30938"/>
    <w:rsid w:val="00F312EC"/>
    <w:rsid w:val="00F315D3"/>
    <w:rsid w:val="00F31CD3"/>
    <w:rsid w:val="00F31D80"/>
    <w:rsid w:val="00F31F8F"/>
    <w:rsid w:val="00F33FF2"/>
    <w:rsid w:val="00F35734"/>
    <w:rsid w:val="00F35C86"/>
    <w:rsid w:val="00F40BF0"/>
    <w:rsid w:val="00F451A9"/>
    <w:rsid w:val="00F46AA6"/>
    <w:rsid w:val="00F47550"/>
    <w:rsid w:val="00F47F9E"/>
    <w:rsid w:val="00F50B88"/>
    <w:rsid w:val="00F516B8"/>
    <w:rsid w:val="00F523C3"/>
    <w:rsid w:val="00F5579E"/>
    <w:rsid w:val="00F61B99"/>
    <w:rsid w:val="00F65C0E"/>
    <w:rsid w:val="00F66A40"/>
    <w:rsid w:val="00F70411"/>
    <w:rsid w:val="00F70E01"/>
    <w:rsid w:val="00F7290F"/>
    <w:rsid w:val="00F7682A"/>
    <w:rsid w:val="00F80501"/>
    <w:rsid w:val="00F8057F"/>
    <w:rsid w:val="00F80934"/>
    <w:rsid w:val="00F80EAC"/>
    <w:rsid w:val="00F8135A"/>
    <w:rsid w:val="00F81666"/>
    <w:rsid w:val="00F856A4"/>
    <w:rsid w:val="00F87A29"/>
    <w:rsid w:val="00F87CA6"/>
    <w:rsid w:val="00F87D5C"/>
    <w:rsid w:val="00F90B79"/>
    <w:rsid w:val="00F90CFF"/>
    <w:rsid w:val="00F91BFD"/>
    <w:rsid w:val="00F91F2A"/>
    <w:rsid w:val="00F921BE"/>
    <w:rsid w:val="00F92CCE"/>
    <w:rsid w:val="00F94FAB"/>
    <w:rsid w:val="00F96DDF"/>
    <w:rsid w:val="00F97276"/>
    <w:rsid w:val="00FA061C"/>
    <w:rsid w:val="00FA283F"/>
    <w:rsid w:val="00FA4567"/>
    <w:rsid w:val="00FA5367"/>
    <w:rsid w:val="00FA573B"/>
    <w:rsid w:val="00FA6974"/>
    <w:rsid w:val="00FA7147"/>
    <w:rsid w:val="00FA7756"/>
    <w:rsid w:val="00FA78F4"/>
    <w:rsid w:val="00FB5C80"/>
    <w:rsid w:val="00FB7F16"/>
    <w:rsid w:val="00FB7F99"/>
    <w:rsid w:val="00FC0E26"/>
    <w:rsid w:val="00FC100F"/>
    <w:rsid w:val="00FC31ED"/>
    <w:rsid w:val="00FC3421"/>
    <w:rsid w:val="00FC3F88"/>
    <w:rsid w:val="00FC48DC"/>
    <w:rsid w:val="00FC4ABA"/>
    <w:rsid w:val="00FC538B"/>
    <w:rsid w:val="00FC6595"/>
    <w:rsid w:val="00FC68F6"/>
    <w:rsid w:val="00FC6C0A"/>
    <w:rsid w:val="00FC7EA3"/>
    <w:rsid w:val="00FD1356"/>
    <w:rsid w:val="00FD1BD5"/>
    <w:rsid w:val="00FD1C7A"/>
    <w:rsid w:val="00FD25E5"/>
    <w:rsid w:val="00FD3B63"/>
    <w:rsid w:val="00FD443C"/>
    <w:rsid w:val="00FD515A"/>
    <w:rsid w:val="00FD6941"/>
    <w:rsid w:val="00FD7BA8"/>
    <w:rsid w:val="00FE162D"/>
    <w:rsid w:val="00FE1E59"/>
    <w:rsid w:val="00FE3162"/>
    <w:rsid w:val="00FE39BA"/>
    <w:rsid w:val="00FE430E"/>
    <w:rsid w:val="00FE49CD"/>
    <w:rsid w:val="00FE5B84"/>
    <w:rsid w:val="00FE7B61"/>
    <w:rsid w:val="00FF04AA"/>
    <w:rsid w:val="00FF2101"/>
    <w:rsid w:val="00FF3307"/>
    <w:rsid w:val="00FF3D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BA638"/>
  <w15:docId w15:val="{447BD826-2509-4C5B-9ADE-32DFB1F6F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06EA4"/>
    <w:rPr>
      <w:sz w:val="24"/>
      <w:szCs w:val="24"/>
      <w:lang w:eastAsia="en-US"/>
    </w:rPr>
  </w:style>
  <w:style w:type="paragraph" w:styleId="Balk1">
    <w:name w:val="heading 1"/>
    <w:basedOn w:val="Normal"/>
    <w:link w:val="Balk1Char"/>
    <w:uiPriority w:val="9"/>
    <w:qFormat/>
    <w:rsid w:val="00B165D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2">
    <w:name w:val="heading 2"/>
    <w:basedOn w:val="Normal"/>
    <w:next w:val="Normal"/>
    <w:link w:val="Balk2Char"/>
    <w:uiPriority w:val="9"/>
    <w:semiHidden/>
    <w:unhideWhenUsed/>
    <w:qFormat/>
    <w:rsid w:val="00EF6BE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alk5">
    <w:name w:val="heading 5"/>
    <w:basedOn w:val="Normal"/>
    <w:next w:val="Normal"/>
    <w:link w:val="Balk5Char"/>
    <w:uiPriority w:val="9"/>
    <w:semiHidden/>
    <w:unhideWhenUsed/>
    <w:qFormat/>
    <w:rsid w:val="00973808"/>
    <w:pPr>
      <w:keepNext/>
      <w:keepLines/>
      <w:spacing w:before="4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106EA4"/>
    <w:rPr>
      <w:u w:val="single"/>
    </w:rPr>
  </w:style>
  <w:style w:type="table" w:customStyle="1" w:styleId="TableNormal1">
    <w:name w:val="Table Normal1"/>
    <w:rsid w:val="00106EA4"/>
    <w:tblPr>
      <w:tblInd w:w="0" w:type="dxa"/>
      <w:tblCellMar>
        <w:top w:w="0" w:type="dxa"/>
        <w:left w:w="0" w:type="dxa"/>
        <w:bottom w:w="0" w:type="dxa"/>
        <w:right w:w="0" w:type="dxa"/>
      </w:tblCellMar>
    </w:tblPr>
  </w:style>
  <w:style w:type="paragraph" w:styleId="stBilgi">
    <w:name w:val="header"/>
    <w:link w:val="stBilgiChar"/>
    <w:rsid w:val="00106EA4"/>
    <w:pPr>
      <w:tabs>
        <w:tab w:val="center" w:pos="4536"/>
        <w:tab w:val="right" w:pos="9072"/>
      </w:tabs>
    </w:pPr>
    <w:rPr>
      <w:rFonts w:ascii="Calibri" w:hAnsi="Calibri" w:cs="Arial Unicode MS"/>
      <w:color w:val="000000"/>
      <w:sz w:val="22"/>
      <w:szCs w:val="22"/>
      <w:u w:color="000000"/>
    </w:rPr>
  </w:style>
  <w:style w:type="paragraph" w:customStyle="1" w:styleId="BalkveAltlk">
    <w:name w:val="Başlık ve Altlık"/>
    <w:rsid w:val="00106EA4"/>
    <w:pPr>
      <w:tabs>
        <w:tab w:val="right" w:pos="9020"/>
      </w:tabs>
    </w:pPr>
    <w:rPr>
      <w:rFonts w:ascii="Helvetica Neue" w:hAnsi="Helvetica Neue" w:cs="Arial Unicode MS"/>
      <w:color w:val="000000"/>
      <w:sz w:val="24"/>
      <w:szCs w:val="24"/>
    </w:rPr>
  </w:style>
  <w:style w:type="paragraph" w:customStyle="1" w:styleId="Body">
    <w:name w:val="Body"/>
    <w:rsid w:val="00106EA4"/>
    <w:pPr>
      <w:spacing w:after="200" w:line="276" w:lineRule="auto"/>
    </w:pPr>
    <w:rPr>
      <w:rFonts w:ascii="Calibri" w:hAnsi="Calibri" w:cs="Arial Unicode MS"/>
      <w:color w:val="000000"/>
      <w:sz w:val="22"/>
      <w:szCs w:val="22"/>
      <w:u w:color="000000"/>
      <w:lang w:val="en-US"/>
    </w:rPr>
  </w:style>
  <w:style w:type="paragraph" w:customStyle="1" w:styleId="Gvde">
    <w:name w:val="Gövde"/>
    <w:rsid w:val="00106EA4"/>
    <w:pPr>
      <w:spacing w:after="200" w:line="276" w:lineRule="auto"/>
    </w:pPr>
    <w:rPr>
      <w:rFonts w:ascii="Calibri" w:eastAsia="Calibri" w:hAnsi="Calibri" w:cs="Calibri"/>
      <w:color w:val="000000"/>
      <w:sz w:val="22"/>
      <w:szCs w:val="22"/>
      <w:u w:color="000000"/>
    </w:rPr>
  </w:style>
  <w:style w:type="paragraph" w:customStyle="1" w:styleId="MediumGrid21">
    <w:name w:val="Medium Grid 21"/>
    <w:link w:val="MediumGrid2Char"/>
    <w:qFormat/>
    <w:rsid w:val="00106EA4"/>
    <w:pPr>
      <w:spacing w:after="200" w:line="276" w:lineRule="auto"/>
    </w:pPr>
    <w:rPr>
      <w:rFonts w:ascii="Calibri" w:hAnsi="Calibri" w:cs="Arial Unicode MS"/>
      <w:color w:val="000000"/>
      <w:sz w:val="22"/>
      <w:szCs w:val="22"/>
      <w:u w:color="000000"/>
      <w:lang w:val="en-US"/>
    </w:rPr>
  </w:style>
  <w:style w:type="character" w:customStyle="1" w:styleId="Balant">
    <w:name w:val="Bağlantı"/>
    <w:rsid w:val="00106EA4"/>
    <w:rPr>
      <w:rFonts w:ascii="Times New Roman" w:eastAsia="Times New Roman" w:hAnsi="Times New Roman" w:cs="Times New Roman"/>
      <w:b w:val="0"/>
      <w:bCs w:val="0"/>
      <w:i w:val="0"/>
      <w:iCs w:val="0"/>
      <w:color w:val="0000FF"/>
      <w:u w:val="single" w:color="0000FF"/>
    </w:rPr>
  </w:style>
  <w:style w:type="character" w:customStyle="1" w:styleId="Hyperlink0">
    <w:name w:val="Hyperlink.0"/>
    <w:basedOn w:val="Balant"/>
    <w:rsid w:val="00106EA4"/>
    <w:rPr>
      <w:rFonts w:ascii="Calibri" w:eastAsia="Calibri" w:hAnsi="Calibri" w:cs="Calibri"/>
      <w:b w:val="0"/>
      <w:bCs w:val="0"/>
      <w:i w:val="0"/>
      <w:iCs w:val="0"/>
      <w:color w:val="0000FF"/>
      <w:u w:val="single" w:color="0000FF"/>
    </w:rPr>
  </w:style>
  <w:style w:type="paragraph" w:styleId="BalonMetni">
    <w:name w:val="Balloon Text"/>
    <w:basedOn w:val="Normal"/>
    <w:link w:val="BalonMetniChar"/>
    <w:uiPriority w:val="99"/>
    <w:semiHidden/>
    <w:unhideWhenUsed/>
    <w:rsid w:val="00700EC2"/>
    <w:rPr>
      <w:sz w:val="18"/>
      <w:szCs w:val="18"/>
    </w:rPr>
  </w:style>
  <w:style w:type="character" w:customStyle="1" w:styleId="BalonMetniChar">
    <w:name w:val="Balon Metni Char"/>
    <w:basedOn w:val="VarsaylanParagrafYazTipi"/>
    <w:link w:val="BalonMetni"/>
    <w:uiPriority w:val="99"/>
    <w:semiHidden/>
    <w:rsid w:val="00700EC2"/>
    <w:rPr>
      <w:sz w:val="18"/>
      <w:szCs w:val="18"/>
      <w:lang w:val="en-US" w:eastAsia="en-US"/>
    </w:rPr>
  </w:style>
  <w:style w:type="character" w:customStyle="1" w:styleId="MediumGrid2Char">
    <w:name w:val="Medium Grid 2 Char"/>
    <w:link w:val="MediumGrid21"/>
    <w:locked/>
    <w:rsid w:val="004E50BA"/>
    <w:rPr>
      <w:rFonts w:ascii="Calibri" w:hAnsi="Calibri" w:cs="Arial Unicode MS"/>
      <w:color w:val="000000"/>
      <w:sz w:val="22"/>
      <w:szCs w:val="22"/>
      <w:u w:color="000000"/>
      <w:lang w:val="en-US"/>
    </w:rPr>
  </w:style>
  <w:style w:type="character" w:styleId="zlenenKpr">
    <w:name w:val="FollowedHyperlink"/>
    <w:basedOn w:val="VarsaylanParagrafYazTipi"/>
    <w:uiPriority w:val="99"/>
    <w:semiHidden/>
    <w:unhideWhenUsed/>
    <w:rsid w:val="004E50BA"/>
    <w:rPr>
      <w:color w:val="FF00FF" w:themeColor="followedHyperlink"/>
      <w:u w:val="single"/>
    </w:rPr>
  </w:style>
  <w:style w:type="character" w:customStyle="1" w:styleId="Balk1Char">
    <w:name w:val="Başlık 1 Char"/>
    <w:basedOn w:val="VarsaylanParagrafYazTipi"/>
    <w:link w:val="Balk1"/>
    <w:uiPriority w:val="9"/>
    <w:rsid w:val="00B165D0"/>
    <w:rPr>
      <w:rFonts w:eastAsia="Times New Roman"/>
      <w:b/>
      <w:bCs/>
      <w:kern w:val="36"/>
      <w:sz w:val="48"/>
      <w:szCs w:val="48"/>
      <w:bdr w:val="none" w:sz="0" w:space="0" w:color="auto"/>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B165D0"/>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lang w:val="en-US"/>
    </w:rPr>
  </w:style>
  <w:style w:type="character" w:styleId="AklamaBavurusu">
    <w:name w:val="annotation reference"/>
    <w:basedOn w:val="VarsaylanParagrafYazTipi"/>
    <w:uiPriority w:val="99"/>
    <w:semiHidden/>
    <w:unhideWhenUsed/>
    <w:rsid w:val="00473C10"/>
    <w:rPr>
      <w:sz w:val="18"/>
      <w:szCs w:val="18"/>
    </w:rPr>
  </w:style>
  <w:style w:type="paragraph" w:styleId="AklamaMetni">
    <w:name w:val="annotation text"/>
    <w:basedOn w:val="Normal"/>
    <w:link w:val="AklamaMetniChar"/>
    <w:uiPriority w:val="99"/>
    <w:unhideWhenUsed/>
    <w:rsid w:val="00473C10"/>
  </w:style>
  <w:style w:type="character" w:customStyle="1" w:styleId="AklamaMetniChar">
    <w:name w:val="Açıklama Metni Char"/>
    <w:basedOn w:val="VarsaylanParagrafYazTipi"/>
    <w:link w:val="AklamaMetni"/>
    <w:uiPriority w:val="99"/>
    <w:rsid w:val="00473C10"/>
    <w:rPr>
      <w:sz w:val="24"/>
      <w:szCs w:val="24"/>
      <w:lang w:eastAsia="en-US"/>
    </w:rPr>
  </w:style>
  <w:style w:type="paragraph" w:styleId="AklamaKonusu">
    <w:name w:val="annotation subject"/>
    <w:basedOn w:val="AklamaMetni"/>
    <w:next w:val="AklamaMetni"/>
    <w:link w:val="AklamaKonusuChar"/>
    <w:uiPriority w:val="99"/>
    <w:semiHidden/>
    <w:unhideWhenUsed/>
    <w:rsid w:val="00473C10"/>
    <w:rPr>
      <w:b/>
      <w:bCs/>
      <w:sz w:val="20"/>
      <w:szCs w:val="20"/>
    </w:rPr>
  </w:style>
  <w:style w:type="character" w:customStyle="1" w:styleId="AklamaKonusuChar">
    <w:name w:val="Açıklama Konusu Char"/>
    <w:basedOn w:val="AklamaMetniChar"/>
    <w:link w:val="AklamaKonusu"/>
    <w:uiPriority w:val="99"/>
    <w:semiHidden/>
    <w:rsid w:val="00473C10"/>
    <w:rPr>
      <w:b/>
      <w:bCs/>
      <w:sz w:val="24"/>
      <w:szCs w:val="24"/>
      <w:lang w:eastAsia="en-US"/>
    </w:rPr>
  </w:style>
  <w:style w:type="paragraph" w:customStyle="1" w:styleId="gvde0">
    <w:name w:val="gvde"/>
    <w:basedOn w:val="Normal"/>
    <w:rsid w:val="004F3E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dr w:val="none" w:sz="0" w:space="0" w:color="auto"/>
      <w:lang w:eastAsia="tr-TR"/>
    </w:rPr>
  </w:style>
  <w:style w:type="character" w:customStyle="1" w:styleId="Balk2Char">
    <w:name w:val="Başlık 2 Char"/>
    <w:basedOn w:val="VarsaylanParagrafYazTipi"/>
    <w:link w:val="Balk2"/>
    <w:uiPriority w:val="9"/>
    <w:semiHidden/>
    <w:rsid w:val="00EF6BEF"/>
    <w:rPr>
      <w:rFonts w:asciiTheme="majorHAnsi" w:eastAsiaTheme="majorEastAsia" w:hAnsiTheme="majorHAnsi" w:cstheme="majorBidi"/>
      <w:color w:val="2F5496" w:themeColor="accent1" w:themeShade="BF"/>
      <w:sz w:val="26"/>
      <w:szCs w:val="26"/>
      <w:lang w:eastAsia="en-US"/>
    </w:rPr>
  </w:style>
  <w:style w:type="character" w:styleId="Gl">
    <w:name w:val="Strong"/>
    <w:basedOn w:val="VarsaylanParagrafYazTipi"/>
    <w:uiPriority w:val="22"/>
    <w:qFormat/>
    <w:rsid w:val="00D96413"/>
    <w:rPr>
      <w:b/>
      <w:bCs/>
    </w:rPr>
  </w:style>
  <w:style w:type="character" w:customStyle="1" w:styleId="try">
    <w:name w:val="try"/>
    <w:basedOn w:val="VarsaylanParagrafYazTipi"/>
    <w:rsid w:val="00D96413"/>
  </w:style>
  <w:style w:type="character" w:customStyle="1" w:styleId="apple-converted-space">
    <w:name w:val="apple-converted-space"/>
    <w:basedOn w:val="VarsaylanParagrafYazTipi"/>
    <w:rsid w:val="00D96413"/>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1C503F"/>
    <w:rPr>
      <w:rFonts w:ascii="Calibri" w:eastAsiaTheme="minorHAnsi" w:hAnsi="Calibri" w:cs="Calibri"/>
      <w:sz w:val="22"/>
      <w:szCs w:val="22"/>
      <w:bdr w:val="none" w:sz="0" w:space="0" w:color="auto"/>
      <w:lang w:val="en-US" w:eastAsia="en-US"/>
    </w:rPr>
  </w:style>
  <w:style w:type="paragraph" w:styleId="NormalWeb">
    <w:name w:val="Normal (Web)"/>
    <w:basedOn w:val="Normal"/>
    <w:uiPriority w:val="99"/>
    <w:semiHidden/>
    <w:unhideWhenUsed/>
    <w:rsid w:val="004155F7"/>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n-US"/>
    </w:rPr>
  </w:style>
  <w:style w:type="paragraph" w:styleId="AralkYok">
    <w:name w:val="No Spacing"/>
    <w:uiPriority w:val="1"/>
    <w:qFormat/>
    <w:rsid w:val="002F15A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DzMetin">
    <w:name w:val="Plain Text"/>
    <w:basedOn w:val="Normal"/>
    <w:link w:val="DzMetinChar"/>
    <w:uiPriority w:val="99"/>
    <w:unhideWhenUsed/>
    <w:rsid w:val="003076FB"/>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rPr>
  </w:style>
  <w:style w:type="character" w:customStyle="1" w:styleId="DzMetinChar">
    <w:name w:val="Düz Metin Char"/>
    <w:basedOn w:val="VarsaylanParagrafYazTipi"/>
    <w:link w:val="DzMetin"/>
    <w:uiPriority w:val="99"/>
    <w:rsid w:val="003076FB"/>
    <w:rPr>
      <w:rFonts w:ascii="Calibri" w:eastAsiaTheme="minorHAnsi" w:hAnsi="Calibri" w:cs="Calibri"/>
      <w:sz w:val="22"/>
      <w:szCs w:val="22"/>
      <w:bdr w:val="none" w:sz="0" w:space="0" w:color="auto"/>
      <w:lang w:eastAsia="en-US"/>
    </w:rPr>
  </w:style>
  <w:style w:type="character" w:customStyle="1" w:styleId="YokA">
    <w:name w:val="Yok A"/>
    <w:rsid w:val="00BE45D5"/>
  </w:style>
  <w:style w:type="paragraph" w:styleId="AltBilgi">
    <w:name w:val="footer"/>
    <w:basedOn w:val="Normal"/>
    <w:link w:val="AltBilgiChar"/>
    <w:uiPriority w:val="99"/>
    <w:unhideWhenUsed/>
    <w:rsid w:val="009969D8"/>
    <w:pPr>
      <w:tabs>
        <w:tab w:val="center" w:pos="4513"/>
        <w:tab w:val="right" w:pos="9026"/>
      </w:tabs>
    </w:pPr>
  </w:style>
  <w:style w:type="character" w:customStyle="1" w:styleId="AltBilgiChar">
    <w:name w:val="Alt Bilgi Char"/>
    <w:basedOn w:val="VarsaylanParagrafYazTipi"/>
    <w:link w:val="AltBilgi"/>
    <w:uiPriority w:val="99"/>
    <w:rsid w:val="009969D8"/>
    <w:rPr>
      <w:sz w:val="24"/>
      <w:szCs w:val="24"/>
      <w:lang w:eastAsia="en-US"/>
    </w:rPr>
  </w:style>
  <w:style w:type="table" w:styleId="TabloKlavuzu">
    <w:name w:val="Table Grid"/>
    <w:basedOn w:val="NormalTablo"/>
    <w:uiPriority w:val="39"/>
    <w:rsid w:val="00BE1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1D167F"/>
    <w:rPr>
      <w:rFonts w:ascii="Calibri" w:hAnsi="Calibri" w:cs="Arial Unicode MS"/>
      <w:color w:val="000000"/>
      <w:sz w:val="22"/>
      <w:szCs w:val="22"/>
      <w:u w:color="000000"/>
    </w:rPr>
  </w:style>
  <w:style w:type="character" w:customStyle="1" w:styleId="zmlenmeyenBahsetme1">
    <w:name w:val="Çözümlenmeyen Bahsetme1"/>
    <w:basedOn w:val="VarsaylanParagrafYazTipi"/>
    <w:uiPriority w:val="99"/>
    <w:semiHidden/>
    <w:unhideWhenUsed/>
    <w:rsid w:val="00830F3C"/>
    <w:rPr>
      <w:color w:val="605E5C"/>
      <w:shd w:val="clear" w:color="auto" w:fill="E1DFDD"/>
    </w:rPr>
  </w:style>
  <w:style w:type="paragraph" w:customStyle="1" w:styleId="BasicParagraph">
    <w:name w:val="[Basic Paragraph]"/>
    <w:basedOn w:val="Normal"/>
    <w:uiPriority w:val="99"/>
    <w:rsid w:val="001E5A8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88" w:lineRule="auto"/>
      <w:textAlignment w:val="center"/>
    </w:pPr>
    <w:rPr>
      <w:rFonts w:ascii="MinionPro-Regular" w:eastAsiaTheme="minorEastAsia" w:hAnsi="MinionPro-Regular" w:cs="MinionPro-Regular"/>
      <w:color w:val="000000"/>
      <w:bdr w:val="none" w:sz="0" w:space="0" w:color="auto"/>
      <w:lang w:val="en-GB"/>
    </w:rPr>
  </w:style>
  <w:style w:type="paragraph" w:customStyle="1" w:styleId="baslik">
    <w:name w:val="baslik"/>
    <w:basedOn w:val="Normal"/>
    <w:uiPriority w:val="99"/>
    <w:rsid w:val="00D24ED4"/>
    <w:pPr>
      <w:widowControl w:val="0"/>
      <w:pBdr>
        <w:top w:val="none" w:sz="0" w:space="0" w:color="auto"/>
        <w:left w:val="none" w:sz="0" w:space="0" w:color="auto"/>
        <w:bottom w:val="dashSmallGap" w:sz="4" w:space="5" w:color="auto"/>
        <w:right w:val="none" w:sz="0" w:space="0" w:color="auto"/>
        <w:between w:val="none" w:sz="0" w:space="0" w:color="auto"/>
        <w:bar w:val="none" w:sz="0" w:color="auto"/>
      </w:pBdr>
      <w:suppressAutoHyphens/>
      <w:autoSpaceDE w:val="0"/>
      <w:autoSpaceDN w:val="0"/>
      <w:adjustRightInd w:val="0"/>
      <w:spacing w:before="113" w:line="288" w:lineRule="auto"/>
      <w:textAlignment w:val="center"/>
    </w:pPr>
    <w:rPr>
      <w:rFonts w:ascii="CentraleSansBold" w:eastAsiaTheme="minorEastAsia" w:hAnsi="CentraleSansBold" w:cs="CentraleSansBold"/>
      <w:b/>
      <w:bCs/>
      <w:color w:val="142D52"/>
      <w:sz w:val="18"/>
      <w:szCs w:val="18"/>
      <w:bdr w:val="none" w:sz="0" w:space="0" w:color="auto"/>
    </w:rPr>
  </w:style>
  <w:style w:type="character" w:customStyle="1" w:styleId="bumpedfont15">
    <w:name w:val="bumpedfont15"/>
    <w:basedOn w:val="VarsaylanParagrafYazTipi"/>
    <w:rsid w:val="00A32C78"/>
  </w:style>
  <w:style w:type="paragraph" w:customStyle="1" w:styleId="xs15">
    <w:name w:val="x_s15"/>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xs14">
    <w:name w:val="x_s14"/>
    <w:basedOn w:val="VarsaylanParagrafYazTipi"/>
    <w:rsid w:val="001F7CA9"/>
  </w:style>
  <w:style w:type="paragraph" w:customStyle="1" w:styleId="xs18">
    <w:name w:val="x_s18"/>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xbumpedfont15">
    <w:name w:val="x_bumpedfont15"/>
    <w:basedOn w:val="VarsaylanParagrafYazTipi"/>
    <w:rsid w:val="001F7CA9"/>
  </w:style>
  <w:style w:type="paragraph" w:customStyle="1" w:styleId="xs20">
    <w:name w:val="x_s20"/>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customStyle="1" w:styleId="xs23">
    <w:name w:val="x_s23"/>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customStyle="1" w:styleId="xs13">
    <w:name w:val="x_s13"/>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Dzeltme">
    <w:name w:val="Revision"/>
    <w:hidden/>
    <w:uiPriority w:val="99"/>
    <w:semiHidden/>
    <w:rsid w:val="001F7CA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paragraph" w:customStyle="1" w:styleId="BodyA">
    <w:name w:val="Body A"/>
    <w:rsid w:val="00976ED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s="Calibri"/>
      <w:color w:val="000000"/>
      <w:sz w:val="22"/>
      <w:szCs w:val="22"/>
      <w:u w:color="000000"/>
      <w:bdr w:val="none" w:sz="0" w:space="0" w:color="auto"/>
      <w:lang w:val="en-US" w:eastAsia="en-US"/>
    </w:rPr>
  </w:style>
  <w:style w:type="character" w:customStyle="1" w:styleId="normaltextrun">
    <w:name w:val="normaltextrun"/>
    <w:basedOn w:val="VarsaylanParagrafYazTipi"/>
    <w:rsid w:val="006203C5"/>
  </w:style>
  <w:style w:type="character" w:customStyle="1" w:styleId="eop">
    <w:name w:val="eop"/>
    <w:basedOn w:val="VarsaylanParagrafYazTipi"/>
    <w:rsid w:val="006203C5"/>
  </w:style>
  <w:style w:type="paragraph" w:customStyle="1" w:styleId="Pa15">
    <w:name w:val="Pa15"/>
    <w:basedOn w:val="Normal"/>
    <w:next w:val="Normal"/>
    <w:uiPriority w:val="99"/>
    <w:rsid w:val="00FA2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1" w:lineRule="atLeast"/>
    </w:pPr>
    <w:rPr>
      <w:rFonts w:ascii="Calibri" w:hAnsi="Calibri" w:cs="Calibri"/>
      <w:lang w:eastAsia="tr-TR"/>
    </w:rPr>
  </w:style>
  <w:style w:type="character" w:customStyle="1" w:styleId="A4">
    <w:name w:val="A4"/>
    <w:uiPriority w:val="99"/>
    <w:rsid w:val="00FA283F"/>
    <w:rPr>
      <w:color w:val="000000"/>
      <w:sz w:val="23"/>
      <w:szCs w:val="23"/>
    </w:rPr>
  </w:style>
  <w:style w:type="paragraph" w:customStyle="1" w:styleId="Default">
    <w:name w:val="Default"/>
    <w:rsid w:val="008D7A3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eastAsiaTheme="minorHAnsi" w:hAnsi="Calibri" w:cs="Calibri"/>
      <w:color w:val="000000"/>
      <w:sz w:val="24"/>
      <w:szCs w:val="24"/>
      <w:bdr w:val="none" w:sz="0" w:space="0" w:color="auto"/>
      <w:lang w:eastAsia="en-US"/>
    </w:rPr>
  </w:style>
  <w:style w:type="character" w:customStyle="1" w:styleId="Balk5Char">
    <w:name w:val="Başlık 5 Char"/>
    <w:basedOn w:val="VarsaylanParagrafYazTipi"/>
    <w:link w:val="Balk5"/>
    <w:uiPriority w:val="9"/>
    <w:semiHidden/>
    <w:rsid w:val="00973808"/>
    <w:rPr>
      <w:rFonts w:asciiTheme="majorHAnsi" w:eastAsiaTheme="majorEastAsia" w:hAnsiTheme="majorHAnsi" w:cstheme="majorBidi"/>
      <w:color w:val="2F5496" w:themeColor="accent1" w:themeShade="B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39369">
      <w:bodyDiv w:val="1"/>
      <w:marLeft w:val="0"/>
      <w:marRight w:val="0"/>
      <w:marTop w:val="0"/>
      <w:marBottom w:val="0"/>
      <w:divBdr>
        <w:top w:val="none" w:sz="0" w:space="0" w:color="auto"/>
        <w:left w:val="none" w:sz="0" w:space="0" w:color="auto"/>
        <w:bottom w:val="none" w:sz="0" w:space="0" w:color="auto"/>
        <w:right w:val="none" w:sz="0" w:space="0" w:color="auto"/>
      </w:divBdr>
    </w:div>
    <w:div w:id="52777643">
      <w:bodyDiv w:val="1"/>
      <w:marLeft w:val="0"/>
      <w:marRight w:val="0"/>
      <w:marTop w:val="0"/>
      <w:marBottom w:val="0"/>
      <w:divBdr>
        <w:top w:val="none" w:sz="0" w:space="0" w:color="auto"/>
        <w:left w:val="none" w:sz="0" w:space="0" w:color="auto"/>
        <w:bottom w:val="none" w:sz="0" w:space="0" w:color="auto"/>
        <w:right w:val="none" w:sz="0" w:space="0" w:color="auto"/>
      </w:divBdr>
    </w:div>
    <w:div w:id="83914652">
      <w:bodyDiv w:val="1"/>
      <w:marLeft w:val="0"/>
      <w:marRight w:val="0"/>
      <w:marTop w:val="0"/>
      <w:marBottom w:val="0"/>
      <w:divBdr>
        <w:top w:val="none" w:sz="0" w:space="0" w:color="auto"/>
        <w:left w:val="none" w:sz="0" w:space="0" w:color="auto"/>
        <w:bottom w:val="none" w:sz="0" w:space="0" w:color="auto"/>
        <w:right w:val="none" w:sz="0" w:space="0" w:color="auto"/>
      </w:divBdr>
    </w:div>
    <w:div w:id="147095061">
      <w:bodyDiv w:val="1"/>
      <w:marLeft w:val="0"/>
      <w:marRight w:val="0"/>
      <w:marTop w:val="0"/>
      <w:marBottom w:val="0"/>
      <w:divBdr>
        <w:top w:val="none" w:sz="0" w:space="0" w:color="auto"/>
        <w:left w:val="none" w:sz="0" w:space="0" w:color="auto"/>
        <w:bottom w:val="none" w:sz="0" w:space="0" w:color="auto"/>
        <w:right w:val="none" w:sz="0" w:space="0" w:color="auto"/>
      </w:divBdr>
    </w:div>
    <w:div w:id="157430122">
      <w:bodyDiv w:val="1"/>
      <w:marLeft w:val="0"/>
      <w:marRight w:val="0"/>
      <w:marTop w:val="0"/>
      <w:marBottom w:val="0"/>
      <w:divBdr>
        <w:top w:val="none" w:sz="0" w:space="0" w:color="auto"/>
        <w:left w:val="none" w:sz="0" w:space="0" w:color="auto"/>
        <w:bottom w:val="none" w:sz="0" w:space="0" w:color="auto"/>
        <w:right w:val="none" w:sz="0" w:space="0" w:color="auto"/>
      </w:divBdr>
    </w:div>
    <w:div w:id="165679026">
      <w:bodyDiv w:val="1"/>
      <w:marLeft w:val="0"/>
      <w:marRight w:val="0"/>
      <w:marTop w:val="0"/>
      <w:marBottom w:val="0"/>
      <w:divBdr>
        <w:top w:val="none" w:sz="0" w:space="0" w:color="auto"/>
        <w:left w:val="none" w:sz="0" w:space="0" w:color="auto"/>
        <w:bottom w:val="none" w:sz="0" w:space="0" w:color="auto"/>
        <w:right w:val="none" w:sz="0" w:space="0" w:color="auto"/>
      </w:divBdr>
    </w:div>
    <w:div w:id="166948347">
      <w:bodyDiv w:val="1"/>
      <w:marLeft w:val="0"/>
      <w:marRight w:val="0"/>
      <w:marTop w:val="0"/>
      <w:marBottom w:val="0"/>
      <w:divBdr>
        <w:top w:val="none" w:sz="0" w:space="0" w:color="auto"/>
        <w:left w:val="none" w:sz="0" w:space="0" w:color="auto"/>
        <w:bottom w:val="none" w:sz="0" w:space="0" w:color="auto"/>
        <w:right w:val="none" w:sz="0" w:space="0" w:color="auto"/>
      </w:divBdr>
    </w:div>
    <w:div w:id="171529924">
      <w:bodyDiv w:val="1"/>
      <w:marLeft w:val="0"/>
      <w:marRight w:val="0"/>
      <w:marTop w:val="0"/>
      <w:marBottom w:val="0"/>
      <w:divBdr>
        <w:top w:val="none" w:sz="0" w:space="0" w:color="auto"/>
        <w:left w:val="none" w:sz="0" w:space="0" w:color="auto"/>
        <w:bottom w:val="none" w:sz="0" w:space="0" w:color="auto"/>
        <w:right w:val="none" w:sz="0" w:space="0" w:color="auto"/>
      </w:divBdr>
    </w:div>
    <w:div w:id="363332940">
      <w:bodyDiv w:val="1"/>
      <w:marLeft w:val="0"/>
      <w:marRight w:val="0"/>
      <w:marTop w:val="0"/>
      <w:marBottom w:val="0"/>
      <w:divBdr>
        <w:top w:val="none" w:sz="0" w:space="0" w:color="auto"/>
        <w:left w:val="none" w:sz="0" w:space="0" w:color="auto"/>
        <w:bottom w:val="none" w:sz="0" w:space="0" w:color="auto"/>
        <w:right w:val="none" w:sz="0" w:space="0" w:color="auto"/>
      </w:divBdr>
    </w:div>
    <w:div w:id="373581001">
      <w:bodyDiv w:val="1"/>
      <w:marLeft w:val="0"/>
      <w:marRight w:val="0"/>
      <w:marTop w:val="0"/>
      <w:marBottom w:val="0"/>
      <w:divBdr>
        <w:top w:val="none" w:sz="0" w:space="0" w:color="auto"/>
        <w:left w:val="none" w:sz="0" w:space="0" w:color="auto"/>
        <w:bottom w:val="none" w:sz="0" w:space="0" w:color="auto"/>
        <w:right w:val="none" w:sz="0" w:space="0" w:color="auto"/>
      </w:divBdr>
    </w:div>
    <w:div w:id="401146228">
      <w:bodyDiv w:val="1"/>
      <w:marLeft w:val="0"/>
      <w:marRight w:val="0"/>
      <w:marTop w:val="0"/>
      <w:marBottom w:val="0"/>
      <w:divBdr>
        <w:top w:val="none" w:sz="0" w:space="0" w:color="auto"/>
        <w:left w:val="none" w:sz="0" w:space="0" w:color="auto"/>
        <w:bottom w:val="none" w:sz="0" w:space="0" w:color="auto"/>
        <w:right w:val="none" w:sz="0" w:space="0" w:color="auto"/>
      </w:divBdr>
    </w:div>
    <w:div w:id="414471516">
      <w:bodyDiv w:val="1"/>
      <w:marLeft w:val="0"/>
      <w:marRight w:val="0"/>
      <w:marTop w:val="0"/>
      <w:marBottom w:val="0"/>
      <w:divBdr>
        <w:top w:val="none" w:sz="0" w:space="0" w:color="auto"/>
        <w:left w:val="none" w:sz="0" w:space="0" w:color="auto"/>
        <w:bottom w:val="none" w:sz="0" w:space="0" w:color="auto"/>
        <w:right w:val="none" w:sz="0" w:space="0" w:color="auto"/>
      </w:divBdr>
    </w:div>
    <w:div w:id="460194121">
      <w:bodyDiv w:val="1"/>
      <w:marLeft w:val="0"/>
      <w:marRight w:val="0"/>
      <w:marTop w:val="0"/>
      <w:marBottom w:val="0"/>
      <w:divBdr>
        <w:top w:val="none" w:sz="0" w:space="0" w:color="auto"/>
        <w:left w:val="none" w:sz="0" w:space="0" w:color="auto"/>
        <w:bottom w:val="none" w:sz="0" w:space="0" w:color="auto"/>
        <w:right w:val="none" w:sz="0" w:space="0" w:color="auto"/>
      </w:divBdr>
    </w:div>
    <w:div w:id="476848926">
      <w:bodyDiv w:val="1"/>
      <w:marLeft w:val="0"/>
      <w:marRight w:val="0"/>
      <w:marTop w:val="0"/>
      <w:marBottom w:val="0"/>
      <w:divBdr>
        <w:top w:val="none" w:sz="0" w:space="0" w:color="auto"/>
        <w:left w:val="none" w:sz="0" w:space="0" w:color="auto"/>
        <w:bottom w:val="none" w:sz="0" w:space="0" w:color="auto"/>
        <w:right w:val="none" w:sz="0" w:space="0" w:color="auto"/>
      </w:divBdr>
    </w:div>
    <w:div w:id="487137578">
      <w:bodyDiv w:val="1"/>
      <w:marLeft w:val="0"/>
      <w:marRight w:val="0"/>
      <w:marTop w:val="0"/>
      <w:marBottom w:val="0"/>
      <w:divBdr>
        <w:top w:val="none" w:sz="0" w:space="0" w:color="auto"/>
        <w:left w:val="none" w:sz="0" w:space="0" w:color="auto"/>
        <w:bottom w:val="none" w:sz="0" w:space="0" w:color="auto"/>
        <w:right w:val="none" w:sz="0" w:space="0" w:color="auto"/>
      </w:divBdr>
    </w:div>
    <w:div w:id="488793189">
      <w:bodyDiv w:val="1"/>
      <w:marLeft w:val="0"/>
      <w:marRight w:val="0"/>
      <w:marTop w:val="0"/>
      <w:marBottom w:val="0"/>
      <w:divBdr>
        <w:top w:val="none" w:sz="0" w:space="0" w:color="auto"/>
        <w:left w:val="none" w:sz="0" w:space="0" w:color="auto"/>
        <w:bottom w:val="none" w:sz="0" w:space="0" w:color="auto"/>
        <w:right w:val="none" w:sz="0" w:space="0" w:color="auto"/>
      </w:divBdr>
    </w:div>
    <w:div w:id="546532538">
      <w:bodyDiv w:val="1"/>
      <w:marLeft w:val="0"/>
      <w:marRight w:val="0"/>
      <w:marTop w:val="0"/>
      <w:marBottom w:val="0"/>
      <w:divBdr>
        <w:top w:val="none" w:sz="0" w:space="0" w:color="auto"/>
        <w:left w:val="none" w:sz="0" w:space="0" w:color="auto"/>
        <w:bottom w:val="none" w:sz="0" w:space="0" w:color="auto"/>
        <w:right w:val="none" w:sz="0" w:space="0" w:color="auto"/>
      </w:divBdr>
    </w:div>
    <w:div w:id="584270167">
      <w:bodyDiv w:val="1"/>
      <w:marLeft w:val="0"/>
      <w:marRight w:val="0"/>
      <w:marTop w:val="0"/>
      <w:marBottom w:val="0"/>
      <w:divBdr>
        <w:top w:val="none" w:sz="0" w:space="0" w:color="auto"/>
        <w:left w:val="none" w:sz="0" w:space="0" w:color="auto"/>
        <w:bottom w:val="none" w:sz="0" w:space="0" w:color="auto"/>
        <w:right w:val="none" w:sz="0" w:space="0" w:color="auto"/>
      </w:divBdr>
    </w:div>
    <w:div w:id="593435603">
      <w:bodyDiv w:val="1"/>
      <w:marLeft w:val="0"/>
      <w:marRight w:val="0"/>
      <w:marTop w:val="0"/>
      <w:marBottom w:val="0"/>
      <w:divBdr>
        <w:top w:val="none" w:sz="0" w:space="0" w:color="auto"/>
        <w:left w:val="none" w:sz="0" w:space="0" w:color="auto"/>
        <w:bottom w:val="none" w:sz="0" w:space="0" w:color="auto"/>
        <w:right w:val="none" w:sz="0" w:space="0" w:color="auto"/>
      </w:divBdr>
    </w:div>
    <w:div w:id="612631839">
      <w:bodyDiv w:val="1"/>
      <w:marLeft w:val="0"/>
      <w:marRight w:val="0"/>
      <w:marTop w:val="0"/>
      <w:marBottom w:val="0"/>
      <w:divBdr>
        <w:top w:val="none" w:sz="0" w:space="0" w:color="auto"/>
        <w:left w:val="none" w:sz="0" w:space="0" w:color="auto"/>
        <w:bottom w:val="none" w:sz="0" w:space="0" w:color="auto"/>
        <w:right w:val="none" w:sz="0" w:space="0" w:color="auto"/>
      </w:divBdr>
    </w:div>
    <w:div w:id="633172666">
      <w:bodyDiv w:val="1"/>
      <w:marLeft w:val="0"/>
      <w:marRight w:val="0"/>
      <w:marTop w:val="0"/>
      <w:marBottom w:val="0"/>
      <w:divBdr>
        <w:top w:val="none" w:sz="0" w:space="0" w:color="auto"/>
        <w:left w:val="none" w:sz="0" w:space="0" w:color="auto"/>
        <w:bottom w:val="none" w:sz="0" w:space="0" w:color="auto"/>
        <w:right w:val="none" w:sz="0" w:space="0" w:color="auto"/>
      </w:divBdr>
    </w:div>
    <w:div w:id="662202290">
      <w:bodyDiv w:val="1"/>
      <w:marLeft w:val="0"/>
      <w:marRight w:val="0"/>
      <w:marTop w:val="0"/>
      <w:marBottom w:val="0"/>
      <w:divBdr>
        <w:top w:val="none" w:sz="0" w:space="0" w:color="auto"/>
        <w:left w:val="none" w:sz="0" w:space="0" w:color="auto"/>
        <w:bottom w:val="none" w:sz="0" w:space="0" w:color="auto"/>
        <w:right w:val="none" w:sz="0" w:space="0" w:color="auto"/>
      </w:divBdr>
    </w:div>
    <w:div w:id="698168381">
      <w:bodyDiv w:val="1"/>
      <w:marLeft w:val="0"/>
      <w:marRight w:val="0"/>
      <w:marTop w:val="0"/>
      <w:marBottom w:val="0"/>
      <w:divBdr>
        <w:top w:val="none" w:sz="0" w:space="0" w:color="auto"/>
        <w:left w:val="none" w:sz="0" w:space="0" w:color="auto"/>
        <w:bottom w:val="none" w:sz="0" w:space="0" w:color="auto"/>
        <w:right w:val="none" w:sz="0" w:space="0" w:color="auto"/>
      </w:divBdr>
    </w:div>
    <w:div w:id="761098822">
      <w:bodyDiv w:val="1"/>
      <w:marLeft w:val="0"/>
      <w:marRight w:val="0"/>
      <w:marTop w:val="0"/>
      <w:marBottom w:val="0"/>
      <w:divBdr>
        <w:top w:val="none" w:sz="0" w:space="0" w:color="auto"/>
        <w:left w:val="none" w:sz="0" w:space="0" w:color="auto"/>
        <w:bottom w:val="none" w:sz="0" w:space="0" w:color="auto"/>
        <w:right w:val="none" w:sz="0" w:space="0" w:color="auto"/>
      </w:divBdr>
    </w:div>
    <w:div w:id="861631623">
      <w:bodyDiv w:val="1"/>
      <w:marLeft w:val="0"/>
      <w:marRight w:val="0"/>
      <w:marTop w:val="0"/>
      <w:marBottom w:val="0"/>
      <w:divBdr>
        <w:top w:val="none" w:sz="0" w:space="0" w:color="auto"/>
        <w:left w:val="none" w:sz="0" w:space="0" w:color="auto"/>
        <w:bottom w:val="none" w:sz="0" w:space="0" w:color="auto"/>
        <w:right w:val="none" w:sz="0" w:space="0" w:color="auto"/>
      </w:divBdr>
    </w:div>
    <w:div w:id="884171748">
      <w:bodyDiv w:val="1"/>
      <w:marLeft w:val="0"/>
      <w:marRight w:val="0"/>
      <w:marTop w:val="0"/>
      <w:marBottom w:val="0"/>
      <w:divBdr>
        <w:top w:val="none" w:sz="0" w:space="0" w:color="auto"/>
        <w:left w:val="none" w:sz="0" w:space="0" w:color="auto"/>
        <w:bottom w:val="none" w:sz="0" w:space="0" w:color="auto"/>
        <w:right w:val="none" w:sz="0" w:space="0" w:color="auto"/>
      </w:divBdr>
    </w:div>
    <w:div w:id="890731183">
      <w:bodyDiv w:val="1"/>
      <w:marLeft w:val="0"/>
      <w:marRight w:val="0"/>
      <w:marTop w:val="0"/>
      <w:marBottom w:val="0"/>
      <w:divBdr>
        <w:top w:val="none" w:sz="0" w:space="0" w:color="auto"/>
        <w:left w:val="none" w:sz="0" w:space="0" w:color="auto"/>
        <w:bottom w:val="none" w:sz="0" w:space="0" w:color="auto"/>
        <w:right w:val="none" w:sz="0" w:space="0" w:color="auto"/>
      </w:divBdr>
    </w:div>
    <w:div w:id="910043162">
      <w:bodyDiv w:val="1"/>
      <w:marLeft w:val="0"/>
      <w:marRight w:val="0"/>
      <w:marTop w:val="0"/>
      <w:marBottom w:val="0"/>
      <w:divBdr>
        <w:top w:val="none" w:sz="0" w:space="0" w:color="auto"/>
        <w:left w:val="none" w:sz="0" w:space="0" w:color="auto"/>
        <w:bottom w:val="none" w:sz="0" w:space="0" w:color="auto"/>
        <w:right w:val="none" w:sz="0" w:space="0" w:color="auto"/>
      </w:divBdr>
    </w:div>
    <w:div w:id="918175775">
      <w:bodyDiv w:val="1"/>
      <w:marLeft w:val="0"/>
      <w:marRight w:val="0"/>
      <w:marTop w:val="0"/>
      <w:marBottom w:val="0"/>
      <w:divBdr>
        <w:top w:val="none" w:sz="0" w:space="0" w:color="auto"/>
        <w:left w:val="none" w:sz="0" w:space="0" w:color="auto"/>
        <w:bottom w:val="none" w:sz="0" w:space="0" w:color="auto"/>
        <w:right w:val="none" w:sz="0" w:space="0" w:color="auto"/>
      </w:divBdr>
    </w:div>
    <w:div w:id="964431245">
      <w:bodyDiv w:val="1"/>
      <w:marLeft w:val="0"/>
      <w:marRight w:val="0"/>
      <w:marTop w:val="0"/>
      <w:marBottom w:val="0"/>
      <w:divBdr>
        <w:top w:val="none" w:sz="0" w:space="0" w:color="auto"/>
        <w:left w:val="none" w:sz="0" w:space="0" w:color="auto"/>
        <w:bottom w:val="none" w:sz="0" w:space="0" w:color="auto"/>
        <w:right w:val="none" w:sz="0" w:space="0" w:color="auto"/>
      </w:divBdr>
    </w:div>
    <w:div w:id="980697230">
      <w:bodyDiv w:val="1"/>
      <w:marLeft w:val="0"/>
      <w:marRight w:val="0"/>
      <w:marTop w:val="0"/>
      <w:marBottom w:val="0"/>
      <w:divBdr>
        <w:top w:val="none" w:sz="0" w:space="0" w:color="auto"/>
        <w:left w:val="none" w:sz="0" w:space="0" w:color="auto"/>
        <w:bottom w:val="none" w:sz="0" w:space="0" w:color="auto"/>
        <w:right w:val="none" w:sz="0" w:space="0" w:color="auto"/>
      </w:divBdr>
    </w:div>
    <w:div w:id="1024985384">
      <w:bodyDiv w:val="1"/>
      <w:marLeft w:val="0"/>
      <w:marRight w:val="0"/>
      <w:marTop w:val="0"/>
      <w:marBottom w:val="0"/>
      <w:divBdr>
        <w:top w:val="none" w:sz="0" w:space="0" w:color="auto"/>
        <w:left w:val="none" w:sz="0" w:space="0" w:color="auto"/>
        <w:bottom w:val="none" w:sz="0" w:space="0" w:color="auto"/>
        <w:right w:val="none" w:sz="0" w:space="0" w:color="auto"/>
      </w:divBdr>
    </w:div>
    <w:div w:id="1051540804">
      <w:bodyDiv w:val="1"/>
      <w:marLeft w:val="0"/>
      <w:marRight w:val="0"/>
      <w:marTop w:val="0"/>
      <w:marBottom w:val="0"/>
      <w:divBdr>
        <w:top w:val="none" w:sz="0" w:space="0" w:color="auto"/>
        <w:left w:val="none" w:sz="0" w:space="0" w:color="auto"/>
        <w:bottom w:val="none" w:sz="0" w:space="0" w:color="auto"/>
        <w:right w:val="none" w:sz="0" w:space="0" w:color="auto"/>
      </w:divBdr>
      <w:divsChild>
        <w:div w:id="266349849">
          <w:marLeft w:val="0"/>
          <w:marRight w:val="0"/>
          <w:marTop w:val="0"/>
          <w:marBottom w:val="0"/>
          <w:divBdr>
            <w:top w:val="none" w:sz="0" w:space="0" w:color="auto"/>
            <w:left w:val="none" w:sz="0" w:space="0" w:color="auto"/>
            <w:bottom w:val="none" w:sz="0" w:space="0" w:color="auto"/>
            <w:right w:val="none" w:sz="0" w:space="0" w:color="auto"/>
          </w:divBdr>
        </w:div>
      </w:divsChild>
    </w:div>
    <w:div w:id="1056972513">
      <w:bodyDiv w:val="1"/>
      <w:marLeft w:val="0"/>
      <w:marRight w:val="0"/>
      <w:marTop w:val="0"/>
      <w:marBottom w:val="0"/>
      <w:divBdr>
        <w:top w:val="none" w:sz="0" w:space="0" w:color="auto"/>
        <w:left w:val="none" w:sz="0" w:space="0" w:color="auto"/>
        <w:bottom w:val="none" w:sz="0" w:space="0" w:color="auto"/>
        <w:right w:val="none" w:sz="0" w:space="0" w:color="auto"/>
      </w:divBdr>
    </w:div>
    <w:div w:id="1099643160">
      <w:bodyDiv w:val="1"/>
      <w:marLeft w:val="0"/>
      <w:marRight w:val="0"/>
      <w:marTop w:val="0"/>
      <w:marBottom w:val="0"/>
      <w:divBdr>
        <w:top w:val="none" w:sz="0" w:space="0" w:color="auto"/>
        <w:left w:val="none" w:sz="0" w:space="0" w:color="auto"/>
        <w:bottom w:val="none" w:sz="0" w:space="0" w:color="auto"/>
        <w:right w:val="none" w:sz="0" w:space="0" w:color="auto"/>
      </w:divBdr>
    </w:div>
    <w:div w:id="1101871602">
      <w:bodyDiv w:val="1"/>
      <w:marLeft w:val="0"/>
      <w:marRight w:val="0"/>
      <w:marTop w:val="0"/>
      <w:marBottom w:val="0"/>
      <w:divBdr>
        <w:top w:val="none" w:sz="0" w:space="0" w:color="auto"/>
        <w:left w:val="none" w:sz="0" w:space="0" w:color="auto"/>
        <w:bottom w:val="none" w:sz="0" w:space="0" w:color="auto"/>
        <w:right w:val="none" w:sz="0" w:space="0" w:color="auto"/>
      </w:divBdr>
    </w:div>
    <w:div w:id="1104569572">
      <w:bodyDiv w:val="1"/>
      <w:marLeft w:val="0"/>
      <w:marRight w:val="0"/>
      <w:marTop w:val="0"/>
      <w:marBottom w:val="0"/>
      <w:divBdr>
        <w:top w:val="none" w:sz="0" w:space="0" w:color="auto"/>
        <w:left w:val="none" w:sz="0" w:space="0" w:color="auto"/>
        <w:bottom w:val="none" w:sz="0" w:space="0" w:color="auto"/>
        <w:right w:val="none" w:sz="0" w:space="0" w:color="auto"/>
      </w:divBdr>
    </w:div>
    <w:div w:id="1157763063">
      <w:bodyDiv w:val="1"/>
      <w:marLeft w:val="0"/>
      <w:marRight w:val="0"/>
      <w:marTop w:val="0"/>
      <w:marBottom w:val="0"/>
      <w:divBdr>
        <w:top w:val="none" w:sz="0" w:space="0" w:color="auto"/>
        <w:left w:val="none" w:sz="0" w:space="0" w:color="auto"/>
        <w:bottom w:val="none" w:sz="0" w:space="0" w:color="auto"/>
        <w:right w:val="none" w:sz="0" w:space="0" w:color="auto"/>
      </w:divBdr>
    </w:div>
    <w:div w:id="1181433124">
      <w:bodyDiv w:val="1"/>
      <w:marLeft w:val="0"/>
      <w:marRight w:val="0"/>
      <w:marTop w:val="0"/>
      <w:marBottom w:val="0"/>
      <w:divBdr>
        <w:top w:val="none" w:sz="0" w:space="0" w:color="auto"/>
        <w:left w:val="none" w:sz="0" w:space="0" w:color="auto"/>
        <w:bottom w:val="none" w:sz="0" w:space="0" w:color="auto"/>
        <w:right w:val="none" w:sz="0" w:space="0" w:color="auto"/>
      </w:divBdr>
    </w:div>
    <w:div w:id="1221791858">
      <w:bodyDiv w:val="1"/>
      <w:marLeft w:val="0"/>
      <w:marRight w:val="0"/>
      <w:marTop w:val="0"/>
      <w:marBottom w:val="0"/>
      <w:divBdr>
        <w:top w:val="none" w:sz="0" w:space="0" w:color="auto"/>
        <w:left w:val="none" w:sz="0" w:space="0" w:color="auto"/>
        <w:bottom w:val="none" w:sz="0" w:space="0" w:color="auto"/>
        <w:right w:val="none" w:sz="0" w:space="0" w:color="auto"/>
      </w:divBdr>
    </w:div>
    <w:div w:id="1277713036">
      <w:bodyDiv w:val="1"/>
      <w:marLeft w:val="0"/>
      <w:marRight w:val="0"/>
      <w:marTop w:val="0"/>
      <w:marBottom w:val="0"/>
      <w:divBdr>
        <w:top w:val="none" w:sz="0" w:space="0" w:color="auto"/>
        <w:left w:val="none" w:sz="0" w:space="0" w:color="auto"/>
        <w:bottom w:val="none" w:sz="0" w:space="0" w:color="auto"/>
        <w:right w:val="none" w:sz="0" w:space="0" w:color="auto"/>
      </w:divBdr>
    </w:div>
    <w:div w:id="1321496234">
      <w:bodyDiv w:val="1"/>
      <w:marLeft w:val="0"/>
      <w:marRight w:val="0"/>
      <w:marTop w:val="0"/>
      <w:marBottom w:val="0"/>
      <w:divBdr>
        <w:top w:val="none" w:sz="0" w:space="0" w:color="auto"/>
        <w:left w:val="none" w:sz="0" w:space="0" w:color="auto"/>
        <w:bottom w:val="none" w:sz="0" w:space="0" w:color="auto"/>
        <w:right w:val="none" w:sz="0" w:space="0" w:color="auto"/>
      </w:divBdr>
    </w:div>
    <w:div w:id="1360621039">
      <w:bodyDiv w:val="1"/>
      <w:marLeft w:val="0"/>
      <w:marRight w:val="0"/>
      <w:marTop w:val="0"/>
      <w:marBottom w:val="0"/>
      <w:divBdr>
        <w:top w:val="none" w:sz="0" w:space="0" w:color="auto"/>
        <w:left w:val="none" w:sz="0" w:space="0" w:color="auto"/>
        <w:bottom w:val="none" w:sz="0" w:space="0" w:color="auto"/>
        <w:right w:val="none" w:sz="0" w:space="0" w:color="auto"/>
      </w:divBdr>
    </w:div>
    <w:div w:id="1368873926">
      <w:bodyDiv w:val="1"/>
      <w:marLeft w:val="0"/>
      <w:marRight w:val="0"/>
      <w:marTop w:val="0"/>
      <w:marBottom w:val="0"/>
      <w:divBdr>
        <w:top w:val="none" w:sz="0" w:space="0" w:color="auto"/>
        <w:left w:val="none" w:sz="0" w:space="0" w:color="auto"/>
        <w:bottom w:val="none" w:sz="0" w:space="0" w:color="auto"/>
        <w:right w:val="none" w:sz="0" w:space="0" w:color="auto"/>
      </w:divBdr>
    </w:div>
    <w:div w:id="1428307222">
      <w:bodyDiv w:val="1"/>
      <w:marLeft w:val="0"/>
      <w:marRight w:val="0"/>
      <w:marTop w:val="0"/>
      <w:marBottom w:val="0"/>
      <w:divBdr>
        <w:top w:val="none" w:sz="0" w:space="0" w:color="auto"/>
        <w:left w:val="none" w:sz="0" w:space="0" w:color="auto"/>
        <w:bottom w:val="none" w:sz="0" w:space="0" w:color="auto"/>
        <w:right w:val="none" w:sz="0" w:space="0" w:color="auto"/>
      </w:divBdr>
    </w:div>
    <w:div w:id="1438059252">
      <w:bodyDiv w:val="1"/>
      <w:marLeft w:val="0"/>
      <w:marRight w:val="0"/>
      <w:marTop w:val="0"/>
      <w:marBottom w:val="0"/>
      <w:divBdr>
        <w:top w:val="none" w:sz="0" w:space="0" w:color="auto"/>
        <w:left w:val="none" w:sz="0" w:space="0" w:color="auto"/>
        <w:bottom w:val="none" w:sz="0" w:space="0" w:color="auto"/>
        <w:right w:val="none" w:sz="0" w:space="0" w:color="auto"/>
      </w:divBdr>
      <w:divsChild>
        <w:div w:id="138767961">
          <w:marLeft w:val="0"/>
          <w:marRight w:val="0"/>
          <w:marTop w:val="0"/>
          <w:marBottom w:val="0"/>
          <w:divBdr>
            <w:top w:val="none" w:sz="0" w:space="0" w:color="auto"/>
            <w:left w:val="none" w:sz="0" w:space="0" w:color="auto"/>
            <w:bottom w:val="none" w:sz="0" w:space="0" w:color="auto"/>
            <w:right w:val="none" w:sz="0" w:space="0" w:color="auto"/>
          </w:divBdr>
        </w:div>
        <w:div w:id="1734886497">
          <w:marLeft w:val="0"/>
          <w:marRight w:val="0"/>
          <w:marTop w:val="0"/>
          <w:marBottom w:val="0"/>
          <w:divBdr>
            <w:top w:val="none" w:sz="0" w:space="0" w:color="auto"/>
            <w:left w:val="none" w:sz="0" w:space="0" w:color="auto"/>
            <w:bottom w:val="none" w:sz="0" w:space="0" w:color="auto"/>
            <w:right w:val="none" w:sz="0" w:space="0" w:color="auto"/>
          </w:divBdr>
        </w:div>
      </w:divsChild>
    </w:div>
    <w:div w:id="1457989833">
      <w:bodyDiv w:val="1"/>
      <w:marLeft w:val="0"/>
      <w:marRight w:val="0"/>
      <w:marTop w:val="0"/>
      <w:marBottom w:val="0"/>
      <w:divBdr>
        <w:top w:val="none" w:sz="0" w:space="0" w:color="auto"/>
        <w:left w:val="none" w:sz="0" w:space="0" w:color="auto"/>
        <w:bottom w:val="none" w:sz="0" w:space="0" w:color="auto"/>
        <w:right w:val="none" w:sz="0" w:space="0" w:color="auto"/>
      </w:divBdr>
    </w:div>
    <w:div w:id="1468083445">
      <w:bodyDiv w:val="1"/>
      <w:marLeft w:val="0"/>
      <w:marRight w:val="0"/>
      <w:marTop w:val="0"/>
      <w:marBottom w:val="0"/>
      <w:divBdr>
        <w:top w:val="none" w:sz="0" w:space="0" w:color="auto"/>
        <w:left w:val="none" w:sz="0" w:space="0" w:color="auto"/>
        <w:bottom w:val="none" w:sz="0" w:space="0" w:color="auto"/>
        <w:right w:val="none" w:sz="0" w:space="0" w:color="auto"/>
      </w:divBdr>
    </w:div>
    <w:div w:id="1504783790">
      <w:bodyDiv w:val="1"/>
      <w:marLeft w:val="0"/>
      <w:marRight w:val="0"/>
      <w:marTop w:val="0"/>
      <w:marBottom w:val="0"/>
      <w:divBdr>
        <w:top w:val="none" w:sz="0" w:space="0" w:color="auto"/>
        <w:left w:val="none" w:sz="0" w:space="0" w:color="auto"/>
        <w:bottom w:val="none" w:sz="0" w:space="0" w:color="auto"/>
        <w:right w:val="none" w:sz="0" w:space="0" w:color="auto"/>
      </w:divBdr>
    </w:div>
    <w:div w:id="1523934562">
      <w:bodyDiv w:val="1"/>
      <w:marLeft w:val="0"/>
      <w:marRight w:val="0"/>
      <w:marTop w:val="0"/>
      <w:marBottom w:val="0"/>
      <w:divBdr>
        <w:top w:val="none" w:sz="0" w:space="0" w:color="auto"/>
        <w:left w:val="none" w:sz="0" w:space="0" w:color="auto"/>
        <w:bottom w:val="none" w:sz="0" w:space="0" w:color="auto"/>
        <w:right w:val="none" w:sz="0" w:space="0" w:color="auto"/>
      </w:divBdr>
    </w:div>
    <w:div w:id="1581595380">
      <w:bodyDiv w:val="1"/>
      <w:marLeft w:val="0"/>
      <w:marRight w:val="0"/>
      <w:marTop w:val="0"/>
      <w:marBottom w:val="0"/>
      <w:divBdr>
        <w:top w:val="none" w:sz="0" w:space="0" w:color="auto"/>
        <w:left w:val="none" w:sz="0" w:space="0" w:color="auto"/>
        <w:bottom w:val="none" w:sz="0" w:space="0" w:color="auto"/>
        <w:right w:val="none" w:sz="0" w:space="0" w:color="auto"/>
      </w:divBdr>
    </w:div>
    <w:div w:id="1594851201">
      <w:bodyDiv w:val="1"/>
      <w:marLeft w:val="0"/>
      <w:marRight w:val="0"/>
      <w:marTop w:val="0"/>
      <w:marBottom w:val="0"/>
      <w:divBdr>
        <w:top w:val="none" w:sz="0" w:space="0" w:color="auto"/>
        <w:left w:val="none" w:sz="0" w:space="0" w:color="auto"/>
        <w:bottom w:val="none" w:sz="0" w:space="0" w:color="auto"/>
        <w:right w:val="none" w:sz="0" w:space="0" w:color="auto"/>
      </w:divBdr>
    </w:div>
    <w:div w:id="1642491479">
      <w:bodyDiv w:val="1"/>
      <w:marLeft w:val="0"/>
      <w:marRight w:val="0"/>
      <w:marTop w:val="0"/>
      <w:marBottom w:val="0"/>
      <w:divBdr>
        <w:top w:val="none" w:sz="0" w:space="0" w:color="auto"/>
        <w:left w:val="none" w:sz="0" w:space="0" w:color="auto"/>
        <w:bottom w:val="none" w:sz="0" w:space="0" w:color="auto"/>
        <w:right w:val="none" w:sz="0" w:space="0" w:color="auto"/>
      </w:divBdr>
    </w:div>
    <w:div w:id="1650479159">
      <w:bodyDiv w:val="1"/>
      <w:marLeft w:val="0"/>
      <w:marRight w:val="0"/>
      <w:marTop w:val="0"/>
      <w:marBottom w:val="0"/>
      <w:divBdr>
        <w:top w:val="none" w:sz="0" w:space="0" w:color="auto"/>
        <w:left w:val="none" w:sz="0" w:space="0" w:color="auto"/>
        <w:bottom w:val="none" w:sz="0" w:space="0" w:color="auto"/>
        <w:right w:val="none" w:sz="0" w:space="0" w:color="auto"/>
      </w:divBdr>
    </w:div>
    <w:div w:id="1703748242">
      <w:bodyDiv w:val="1"/>
      <w:marLeft w:val="0"/>
      <w:marRight w:val="0"/>
      <w:marTop w:val="0"/>
      <w:marBottom w:val="0"/>
      <w:divBdr>
        <w:top w:val="none" w:sz="0" w:space="0" w:color="auto"/>
        <w:left w:val="none" w:sz="0" w:space="0" w:color="auto"/>
        <w:bottom w:val="none" w:sz="0" w:space="0" w:color="auto"/>
        <w:right w:val="none" w:sz="0" w:space="0" w:color="auto"/>
      </w:divBdr>
    </w:div>
    <w:div w:id="1728382543">
      <w:bodyDiv w:val="1"/>
      <w:marLeft w:val="0"/>
      <w:marRight w:val="0"/>
      <w:marTop w:val="0"/>
      <w:marBottom w:val="0"/>
      <w:divBdr>
        <w:top w:val="none" w:sz="0" w:space="0" w:color="auto"/>
        <w:left w:val="none" w:sz="0" w:space="0" w:color="auto"/>
        <w:bottom w:val="none" w:sz="0" w:space="0" w:color="auto"/>
        <w:right w:val="none" w:sz="0" w:space="0" w:color="auto"/>
      </w:divBdr>
    </w:div>
    <w:div w:id="1739010730">
      <w:bodyDiv w:val="1"/>
      <w:marLeft w:val="0"/>
      <w:marRight w:val="0"/>
      <w:marTop w:val="0"/>
      <w:marBottom w:val="0"/>
      <w:divBdr>
        <w:top w:val="none" w:sz="0" w:space="0" w:color="auto"/>
        <w:left w:val="none" w:sz="0" w:space="0" w:color="auto"/>
        <w:bottom w:val="none" w:sz="0" w:space="0" w:color="auto"/>
        <w:right w:val="none" w:sz="0" w:space="0" w:color="auto"/>
      </w:divBdr>
    </w:div>
    <w:div w:id="1880586442">
      <w:bodyDiv w:val="1"/>
      <w:marLeft w:val="0"/>
      <w:marRight w:val="0"/>
      <w:marTop w:val="0"/>
      <w:marBottom w:val="0"/>
      <w:divBdr>
        <w:top w:val="none" w:sz="0" w:space="0" w:color="auto"/>
        <w:left w:val="none" w:sz="0" w:space="0" w:color="auto"/>
        <w:bottom w:val="none" w:sz="0" w:space="0" w:color="auto"/>
        <w:right w:val="none" w:sz="0" w:space="0" w:color="auto"/>
      </w:divBdr>
    </w:div>
    <w:div w:id="1909146738">
      <w:bodyDiv w:val="1"/>
      <w:marLeft w:val="0"/>
      <w:marRight w:val="0"/>
      <w:marTop w:val="0"/>
      <w:marBottom w:val="0"/>
      <w:divBdr>
        <w:top w:val="none" w:sz="0" w:space="0" w:color="auto"/>
        <w:left w:val="none" w:sz="0" w:space="0" w:color="auto"/>
        <w:bottom w:val="none" w:sz="0" w:space="0" w:color="auto"/>
        <w:right w:val="none" w:sz="0" w:space="0" w:color="auto"/>
      </w:divBdr>
    </w:div>
    <w:div w:id="1922835545">
      <w:bodyDiv w:val="1"/>
      <w:marLeft w:val="0"/>
      <w:marRight w:val="0"/>
      <w:marTop w:val="0"/>
      <w:marBottom w:val="0"/>
      <w:divBdr>
        <w:top w:val="none" w:sz="0" w:space="0" w:color="auto"/>
        <w:left w:val="none" w:sz="0" w:space="0" w:color="auto"/>
        <w:bottom w:val="none" w:sz="0" w:space="0" w:color="auto"/>
        <w:right w:val="none" w:sz="0" w:space="0" w:color="auto"/>
      </w:divBdr>
      <w:divsChild>
        <w:div w:id="489953611">
          <w:marLeft w:val="0"/>
          <w:marRight w:val="0"/>
          <w:marTop w:val="0"/>
          <w:marBottom w:val="0"/>
          <w:divBdr>
            <w:top w:val="none" w:sz="0" w:space="0" w:color="auto"/>
            <w:left w:val="none" w:sz="0" w:space="0" w:color="auto"/>
            <w:bottom w:val="none" w:sz="0" w:space="0" w:color="auto"/>
            <w:right w:val="none" w:sz="0" w:space="0" w:color="auto"/>
          </w:divBdr>
        </w:div>
      </w:divsChild>
    </w:div>
    <w:div w:id="2021228420">
      <w:bodyDiv w:val="1"/>
      <w:marLeft w:val="0"/>
      <w:marRight w:val="0"/>
      <w:marTop w:val="0"/>
      <w:marBottom w:val="0"/>
      <w:divBdr>
        <w:top w:val="none" w:sz="0" w:space="0" w:color="auto"/>
        <w:left w:val="none" w:sz="0" w:space="0" w:color="auto"/>
        <w:bottom w:val="none" w:sz="0" w:space="0" w:color="auto"/>
        <w:right w:val="none" w:sz="0" w:space="0" w:color="auto"/>
      </w:divBdr>
    </w:div>
    <w:div w:id="2032412650">
      <w:bodyDiv w:val="1"/>
      <w:marLeft w:val="0"/>
      <w:marRight w:val="0"/>
      <w:marTop w:val="0"/>
      <w:marBottom w:val="0"/>
      <w:divBdr>
        <w:top w:val="none" w:sz="0" w:space="0" w:color="auto"/>
        <w:left w:val="none" w:sz="0" w:space="0" w:color="auto"/>
        <w:bottom w:val="none" w:sz="0" w:space="0" w:color="auto"/>
        <w:right w:val="none" w:sz="0" w:space="0" w:color="auto"/>
      </w:divBdr>
    </w:div>
    <w:div w:id="2043941900">
      <w:bodyDiv w:val="1"/>
      <w:marLeft w:val="0"/>
      <w:marRight w:val="0"/>
      <w:marTop w:val="0"/>
      <w:marBottom w:val="0"/>
      <w:divBdr>
        <w:top w:val="none" w:sz="0" w:space="0" w:color="auto"/>
        <w:left w:val="none" w:sz="0" w:space="0" w:color="auto"/>
        <w:bottom w:val="none" w:sz="0" w:space="0" w:color="auto"/>
        <w:right w:val="none" w:sz="0" w:space="0" w:color="auto"/>
      </w:divBdr>
    </w:div>
    <w:div w:id="2060546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nsu.yilmaz@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Teması">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eması">
      <a:majorFont>
        <a:latin typeface="Helvetica Neue"/>
        <a:ea typeface="Helvetica Neue"/>
        <a:cs typeface="Helvetica Neue"/>
      </a:majorFont>
      <a:minorFont>
        <a:latin typeface="Helvetica Neue"/>
        <a:ea typeface="Helvetica Neue"/>
        <a:cs typeface="Helvetica Neue"/>
      </a:minorFont>
    </a:fontScheme>
    <a:fmtScheme name="Office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B27DF-FCC9-4575-98F6-F6D6DA59A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1122</Words>
  <Characters>6402</Characters>
  <Application>Microsoft Office Word</Application>
  <DocSecurity>0</DocSecurity>
  <Lines>53</Lines>
  <Paragraphs>15</Paragraphs>
  <ScaleCrop>false</ScaleCrop>
  <HeadingPairs>
    <vt:vector size="6" baseType="variant">
      <vt:variant>
        <vt:lpstr>Konu Başlığı</vt:lpstr>
      </vt:variant>
      <vt:variant>
        <vt:i4>1</vt:i4>
      </vt:variant>
      <vt:variant>
        <vt:lpstr>Title</vt:lpstr>
      </vt:variant>
      <vt:variant>
        <vt:i4>1</vt:i4>
      </vt:variant>
      <vt:variant>
        <vt:lpstr>Başlık</vt:lpstr>
      </vt:variant>
      <vt:variant>
        <vt:i4>1</vt:i4>
      </vt:variant>
    </vt:vector>
  </HeadingPairs>
  <TitlesOfParts>
    <vt:vector size="3" baseType="lpstr">
      <vt:lpstr>Türk Telekom Medya Merkezi Basın Bülteni</vt:lpstr>
      <vt:lpstr>Türk Telekom Medya Merkezi Basın Bülteni</vt:lpstr>
      <vt:lpstr/>
    </vt:vector>
  </TitlesOfParts>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Telekom Medya Merkezi Basın Bülteni</dc:title>
  <dc:creator>Hilal Ulucecen</dc:creator>
  <cp:keywords>Türk Telekom;Medya Merkezi;Basın Bülteni</cp:keywords>
  <cp:lastModifiedBy>DİLA</cp:lastModifiedBy>
  <cp:revision>5</cp:revision>
  <cp:lastPrinted>2025-07-31T12:58:00Z</cp:lastPrinted>
  <dcterms:created xsi:type="dcterms:W3CDTF">2025-08-15T10:51:00Z</dcterms:created>
  <dcterms:modified xsi:type="dcterms:W3CDTF">2025-08-20T07:14:00Z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