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92CDE5" w14:textId="77777777" w:rsidR="00495557" w:rsidRPr="0099549B" w:rsidRDefault="00495557">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72F19232" w14:textId="75A2B7D6" w:rsidR="00495557" w:rsidRPr="0099549B" w:rsidRDefault="002D2B95">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r w:rsidRPr="0099549B">
        <w:rPr>
          <w:rFonts w:ascii="Calibri" w:eastAsia="Calibri" w:hAnsi="Calibri" w:cs="Calibri"/>
          <w:b/>
        </w:rPr>
        <w:t xml:space="preserve">BASIN BÜLTENİ                        </w:t>
      </w:r>
      <w:r w:rsidRPr="0099549B">
        <w:rPr>
          <w:rFonts w:ascii="Calibri" w:eastAsia="Calibri" w:hAnsi="Calibri" w:cs="Calibri"/>
          <w:b/>
        </w:rPr>
        <w:tab/>
      </w:r>
      <w:r w:rsidRPr="0099549B">
        <w:rPr>
          <w:rFonts w:ascii="Calibri" w:eastAsia="Calibri" w:hAnsi="Calibri" w:cs="Calibri"/>
          <w:b/>
        </w:rPr>
        <w:tab/>
      </w:r>
      <w:r w:rsidRPr="0099549B">
        <w:rPr>
          <w:rFonts w:ascii="Calibri" w:eastAsia="Calibri" w:hAnsi="Calibri" w:cs="Calibri"/>
          <w:b/>
        </w:rPr>
        <w:tab/>
      </w:r>
      <w:r w:rsidRPr="0099549B">
        <w:rPr>
          <w:rFonts w:ascii="Calibri" w:eastAsia="Calibri" w:hAnsi="Calibri" w:cs="Calibri"/>
          <w:b/>
        </w:rPr>
        <w:tab/>
      </w:r>
      <w:r w:rsidRPr="0099549B">
        <w:rPr>
          <w:rFonts w:ascii="Calibri" w:eastAsia="Calibri" w:hAnsi="Calibri" w:cs="Calibri"/>
          <w:b/>
        </w:rPr>
        <w:tab/>
      </w:r>
      <w:r w:rsidRPr="0099549B">
        <w:rPr>
          <w:rFonts w:ascii="Calibri" w:eastAsia="Calibri" w:hAnsi="Calibri" w:cs="Calibri"/>
          <w:b/>
        </w:rPr>
        <w:tab/>
      </w:r>
      <w:r w:rsidRPr="0099549B">
        <w:rPr>
          <w:rFonts w:ascii="Calibri" w:eastAsia="Calibri" w:hAnsi="Calibri" w:cs="Calibri"/>
          <w:b/>
        </w:rPr>
        <w:tab/>
      </w:r>
      <w:r w:rsidR="00A86821">
        <w:rPr>
          <w:rFonts w:ascii="Calibri" w:eastAsia="Calibri" w:hAnsi="Calibri" w:cs="Calibri"/>
          <w:b/>
        </w:rPr>
        <w:t xml:space="preserve">        </w:t>
      </w:r>
      <w:r w:rsidR="00C533E0">
        <w:rPr>
          <w:rFonts w:ascii="Calibri" w:eastAsia="Calibri" w:hAnsi="Calibri" w:cs="Calibri"/>
          <w:b/>
        </w:rPr>
        <w:t xml:space="preserve">     </w:t>
      </w:r>
      <w:r w:rsidR="00741008">
        <w:rPr>
          <w:rFonts w:ascii="Calibri" w:eastAsia="Calibri" w:hAnsi="Calibri" w:cs="Calibri"/>
          <w:b/>
        </w:rPr>
        <w:t xml:space="preserve">  </w:t>
      </w:r>
      <w:r w:rsidR="00AE5A30">
        <w:rPr>
          <w:rFonts w:ascii="Calibri" w:eastAsia="Calibri" w:hAnsi="Calibri" w:cs="Calibri"/>
          <w:b/>
        </w:rPr>
        <w:t xml:space="preserve">  2</w:t>
      </w:r>
      <w:r w:rsidR="00D52A0C">
        <w:rPr>
          <w:rFonts w:ascii="Calibri" w:eastAsia="Calibri" w:hAnsi="Calibri" w:cs="Calibri"/>
          <w:b/>
        </w:rPr>
        <w:t>3</w:t>
      </w:r>
      <w:r w:rsidR="00AE5A30">
        <w:rPr>
          <w:rFonts w:ascii="Calibri" w:eastAsia="Calibri" w:hAnsi="Calibri" w:cs="Calibri"/>
          <w:b/>
        </w:rPr>
        <w:t xml:space="preserve"> Ekim</w:t>
      </w:r>
      <w:r w:rsidR="004D2B77">
        <w:rPr>
          <w:rFonts w:ascii="Calibri" w:eastAsia="Calibri" w:hAnsi="Calibri" w:cs="Calibri"/>
          <w:b/>
        </w:rPr>
        <w:t xml:space="preserve"> </w:t>
      </w:r>
      <w:r w:rsidR="00A55C9D">
        <w:rPr>
          <w:rFonts w:ascii="Calibri" w:eastAsia="Calibri" w:hAnsi="Calibri" w:cs="Calibri"/>
          <w:b/>
        </w:rPr>
        <w:t>202</w:t>
      </w:r>
      <w:r w:rsidR="008431C1">
        <w:rPr>
          <w:rFonts w:ascii="Calibri" w:eastAsia="Calibri" w:hAnsi="Calibri" w:cs="Calibri"/>
          <w:b/>
        </w:rPr>
        <w:t>4</w:t>
      </w:r>
    </w:p>
    <w:p w14:paraId="3882775C" w14:textId="77777777" w:rsidR="00495557" w:rsidRPr="0099549B" w:rsidRDefault="00495557">
      <w:pPr>
        <w:jc w:val="center"/>
        <w:rPr>
          <w:b/>
          <w:sz w:val="28"/>
          <w:szCs w:val="28"/>
        </w:rPr>
      </w:pPr>
    </w:p>
    <w:p w14:paraId="134F7E2B" w14:textId="77777777" w:rsidR="00D52A0C" w:rsidRDefault="00D52A0C" w:rsidP="00D52A0C">
      <w:pPr>
        <w:spacing w:line="340" w:lineRule="atLeast"/>
        <w:ind w:right="-187"/>
        <w:jc w:val="center"/>
        <w:rPr>
          <w:rFonts w:ascii="Calibri" w:hAnsi="Calibri" w:cs="Calibri"/>
          <w:b/>
          <w:sz w:val="44"/>
          <w:szCs w:val="44"/>
        </w:rPr>
      </w:pPr>
      <w:r>
        <w:rPr>
          <w:rFonts w:ascii="Calibri" w:hAnsi="Calibri" w:cs="Calibri"/>
          <w:b/>
          <w:sz w:val="44"/>
          <w:szCs w:val="44"/>
        </w:rPr>
        <w:t>Türk Telekom ve Kızılay’ın 100. Yıl Kütüphaneleri ile öğrenciler sınavlarda başarı sağladı</w:t>
      </w:r>
    </w:p>
    <w:p w14:paraId="6BA7EDCB" w14:textId="77777777" w:rsidR="00D52A0C" w:rsidRDefault="00D52A0C" w:rsidP="00D52A0C">
      <w:pPr>
        <w:spacing w:line="340" w:lineRule="atLeast"/>
        <w:ind w:right="-187"/>
        <w:jc w:val="center"/>
        <w:rPr>
          <w:rFonts w:ascii="Calibri" w:hAnsi="Calibri" w:cs="Calibri"/>
          <w:b/>
          <w:sz w:val="44"/>
          <w:szCs w:val="44"/>
        </w:rPr>
      </w:pPr>
    </w:p>
    <w:p w14:paraId="245A6B1A" w14:textId="77777777" w:rsidR="00D52A0C" w:rsidRPr="00D52A0C" w:rsidRDefault="00D52A0C" w:rsidP="00D52A0C">
      <w:pPr>
        <w:pStyle w:val="Gvde"/>
        <w:spacing w:after="0" w:line="240" w:lineRule="auto"/>
        <w:jc w:val="both"/>
        <w:rPr>
          <w:rFonts w:asciiTheme="majorHAnsi" w:hAnsiTheme="majorHAnsi" w:cstheme="majorHAnsi"/>
          <w:b/>
          <w:bCs/>
          <w:color w:val="000000" w:themeColor="text1"/>
          <w:bdr w:val="none" w:sz="0" w:space="0" w:color="auto"/>
        </w:rPr>
      </w:pPr>
      <w:r w:rsidRPr="00D52A0C">
        <w:rPr>
          <w:rFonts w:asciiTheme="majorHAnsi" w:hAnsiTheme="majorHAnsi" w:cstheme="majorHAnsi"/>
          <w:b/>
          <w:bCs/>
          <w:color w:val="000000" w:themeColor="text1"/>
          <w:bdr w:val="none" w:sz="0" w:space="0" w:color="auto"/>
        </w:rPr>
        <w:t xml:space="preserve">Türk Telekom ve Kızılay tarafından deprem bölgesindeki illerde hayata geçirilen 100. Yıl </w:t>
      </w:r>
      <w:proofErr w:type="spellStart"/>
      <w:r w:rsidRPr="00D52A0C">
        <w:rPr>
          <w:rFonts w:asciiTheme="majorHAnsi" w:hAnsiTheme="majorHAnsi" w:cstheme="majorHAnsi"/>
          <w:b/>
          <w:bCs/>
          <w:color w:val="000000" w:themeColor="text1"/>
          <w:bdr w:val="none" w:sz="0" w:space="0" w:color="auto"/>
        </w:rPr>
        <w:t>Kütüphaneleri’nden</w:t>
      </w:r>
      <w:proofErr w:type="spellEnd"/>
      <w:r w:rsidRPr="00D52A0C">
        <w:rPr>
          <w:rFonts w:asciiTheme="majorHAnsi" w:hAnsiTheme="majorHAnsi" w:cstheme="majorHAnsi"/>
          <w:b/>
          <w:bCs/>
          <w:color w:val="000000" w:themeColor="text1"/>
          <w:bdr w:val="none" w:sz="0" w:space="0" w:color="auto"/>
        </w:rPr>
        <w:t xml:space="preserve"> yararlanan öğrenciler, kütüphanelerde sunulan eğitim ve teknoloji desteğiyle sınavlarda önemli başarılara imza attı. Türk Telekom’un fiber altyapı, teknoloji ve </w:t>
      </w:r>
      <w:proofErr w:type="spellStart"/>
      <w:r w:rsidRPr="00D52A0C">
        <w:rPr>
          <w:rFonts w:asciiTheme="majorHAnsi" w:hAnsiTheme="majorHAnsi" w:cstheme="majorHAnsi"/>
          <w:b/>
          <w:bCs/>
          <w:color w:val="000000" w:themeColor="text1"/>
          <w:bdr w:val="none" w:sz="0" w:space="0" w:color="auto"/>
        </w:rPr>
        <w:t>WiFi</w:t>
      </w:r>
      <w:proofErr w:type="spellEnd"/>
      <w:r w:rsidRPr="00D52A0C">
        <w:rPr>
          <w:rFonts w:asciiTheme="majorHAnsi" w:hAnsiTheme="majorHAnsi" w:cstheme="majorHAnsi"/>
          <w:b/>
          <w:bCs/>
          <w:color w:val="000000" w:themeColor="text1"/>
          <w:bdr w:val="none" w:sz="0" w:space="0" w:color="auto"/>
        </w:rPr>
        <w:t xml:space="preserve"> desteği sunduğu, Türk Telekom’un iştiraki </w:t>
      </w:r>
      <w:proofErr w:type="spellStart"/>
      <w:r w:rsidRPr="00D52A0C">
        <w:rPr>
          <w:rFonts w:asciiTheme="majorHAnsi" w:hAnsiTheme="majorHAnsi" w:cstheme="majorHAnsi"/>
          <w:b/>
          <w:bCs/>
          <w:color w:val="000000" w:themeColor="text1"/>
          <w:bdr w:val="none" w:sz="0" w:space="0" w:color="auto"/>
        </w:rPr>
        <w:t>Sebit’in</w:t>
      </w:r>
      <w:proofErr w:type="spellEnd"/>
      <w:r w:rsidRPr="00D52A0C">
        <w:rPr>
          <w:rFonts w:asciiTheme="majorHAnsi" w:hAnsiTheme="majorHAnsi" w:cstheme="majorHAnsi"/>
          <w:b/>
          <w:bCs/>
          <w:color w:val="000000" w:themeColor="text1"/>
          <w:bdr w:val="none" w:sz="0" w:space="0" w:color="auto"/>
        </w:rPr>
        <w:t xml:space="preserve"> ise dijital ve basılı eğitim çözümleriyle katkı sağladığı proje kapsamında öğrenciler, Yükseköğretim Kurumları Sınavı’nda (YKS) büyük başarılar elde ederek, tıp, hukuk, diş hekimliği ve yazılım mühendisliği gibi hedefledikleri bölümlere yerleşti. </w:t>
      </w:r>
    </w:p>
    <w:p w14:paraId="3BCB7C91" w14:textId="77777777" w:rsidR="00D52A0C" w:rsidRPr="00D52A0C" w:rsidRDefault="00D52A0C" w:rsidP="00D52A0C">
      <w:pPr>
        <w:pStyle w:val="Gvde"/>
        <w:spacing w:after="0" w:line="240" w:lineRule="auto"/>
        <w:jc w:val="both"/>
        <w:rPr>
          <w:rFonts w:asciiTheme="majorHAnsi" w:hAnsiTheme="majorHAnsi" w:cstheme="majorHAnsi"/>
          <w:b/>
          <w:bCs/>
          <w:color w:val="000000" w:themeColor="text1"/>
          <w:bdr w:val="none" w:sz="0" w:space="0" w:color="auto"/>
        </w:rPr>
      </w:pPr>
    </w:p>
    <w:p w14:paraId="0876A264" w14:textId="77777777" w:rsidR="00D52A0C" w:rsidRPr="00D52A0C" w:rsidRDefault="00D52A0C" w:rsidP="00D52A0C">
      <w:pPr>
        <w:pStyle w:val="Gvde"/>
        <w:spacing w:after="0" w:line="240" w:lineRule="auto"/>
        <w:jc w:val="both"/>
        <w:rPr>
          <w:rFonts w:asciiTheme="majorHAnsi" w:hAnsiTheme="majorHAnsi" w:cstheme="majorHAnsi"/>
          <w:b/>
          <w:bCs/>
          <w:color w:val="000000" w:themeColor="text1"/>
          <w:bdr w:val="none" w:sz="0" w:space="0" w:color="auto"/>
        </w:rPr>
      </w:pPr>
      <w:r w:rsidRPr="00D52A0C">
        <w:rPr>
          <w:rFonts w:asciiTheme="majorHAnsi" w:hAnsiTheme="majorHAnsi" w:cstheme="majorHAnsi"/>
          <w:b/>
          <w:bCs/>
          <w:color w:val="000000" w:themeColor="text1"/>
          <w:bdr w:val="none" w:sz="0" w:space="0" w:color="auto"/>
        </w:rPr>
        <w:t xml:space="preserve">Türk Telekom Kurumsal İletişim Direktörü Arif Sancaktaroğlu, “Türkiye’ye Değer anlayışıyla yürüttüğümüz sosyal sorumluluk projelerimizde, teknolojiyi iyilik ve faydaya dönüştürmeye devam ediyoruz. Kızılay ile birlikte hayata geçirdiğimiz 100. Yıl Kütüphaneleri, geçtiğimiz yıl on binlerce öğrenciye hizmet verdi. 100. Yıl </w:t>
      </w:r>
      <w:proofErr w:type="spellStart"/>
      <w:r w:rsidRPr="00D52A0C">
        <w:rPr>
          <w:rFonts w:asciiTheme="majorHAnsi" w:hAnsiTheme="majorHAnsi" w:cstheme="majorHAnsi"/>
          <w:b/>
          <w:bCs/>
          <w:color w:val="000000" w:themeColor="text1"/>
          <w:bdr w:val="none" w:sz="0" w:space="0" w:color="auto"/>
        </w:rPr>
        <w:t>Kütüphaneleri’nde</w:t>
      </w:r>
      <w:proofErr w:type="spellEnd"/>
      <w:r w:rsidRPr="00D52A0C">
        <w:rPr>
          <w:rFonts w:asciiTheme="majorHAnsi" w:hAnsiTheme="majorHAnsi" w:cstheme="majorHAnsi"/>
          <w:b/>
          <w:bCs/>
          <w:color w:val="000000" w:themeColor="text1"/>
          <w:bdr w:val="none" w:sz="0" w:space="0" w:color="auto"/>
        </w:rPr>
        <w:t xml:space="preserve"> sağladığımız eğitim ve teknoloji desteği ile akademik yolculuklarına katkıda bulunduğumuz gençlerin, tıp, hukuk ve mühendislik gibi önemli bölümlere yerleşmelerine tanık olmak bizim için en büyük mutluluk. Önümüzdeki dönemde de teknolojiyle eğitimi buluşturmayı sürdürecek, daha fazla gencimizin geleceğe güvenle hazırlanması için çalışmalarımıza devam edeceğiz" dedi. </w:t>
      </w:r>
    </w:p>
    <w:p w14:paraId="4A409664" w14:textId="77777777" w:rsidR="00D52A0C" w:rsidRPr="00D52A0C" w:rsidRDefault="00D52A0C" w:rsidP="00D52A0C">
      <w:pPr>
        <w:pStyle w:val="Gvde"/>
        <w:spacing w:after="0" w:line="240" w:lineRule="auto"/>
        <w:jc w:val="both"/>
        <w:rPr>
          <w:rFonts w:asciiTheme="majorHAnsi" w:hAnsiTheme="majorHAnsi" w:cstheme="majorHAnsi"/>
          <w:color w:val="000000" w:themeColor="text1"/>
          <w:bdr w:val="none" w:sz="0" w:space="0" w:color="auto"/>
        </w:rPr>
      </w:pPr>
    </w:p>
    <w:p w14:paraId="2AD65FC8" w14:textId="77777777" w:rsidR="00D52A0C" w:rsidRPr="00D52A0C" w:rsidRDefault="00D52A0C" w:rsidP="00D52A0C">
      <w:pPr>
        <w:pStyle w:val="Gvde"/>
        <w:spacing w:after="0" w:line="240" w:lineRule="auto"/>
        <w:jc w:val="both"/>
        <w:rPr>
          <w:rFonts w:asciiTheme="majorHAnsi" w:hAnsiTheme="majorHAnsi" w:cstheme="majorHAnsi"/>
          <w:color w:val="000000" w:themeColor="text1"/>
          <w:bdr w:val="none" w:sz="0" w:space="0" w:color="auto"/>
        </w:rPr>
      </w:pPr>
      <w:r w:rsidRPr="00D52A0C">
        <w:rPr>
          <w:rFonts w:asciiTheme="majorHAnsi" w:hAnsiTheme="majorHAnsi" w:cstheme="majorHAnsi"/>
          <w:color w:val="000000" w:themeColor="text1"/>
          <w:bdr w:val="none" w:sz="0" w:space="0" w:color="auto"/>
        </w:rPr>
        <w:t xml:space="preserve">Türk Telekom, kurumsal sosyal sorumluluk çalışmalarıyla teknolojiyi iyilik ve faydaya dönüştürmeye devam ediyor. </w:t>
      </w:r>
      <w:bookmarkStart w:id="0" w:name="_Hlk167719482"/>
      <w:r w:rsidRPr="00D52A0C">
        <w:rPr>
          <w:rFonts w:asciiTheme="majorHAnsi" w:hAnsiTheme="majorHAnsi" w:cstheme="majorHAnsi"/>
          <w:color w:val="000000" w:themeColor="text1"/>
          <w:bdr w:val="none" w:sz="0" w:space="0" w:color="auto"/>
        </w:rPr>
        <w:t xml:space="preserve">Türk Telekom’un fiber altyapı, teknoloji ve </w:t>
      </w:r>
      <w:proofErr w:type="spellStart"/>
      <w:r w:rsidRPr="00D52A0C">
        <w:rPr>
          <w:rFonts w:asciiTheme="majorHAnsi" w:hAnsiTheme="majorHAnsi" w:cstheme="majorHAnsi"/>
          <w:color w:val="000000" w:themeColor="text1"/>
          <w:bdr w:val="none" w:sz="0" w:space="0" w:color="auto"/>
        </w:rPr>
        <w:t>WiFi</w:t>
      </w:r>
      <w:proofErr w:type="spellEnd"/>
      <w:r w:rsidRPr="00D52A0C">
        <w:rPr>
          <w:rFonts w:asciiTheme="majorHAnsi" w:hAnsiTheme="majorHAnsi" w:cstheme="majorHAnsi"/>
          <w:color w:val="000000" w:themeColor="text1"/>
          <w:bdr w:val="none" w:sz="0" w:space="0" w:color="auto"/>
        </w:rPr>
        <w:t xml:space="preserve"> desteği sunduğu 100. Yıl </w:t>
      </w:r>
      <w:proofErr w:type="spellStart"/>
      <w:r w:rsidRPr="00D52A0C">
        <w:rPr>
          <w:rFonts w:asciiTheme="majorHAnsi" w:hAnsiTheme="majorHAnsi" w:cstheme="majorHAnsi"/>
          <w:color w:val="000000" w:themeColor="text1"/>
          <w:bdr w:val="none" w:sz="0" w:space="0" w:color="auto"/>
        </w:rPr>
        <w:t>Kütüphaneleri’nde</w:t>
      </w:r>
      <w:proofErr w:type="spellEnd"/>
      <w:r w:rsidRPr="00D52A0C">
        <w:rPr>
          <w:rFonts w:asciiTheme="majorHAnsi" w:hAnsiTheme="majorHAnsi" w:cstheme="majorHAnsi"/>
          <w:color w:val="000000" w:themeColor="text1"/>
          <w:bdr w:val="none" w:sz="0" w:space="0" w:color="auto"/>
        </w:rPr>
        <w:t xml:space="preserve"> ortaokul ve lise öğrencileri </w:t>
      </w:r>
      <w:proofErr w:type="spellStart"/>
      <w:r w:rsidRPr="00D52A0C">
        <w:rPr>
          <w:rFonts w:asciiTheme="majorHAnsi" w:hAnsiTheme="majorHAnsi" w:cstheme="majorHAnsi"/>
          <w:color w:val="000000" w:themeColor="text1"/>
          <w:bdr w:val="none" w:sz="0" w:space="0" w:color="auto"/>
        </w:rPr>
        <w:t>Sebit’in</w:t>
      </w:r>
      <w:proofErr w:type="spellEnd"/>
      <w:r w:rsidRPr="00D52A0C">
        <w:rPr>
          <w:rFonts w:asciiTheme="majorHAnsi" w:hAnsiTheme="majorHAnsi" w:cstheme="majorHAnsi"/>
          <w:color w:val="000000" w:themeColor="text1"/>
          <w:bdr w:val="none" w:sz="0" w:space="0" w:color="auto"/>
        </w:rPr>
        <w:t xml:space="preserve"> ders anlatım videoları, deneme sınavları ve çözümlü soruları ile LGS ve </w:t>
      </w:r>
      <w:proofErr w:type="spellStart"/>
      <w:r w:rsidRPr="00D52A0C">
        <w:rPr>
          <w:rFonts w:asciiTheme="majorHAnsi" w:hAnsiTheme="majorHAnsi" w:cstheme="majorHAnsi"/>
          <w:color w:val="000000" w:themeColor="text1"/>
          <w:bdr w:val="none" w:sz="0" w:space="0" w:color="auto"/>
        </w:rPr>
        <w:t>YKS’ye</w:t>
      </w:r>
      <w:proofErr w:type="spellEnd"/>
      <w:r w:rsidRPr="00D52A0C">
        <w:rPr>
          <w:rFonts w:asciiTheme="majorHAnsi" w:hAnsiTheme="majorHAnsi" w:cstheme="majorHAnsi"/>
          <w:color w:val="000000" w:themeColor="text1"/>
          <w:bdr w:val="none" w:sz="0" w:space="0" w:color="auto"/>
        </w:rPr>
        <w:t xml:space="preserve"> hazırlandı. Ortaokul öğrencileri </w:t>
      </w:r>
      <w:proofErr w:type="spellStart"/>
      <w:r w:rsidRPr="00D52A0C">
        <w:rPr>
          <w:rFonts w:asciiTheme="majorHAnsi" w:hAnsiTheme="majorHAnsi" w:cstheme="majorHAnsi"/>
          <w:color w:val="000000" w:themeColor="text1"/>
          <w:bdr w:val="none" w:sz="0" w:space="0" w:color="auto"/>
        </w:rPr>
        <w:t>LGS’de</w:t>
      </w:r>
      <w:proofErr w:type="spellEnd"/>
      <w:r w:rsidRPr="00D52A0C">
        <w:rPr>
          <w:rFonts w:asciiTheme="majorHAnsi" w:hAnsiTheme="majorHAnsi" w:cstheme="majorHAnsi"/>
          <w:color w:val="000000" w:themeColor="text1"/>
          <w:bdr w:val="none" w:sz="0" w:space="0" w:color="auto"/>
        </w:rPr>
        <w:t xml:space="preserve"> başarılı sonuçlar elde ederken, </w:t>
      </w:r>
      <w:proofErr w:type="spellStart"/>
      <w:r w:rsidRPr="00D52A0C">
        <w:rPr>
          <w:rFonts w:asciiTheme="majorHAnsi" w:hAnsiTheme="majorHAnsi" w:cstheme="majorHAnsi"/>
          <w:color w:val="000000" w:themeColor="text1"/>
          <w:bdr w:val="none" w:sz="0" w:space="0" w:color="auto"/>
        </w:rPr>
        <w:t>YKS’ye</w:t>
      </w:r>
      <w:proofErr w:type="spellEnd"/>
      <w:r w:rsidRPr="00D52A0C">
        <w:rPr>
          <w:rFonts w:asciiTheme="majorHAnsi" w:hAnsiTheme="majorHAnsi" w:cstheme="majorHAnsi"/>
          <w:color w:val="000000" w:themeColor="text1"/>
          <w:bdr w:val="none" w:sz="0" w:space="0" w:color="auto"/>
        </w:rPr>
        <w:t xml:space="preserve"> hazırlanan öğrenciler de hedefledikleri bölümlere yerleşti.  Öğrenciler, yıl boyu </w:t>
      </w:r>
      <w:proofErr w:type="spellStart"/>
      <w:r w:rsidRPr="00D52A0C">
        <w:rPr>
          <w:rFonts w:asciiTheme="majorHAnsi" w:hAnsiTheme="majorHAnsi" w:cstheme="majorHAnsi"/>
          <w:color w:val="000000" w:themeColor="text1"/>
          <w:bdr w:val="none" w:sz="0" w:space="0" w:color="auto"/>
        </w:rPr>
        <w:t>Sebit’in</w:t>
      </w:r>
      <w:proofErr w:type="spellEnd"/>
      <w:r w:rsidRPr="00D52A0C">
        <w:rPr>
          <w:rFonts w:asciiTheme="majorHAnsi" w:hAnsiTheme="majorHAnsi" w:cstheme="majorHAnsi"/>
          <w:color w:val="000000" w:themeColor="text1"/>
          <w:bdr w:val="none" w:sz="0" w:space="0" w:color="auto"/>
        </w:rPr>
        <w:t xml:space="preserve"> basılı ürünleri ve yapay zekâ teknolojisiyle kişiye özel hazırlanan akıllı çalışma programlarından faydalanırken, sınav öncesi düzenlenen motivasyon eğitimleri kapsamında uzman eğitmenlerle de bir araya geldi.</w:t>
      </w:r>
    </w:p>
    <w:bookmarkEnd w:id="0"/>
    <w:p w14:paraId="7D25533E" w14:textId="77777777" w:rsidR="00D52A0C" w:rsidRPr="00D52A0C" w:rsidRDefault="00D52A0C" w:rsidP="00D52A0C">
      <w:pPr>
        <w:pStyle w:val="Gvde"/>
        <w:spacing w:after="0" w:line="240" w:lineRule="auto"/>
        <w:jc w:val="both"/>
        <w:rPr>
          <w:rFonts w:asciiTheme="majorHAnsi" w:hAnsiTheme="majorHAnsi" w:cstheme="majorHAnsi"/>
          <w:color w:val="000000" w:themeColor="text1"/>
          <w:bdr w:val="none" w:sz="0" w:space="0" w:color="auto"/>
        </w:rPr>
      </w:pPr>
    </w:p>
    <w:p w14:paraId="1BF77EB1" w14:textId="77777777" w:rsidR="00D52A0C" w:rsidRPr="00D52A0C" w:rsidRDefault="00D52A0C" w:rsidP="00D52A0C">
      <w:pPr>
        <w:pStyle w:val="Gvde"/>
        <w:spacing w:after="0" w:line="240" w:lineRule="auto"/>
        <w:jc w:val="both"/>
        <w:rPr>
          <w:rFonts w:asciiTheme="majorHAnsi" w:hAnsiTheme="majorHAnsi" w:cstheme="majorHAnsi"/>
          <w:b/>
          <w:bCs/>
          <w:color w:val="000000" w:themeColor="text1"/>
          <w:bdr w:val="none" w:sz="0" w:space="0" w:color="auto"/>
        </w:rPr>
      </w:pPr>
      <w:r w:rsidRPr="00D52A0C">
        <w:rPr>
          <w:rFonts w:asciiTheme="majorHAnsi" w:hAnsiTheme="majorHAnsi" w:cstheme="majorHAnsi"/>
          <w:b/>
          <w:bCs/>
          <w:color w:val="000000" w:themeColor="text1"/>
          <w:bdr w:val="none" w:sz="0" w:space="0" w:color="auto"/>
        </w:rPr>
        <w:t>“Eğitimle teknolojiyi birleştirerek, yarının başarılı liderlerini geleceğe hazırlıyoruz”</w:t>
      </w:r>
    </w:p>
    <w:p w14:paraId="00C407DF" w14:textId="77777777" w:rsidR="00D52A0C" w:rsidRPr="00D52A0C" w:rsidRDefault="00D52A0C" w:rsidP="00D52A0C">
      <w:pPr>
        <w:pStyle w:val="Gvde"/>
        <w:spacing w:after="0" w:line="240" w:lineRule="auto"/>
        <w:jc w:val="both"/>
        <w:rPr>
          <w:rFonts w:asciiTheme="majorHAnsi" w:hAnsiTheme="majorHAnsi" w:cstheme="majorHAnsi"/>
          <w:color w:val="000000" w:themeColor="text1"/>
          <w:bdr w:val="none" w:sz="0" w:space="0" w:color="auto"/>
        </w:rPr>
      </w:pPr>
    </w:p>
    <w:p w14:paraId="7B6EB8FF" w14:textId="77777777" w:rsidR="00D52A0C" w:rsidRPr="00D52A0C" w:rsidRDefault="00D52A0C" w:rsidP="00D52A0C">
      <w:pPr>
        <w:pStyle w:val="Gvde"/>
        <w:spacing w:after="0" w:line="240" w:lineRule="auto"/>
        <w:jc w:val="both"/>
        <w:rPr>
          <w:rFonts w:asciiTheme="majorHAnsi" w:hAnsiTheme="majorHAnsi" w:cstheme="majorHAnsi"/>
          <w:color w:val="000000" w:themeColor="text1"/>
          <w:bdr w:val="none" w:sz="0" w:space="0" w:color="auto"/>
        </w:rPr>
      </w:pPr>
      <w:r w:rsidRPr="00D52A0C">
        <w:rPr>
          <w:rFonts w:asciiTheme="majorHAnsi" w:hAnsiTheme="majorHAnsi" w:cstheme="majorHAnsi"/>
          <w:color w:val="000000" w:themeColor="text1"/>
          <w:bdr w:val="none" w:sz="0" w:space="0" w:color="auto"/>
        </w:rPr>
        <w:t xml:space="preserve">Türk Telekom Kurumsal İletişim Direktörü Arif Sancaktaroğlu, “Türkiye’ye Değer anlayışıyla hayata geçirdiğimiz sosyal sorumluluk projelerimizde, teknolojiyi iyilik ve faydaya dönüştürmeye devam ediyoruz. Kızılay ile birlikte gerçekleştirdiğimiz iş birliği ile 100. Yıl Kütüphaneleri geçtiğimiz yıl on binlerce öğrenciye hizmet verdi. Öğrencilerimizin eğitim hayatlarının deprem sebebiyle sekteye uğramaması için hayata geçirdiğimiz proje kapsamında, </w:t>
      </w:r>
      <w:proofErr w:type="spellStart"/>
      <w:r w:rsidRPr="00D52A0C">
        <w:rPr>
          <w:rFonts w:asciiTheme="majorHAnsi" w:hAnsiTheme="majorHAnsi" w:cstheme="majorHAnsi"/>
          <w:color w:val="000000" w:themeColor="text1"/>
          <w:bdr w:val="none" w:sz="0" w:space="0" w:color="auto"/>
        </w:rPr>
        <w:t>Sebit’in</w:t>
      </w:r>
      <w:proofErr w:type="spellEnd"/>
      <w:r w:rsidRPr="00D52A0C">
        <w:rPr>
          <w:rFonts w:asciiTheme="majorHAnsi" w:hAnsiTheme="majorHAnsi" w:cstheme="majorHAnsi"/>
          <w:color w:val="000000" w:themeColor="text1"/>
          <w:bdr w:val="none" w:sz="0" w:space="0" w:color="auto"/>
        </w:rPr>
        <w:t xml:space="preserve"> basılı ve dijital çözümleri, fiber internet ve bilgisayar desteği ile öğrencilerin sınavlarına en iyi şekilde hazırlanmalarını sağlamayı amaçladık. YKS yerleştirme sonuçlarının açıklanmasıyla da öğrencilerimizin emeklerinin karşılığını almalarının mutluluğunu yaşıyoruz. Tıp, hukuk, diş hekimliği, yazılım mühendisliği gibi yüksek puanlı bölümlere yerleşerek Türkiye </w:t>
      </w:r>
      <w:proofErr w:type="spellStart"/>
      <w:r w:rsidRPr="00D52A0C">
        <w:rPr>
          <w:rFonts w:asciiTheme="majorHAnsi" w:hAnsiTheme="majorHAnsi" w:cstheme="majorHAnsi"/>
          <w:color w:val="000000" w:themeColor="text1"/>
          <w:bdr w:val="none" w:sz="0" w:space="0" w:color="auto"/>
        </w:rPr>
        <w:t>Yüzyılı’nın</w:t>
      </w:r>
      <w:proofErr w:type="spellEnd"/>
      <w:r w:rsidRPr="00D52A0C">
        <w:rPr>
          <w:rFonts w:asciiTheme="majorHAnsi" w:hAnsiTheme="majorHAnsi" w:cstheme="majorHAnsi"/>
          <w:color w:val="000000" w:themeColor="text1"/>
          <w:bdr w:val="none" w:sz="0" w:space="0" w:color="auto"/>
        </w:rPr>
        <w:t xml:space="preserve"> inşasında önemli roller üstlenecekler. Türk Telekom olarak bilgiye erişimlerini desteklediğimiz öğrencilerimize eğitim hayatlarında başarılar diliyorum. Ayrıca yeni eğitim öğretim döneminde de 100. Yıl Kütüphaneleri öğrencilerimize hizmet vermeye devam edecek. Kızılay iş birliği ile kütüphane sayısını her geçen gün artırarak öğrencilerimizin eğitim öğretim hayatlarına katkı sunmaya devam edeceğiz” dedi. </w:t>
      </w:r>
    </w:p>
    <w:p w14:paraId="61BBF750" w14:textId="77777777" w:rsidR="00D52A0C" w:rsidRPr="00D52A0C" w:rsidRDefault="00D52A0C" w:rsidP="00D52A0C">
      <w:pPr>
        <w:pStyle w:val="Gvde"/>
        <w:spacing w:after="0" w:line="240" w:lineRule="auto"/>
        <w:jc w:val="both"/>
        <w:rPr>
          <w:rFonts w:asciiTheme="majorHAnsi" w:hAnsiTheme="majorHAnsi" w:cstheme="majorHAnsi"/>
          <w:color w:val="000000" w:themeColor="text1"/>
          <w:bdr w:val="none" w:sz="0" w:space="0" w:color="auto"/>
        </w:rPr>
      </w:pPr>
    </w:p>
    <w:p w14:paraId="030B93DB" w14:textId="77777777" w:rsidR="00D52A0C" w:rsidRPr="00D52A0C" w:rsidRDefault="00D52A0C" w:rsidP="00D52A0C">
      <w:pPr>
        <w:pStyle w:val="Gvde"/>
        <w:spacing w:after="0" w:line="240" w:lineRule="auto"/>
        <w:jc w:val="both"/>
        <w:rPr>
          <w:rFonts w:asciiTheme="majorHAnsi" w:hAnsiTheme="majorHAnsi" w:cstheme="majorHAnsi"/>
          <w:b/>
          <w:bCs/>
          <w:color w:val="000000" w:themeColor="text1"/>
          <w:bdr w:val="none" w:sz="0" w:space="0" w:color="auto"/>
        </w:rPr>
      </w:pPr>
      <w:r w:rsidRPr="00D52A0C">
        <w:rPr>
          <w:rFonts w:asciiTheme="majorHAnsi" w:hAnsiTheme="majorHAnsi" w:cstheme="majorHAnsi"/>
          <w:b/>
          <w:bCs/>
          <w:color w:val="000000" w:themeColor="text1"/>
          <w:bdr w:val="none" w:sz="0" w:space="0" w:color="auto"/>
        </w:rPr>
        <w:t>100. Yıl Kütüphaneleri ile üniversite hayallerine kavuştular</w:t>
      </w:r>
    </w:p>
    <w:p w14:paraId="6E33D93A" w14:textId="77777777" w:rsidR="00D52A0C" w:rsidRPr="00D52A0C" w:rsidRDefault="00D52A0C" w:rsidP="00D52A0C">
      <w:pPr>
        <w:pStyle w:val="Gvde"/>
        <w:spacing w:after="0" w:line="240" w:lineRule="auto"/>
        <w:jc w:val="both"/>
        <w:rPr>
          <w:rFonts w:asciiTheme="majorHAnsi" w:hAnsiTheme="majorHAnsi" w:cstheme="majorHAnsi"/>
          <w:color w:val="000000" w:themeColor="text1"/>
          <w:bdr w:val="none" w:sz="0" w:space="0" w:color="auto"/>
        </w:rPr>
      </w:pPr>
      <w:r w:rsidRPr="00D52A0C">
        <w:rPr>
          <w:rFonts w:asciiTheme="majorHAnsi" w:hAnsiTheme="majorHAnsi" w:cstheme="majorHAnsi"/>
          <w:color w:val="000000" w:themeColor="text1"/>
          <w:bdr w:val="none" w:sz="0" w:space="0" w:color="auto"/>
        </w:rPr>
        <w:t xml:space="preserve">Türk Telekom ve Kızılay iş birliği ile hayata geçirilen 100. Yıl </w:t>
      </w:r>
      <w:proofErr w:type="spellStart"/>
      <w:r w:rsidRPr="00D52A0C">
        <w:rPr>
          <w:rFonts w:asciiTheme="majorHAnsi" w:hAnsiTheme="majorHAnsi" w:cstheme="majorHAnsi"/>
          <w:color w:val="000000" w:themeColor="text1"/>
          <w:bdr w:val="none" w:sz="0" w:space="0" w:color="auto"/>
        </w:rPr>
        <w:t>Kütüphaneleri’nde</w:t>
      </w:r>
      <w:proofErr w:type="spellEnd"/>
      <w:r w:rsidRPr="00D52A0C">
        <w:rPr>
          <w:rFonts w:asciiTheme="majorHAnsi" w:hAnsiTheme="majorHAnsi" w:cstheme="majorHAnsi"/>
          <w:color w:val="000000" w:themeColor="text1"/>
          <w:bdr w:val="none" w:sz="0" w:space="0" w:color="auto"/>
        </w:rPr>
        <w:t xml:space="preserve"> sınavlara hazırlanan öğrenciler birçok başarı hikayesine imza attı. Depremin ardından konteyner kentlerde yaşamaya başlayan öğrenciler, kütüphanenin sessiz çalışma ortamı, düzenli etüt saatleri ve hafta sonu gerçekleştirilen deneme sınavlarından faydalanırken, yardımcı hocalar eşliğinde sınavlara hazırlandı. Yıl boyu büyük gayret gösteren öğrenciler diş hekimliği, tıp fakültesi, hukuk fakültesi ve yazılım mühendisliği gibi prestijli bölümlere yerleşti. </w:t>
      </w:r>
    </w:p>
    <w:p w14:paraId="56216767" w14:textId="77777777" w:rsidR="00D52A0C" w:rsidRPr="00D52A0C" w:rsidRDefault="00D52A0C" w:rsidP="00D52A0C">
      <w:pPr>
        <w:pStyle w:val="Gvde"/>
        <w:spacing w:after="0" w:line="240" w:lineRule="auto"/>
        <w:jc w:val="both"/>
        <w:rPr>
          <w:rFonts w:asciiTheme="majorHAnsi" w:hAnsiTheme="majorHAnsi" w:cstheme="majorHAnsi"/>
          <w:color w:val="000000" w:themeColor="text1"/>
          <w:bdr w:val="none" w:sz="0" w:space="0" w:color="auto"/>
        </w:rPr>
      </w:pPr>
    </w:p>
    <w:p w14:paraId="5A88C963" w14:textId="77777777" w:rsidR="00D52A0C" w:rsidRPr="00D52A0C" w:rsidRDefault="00D52A0C" w:rsidP="00D52A0C">
      <w:pPr>
        <w:pStyle w:val="Gvde"/>
        <w:spacing w:line="240" w:lineRule="auto"/>
        <w:jc w:val="both"/>
        <w:rPr>
          <w:rFonts w:asciiTheme="majorHAnsi" w:hAnsiTheme="majorHAnsi" w:cstheme="majorHAnsi"/>
          <w:color w:val="000000" w:themeColor="text1"/>
        </w:rPr>
      </w:pPr>
      <w:r w:rsidRPr="00D52A0C">
        <w:rPr>
          <w:rFonts w:asciiTheme="majorHAnsi" w:hAnsiTheme="majorHAnsi" w:cstheme="majorHAnsi"/>
          <w:color w:val="000000" w:themeColor="text1"/>
          <w:bdr w:val="none" w:sz="0" w:space="0" w:color="auto"/>
        </w:rPr>
        <w:t xml:space="preserve">Türk Telekom ve iştiraki </w:t>
      </w:r>
      <w:proofErr w:type="spellStart"/>
      <w:r w:rsidRPr="00D52A0C">
        <w:rPr>
          <w:rFonts w:asciiTheme="majorHAnsi" w:hAnsiTheme="majorHAnsi" w:cstheme="majorHAnsi"/>
          <w:color w:val="000000" w:themeColor="text1"/>
          <w:bdr w:val="none" w:sz="0" w:space="0" w:color="auto"/>
        </w:rPr>
        <w:t>Sebit</w:t>
      </w:r>
      <w:proofErr w:type="spellEnd"/>
      <w:r w:rsidRPr="00D52A0C">
        <w:rPr>
          <w:rFonts w:asciiTheme="majorHAnsi" w:hAnsiTheme="majorHAnsi" w:cstheme="majorHAnsi"/>
          <w:color w:val="000000" w:themeColor="text1"/>
          <w:bdr w:val="none" w:sz="0" w:space="0" w:color="auto"/>
        </w:rPr>
        <w:t xml:space="preserve"> ile Kızılay’ın iş birliğinde ilk adımı Hatay’da atılan ve ardından Kahramanmaraş, Adıyaman, Osmaniye, Malatya ve Gaziantep’te kurulan 100. Yıl </w:t>
      </w:r>
      <w:proofErr w:type="spellStart"/>
      <w:r w:rsidRPr="00D52A0C">
        <w:rPr>
          <w:rFonts w:asciiTheme="majorHAnsi" w:hAnsiTheme="majorHAnsi" w:cstheme="majorHAnsi"/>
          <w:color w:val="000000" w:themeColor="text1"/>
          <w:bdr w:val="none" w:sz="0" w:space="0" w:color="auto"/>
        </w:rPr>
        <w:t>Kütüphaneleri’nden</w:t>
      </w:r>
      <w:proofErr w:type="spellEnd"/>
      <w:r w:rsidRPr="00D52A0C">
        <w:rPr>
          <w:rFonts w:asciiTheme="majorHAnsi" w:hAnsiTheme="majorHAnsi" w:cstheme="majorHAnsi"/>
          <w:color w:val="000000" w:themeColor="text1"/>
          <w:bdr w:val="none" w:sz="0" w:space="0" w:color="auto"/>
        </w:rPr>
        <w:t xml:space="preserve"> bugüne kadar 40 binden fazla öğrenci yararlandı. Deprem bölgesinde eğitim hayatlarını sürdüren öğrenciler için hizmet veren 100. Yıl Kütüphaneleri, 2024-2025 eğitim öğretim yılında da öğrencilere destek vermeye devam edec</w:t>
      </w:r>
      <w:r w:rsidRPr="00D52A0C">
        <w:rPr>
          <w:rFonts w:asciiTheme="majorHAnsi" w:hAnsiTheme="majorHAnsi" w:cstheme="majorHAnsi"/>
          <w:color w:val="000000" w:themeColor="text1"/>
        </w:rPr>
        <w:t xml:space="preserve">ek. </w:t>
      </w:r>
    </w:p>
    <w:p w14:paraId="0A8CA76B" w14:textId="77777777" w:rsidR="00305013" w:rsidRPr="00D52A0C" w:rsidRDefault="00305013" w:rsidP="00086A0B">
      <w:pPr>
        <w:jc w:val="both"/>
        <w:rPr>
          <w:rFonts w:asciiTheme="majorHAnsi" w:eastAsia="Arial Unicode MS" w:hAnsiTheme="majorHAnsi" w:cstheme="majorHAnsi"/>
          <w:bCs/>
          <w:color w:val="000000"/>
          <w:sz w:val="22"/>
          <w:szCs w:val="22"/>
          <w:bdr w:val="nil"/>
          <w:lang w:eastAsia="en-US"/>
        </w:rPr>
      </w:pPr>
    </w:p>
    <w:p w14:paraId="50FF7056" w14:textId="77777777" w:rsidR="00241A11" w:rsidRDefault="00241A11" w:rsidP="00267604">
      <w:pPr>
        <w:jc w:val="both"/>
        <w:rPr>
          <w:rFonts w:ascii="Calibri" w:eastAsia="Arial Unicode MS" w:hAnsi="Calibri" w:cs="Calibri"/>
          <w:bCs/>
          <w:color w:val="000000"/>
          <w:sz w:val="22"/>
          <w:szCs w:val="22"/>
          <w:bdr w:val="nil"/>
          <w:lang w:eastAsia="en-US"/>
        </w:rPr>
      </w:pPr>
    </w:p>
    <w:p w14:paraId="7A8550E1" w14:textId="77777777" w:rsidR="00BA6314" w:rsidRDefault="00BA6314" w:rsidP="00BA6314">
      <w:pPr>
        <w:widowControl w:val="0"/>
        <w:autoSpaceDE w:val="0"/>
        <w:autoSpaceDN w:val="0"/>
        <w:adjustRightInd w:val="0"/>
        <w:spacing w:before="200" w:after="200" w:line="276" w:lineRule="auto"/>
        <w:jc w:val="both"/>
        <w:rPr>
          <w:rFonts w:ascii="Calibri" w:hAnsi="Calibri" w:cs="Calibri"/>
        </w:rPr>
      </w:pPr>
      <w:r w:rsidRPr="00EC77A4">
        <w:rPr>
          <w:rFonts w:ascii="Calibri" w:eastAsia="Calibri" w:hAnsi="Calibri" w:cs="Calibri"/>
          <w:noProof/>
          <w:bdr w:val="none" w:sz="0" w:space="0" w:color="auto" w:frame="1"/>
          <w:lang w:eastAsia="tr-TR"/>
        </w:rPr>
        <w:drawing>
          <wp:inline distT="0" distB="0" distL="0" distR="0" wp14:anchorId="3AD7BFA3" wp14:editId="0B678CE4">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677CBFD9" w14:textId="77777777" w:rsidR="00BA6314" w:rsidRPr="00EC77A4" w:rsidRDefault="00BA6314" w:rsidP="00BA6314">
      <w:pPr>
        <w:pStyle w:val="Gvde"/>
        <w:spacing w:after="0" w:line="240" w:lineRule="auto"/>
        <w:jc w:val="both"/>
        <w:rPr>
          <w:b/>
          <w:bCs/>
        </w:rPr>
      </w:pPr>
      <w:r w:rsidRPr="00EC77A4">
        <w:rPr>
          <w:b/>
          <w:bCs/>
        </w:rPr>
        <w:t>Özlem Temana</w:t>
      </w:r>
    </w:p>
    <w:p w14:paraId="37D8C844" w14:textId="77777777" w:rsidR="00BA6314" w:rsidRPr="00EC77A4" w:rsidRDefault="00BA6314" w:rsidP="00BA6314">
      <w:pPr>
        <w:pStyle w:val="Gvde"/>
        <w:spacing w:after="0" w:line="240" w:lineRule="auto"/>
        <w:jc w:val="both"/>
      </w:pPr>
      <w:r w:rsidRPr="00EC77A4">
        <w:t>Tel: 0 554 193 06 41</w:t>
      </w:r>
    </w:p>
    <w:p w14:paraId="1287A9C7" w14:textId="77777777" w:rsidR="00BA6314" w:rsidRDefault="00BA6314" w:rsidP="00BA6314">
      <w:pPr>
        <w:pStyle w:val="Gvde"/>
        <w:spacing w:after="0" w:line="240" w:lineRule="auto"/>
        <w:jc w:val="both"/>
        <w:rPr>
          <w:rStyle w:val="Kpr"/>
        </w:rPr>
      </w:pPr>
      <w:hyperlink r:id="rId11" w:history="1">
        <w:r w:rsidRPr="00EC77A4">
          <w:rPr>
            <w:rStyle w:val="Kpr"/>
          </w:rPr>
          <w:t>ozlem.temana@lorbi.com</w:t>
        </w:r>
      </w:hyperlink>
    </w:p>
    <w:p w14:paraId="7988FF4C" w14:textId="77777777" w:rsidR="00BA6314" w:rsidRDefault="00BA6314" w:rsidP="00BA6314">
      <w:pPr>
        <w:pStyle w:val="Gvde"/>
        <w:spacing w:after="0" w:line="240" w:lineRule="auto"/>
        <w:jc w:val="both"/>
        <w:rPr>
          <w:rStyle w:val="Kpr"/>
        </w:rPr>
      </w:pPr>
    </w:p>
    <w:p w14:paraId="125D1F9D" w14:textId="77777777" w:rsidR="00D52A0C" w:rsidRPr="00D52A0C" w:rsidRDefault="00D52A0C" w:rsidP="00D52A0C">
      <w:pPr>
        <w:pStyle w:val="Gvde"/>
        <w:spacing w:after="0"/>
        <w:jc w:val="both"/>
        <w:rPr>
          <w:b/>
        </w:rPr>
      </w:pPr>
      <w:r w:rsidRPr="00D52A0C">
        <w:rPr>
          <w:b/>
        </w:rPr>
        <w:t>Mehmet Akif Kaya</w:t>
      </w:r>
    </w:p>
    <w:p w14:paraId="19927AD1" w14:textId="77777777" w:rsidR="00D52A0C" w:rsidRPr="00D52A0C" w:rsidRDefault="00D52A0C" w:rsidP="00D52A0C">
      <w:pPr>
        <w:pStyle w:val="Gvde"/>
        <w:spacing w:after="0"/>
        <w:jc w:val="both"/>
      </w:pPr>
      <w:r w:rsidRPr="00D52A0C">
        <w:t>Tel: 0 507 877 31 91</w:t>
      </w:r>
    </w:p>
    <w:p w14:paraId="237E60EB" w14:textId="77777777" w:rsidR="00D52A0C" w:rsidRDefault="00D52A0C" w:rsidP="00D52A0C">
      <w:pPr>
        <w:pStyle w:val="Gvde"/>
        <w:spacing w:after="0" w:line="240" w:lineRule="auto"/>
        <w:jc w:val="both"/>
        <w:rPr>
          <w:rStyle w:val="Kpr"/>
        </w:rPr>
      </w:pPr>
      <w:hyperlink r:id="rId12" w:history="1">
        <w:r>
          <w:rPr>
            <w:rStyle w:val="Kpr"/>
          </w:rPr>
          <w:t>akif.kaya@lorbi.com</w:t>
        </w:r>
      </w:hyperlink>
    </w:p>
    <w:p w14:paraId="4258EBAA" w14:textId="77777777" w:rsidR="00D52A0C" w:rsidRDefault="00D52A0C" w:rsidP="00D52A0C">
      <w:pPr>
        <w:spacing w:line="20" w:lineRule="atLeast"/>
        <w:jc w:val="both"/>
        <w:rPr>
          <w:rFonts w:ascii="Calibri" w:hAnsi="Calibri" w:cs="Calibri"/>
          <w:color w:val="000000" w:themeColor="text1"/>
          <w:sz w:val="22"/>
          <w:szCs w:val="22"/>
        </w:rPr>
      </w:pPr>
    </w:p>
    <w:p w14:paraId="16488C2E" w14:textId="78C01AF8" w:rsidR="00495557" w:rsidRPr="0099549B" w:rsidRDefault="00495557">
      <w:pPr>
        <w:rPr>
          <w:u w:val="single"/>
        </w:rPr>
      </w:pPr>
    </w:p>
    <w:sectPr w:rsidR="00495557" w:rsidRPr="0099549B">
      <w:headerReference w:type="even" r:id="rId13"/>
      <w:headerReference w:type="default" r:id="rId14"/>
      <w:footerReference w:type="even" r:id="rId15"/>
      <w:footerReference w:type="default" r:id="rId16"/>
      <w:headerReference w:type="first" r:id="rId17"/>
      <w:footerReference w:type="first" r:id="rId18"/>
      <w:pgSz w:w="11900" w:h="16840"/>
      <w:pgMar w:top="1455" w:right="1304" w:bottom="851" w:left="1304" w:header="283"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95E66E" w14:textId="77777777" w:rsidR="002B330B" w:rsidRDefault="002B330B">
      <w:r>
        <w:separator/>
      </w:r>
    </w:p>
  </w:endnote>
  <w:endnote w:type="continuationSeparator" w:id="0">
    <w:p w14:paraId="7E415203" w14:textId="77777777" w:rsidR="002B330B" w:rsidRDefault="002B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TR">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50395" w14:textId="0395B645" w:rsidR="00C15840" w:rsidRPr="0014496C" w:rsidRDefault="00421268"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8E278" w14:textId="77777777" w:rsidR="004B346D" w:rsidRDefault="00421268">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7971C6" w14:textId="77777777" w:rsidR="004B346D" w:rsidRDefault="00421268">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3039BF" w14:textId="77777777" w:rsidR="002B330B" w:rsidRDefault="002B330B">
      <w:r>
        <w:separator/>
      </w:r>
    </w:p>
  </w:footnote>
  <w:footnote w:type="continuationSeparator" w:id="0">
    <w:p w14:paraId="5B2489BE" w14:textId="77777777" w:rsidR="002B330B" w:rsidRDefault="002B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56F6F" w14:textId="77777777" w:rsidR="002F5B66" w:rsidRDefault="002F5B66">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D3C45" w14:textId="77777777" w:rsidR="002F5B66" w:rsidRDefault="002F5B66">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C1F39" w14:textId="77777777" w:rsidR="002F5B66" w:rsidRDefault="002F5B66">
    <w:pPr>
      <w:widowControl w:val="0"/>
      <w:pBdr>
        <w:top w:val="nil"/>
        <w:left w:val="nil"/>
        <w:bottom w:val="nil"/>
        <w:right w:val="nil"/>
        <w:between w:val="nil"/>
      </w:pBdr>
      <w:spacing w:line="276" w:lineRule="auto"/>
      <w:rPr>
        <w:rFonts w:ascii="Calibri" w:eastAsia="Calibri" w:hAnsi="Calibri" w:cs="Calibri"/>
        <w:color w:val="000000"/>
        <w:sz w:val="22"/>
        <w:szCs w:val="22"/>
      </w:rPr>
    </w:pPr>
  </w:p>
  <w:tbl>
    <w:tblPr>
      <w:tblStyle w:val="a"/>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2F5B66" w14:paraId="2B70200D" w14:textId="77777777">
      <w:trPr>
        <w:trHeight w:val="390"/>
      </w:trPr>
      <w:tc>
        <w:tcPr>
          <w:tcW w:w="4748" w:type="dxa"/>
          <w:vMerge w:val="restart"/>
        </w:tcPr>
        <w:p w14:paraId="2EE66CE1" w14:textId="77777777" w:rsidR="002F5B66" w:rsidRDefault="002F5B6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lang w:eastAsia="tr-TR"/>
            </w:rPr>
            <w:drawing>
              <wp:inline distT="0" distB="0" distL="0" distR="0" wp14:anchorId="24DEB4D5" wp14:editId="0ECC0B70">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58EBBCCB" w14:textId="77777777" w:rsidR="002F5B66" w:rsidRDefault="002F5B6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66B6A0E8" w14:textId="77777777" w:rsidR="002F5B66" w:rsidRDefault="002F5B6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0747CEAF" w14:textId="77777777" w:rsidR="002F5B66" w:rsidRDefault="002F5B6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68D0C05A" w14:textId="77777777" w:rsidR="002F5B66" w:rsidRDefault="002F5B6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2F5B66" w14:paraId="6752AB68" w14:textId="77777777">
      <w:trPr>
        <w:trHeight w:val="390"/>
      </w:trPr>
      <w:tc>
        <w:tcPr>
          <w:tcW w:w="4748" w:type="dxa"/>
          <w:vMerge/>
        </w:tcPr>
        <w:p w14:paraId="078A6705" w14:textId="77777777" w:rsidR="002F5B66" w:rsidRDefault="002F5B66">
          <w:pPr>
            <w:widowControl w:val="0"/>
            <w:spacing w:line="276" w:lineRule="auto"/>
            <w:rPr>
              <w:rFonts w:ascii="NTR" w:eastAsia="NTR" w:hAnsi="NTR" w:cs="NTR"/>
              <w:color w:val="000000"/>
              <w:sz w:val="18"/>
              <w:szCs w:val="18"/>
            </w:rPr>
          </w:pPr>
        </w:p>
      </w:tc>
      <w:tc>
        <w:tcPr>
          <w:tcW w:w="1687" w:type="dxa"/>
          <w:vAlign w:val="center"/>
        </w:tcPr>
        <w:p w14:paraId="639EEB8D" w14:textId="77777777" w:rsidR="002F5B66" w:rsidRDefault="002F5B6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lang w:eastAsia="tr-TR"/>
            </w:rPr>
            <w:drawing>
              <wp:inline distT="0" distB="0" distL="0" distR="0" wp14:anchorId="44DF7E6C" wp14:editId="4D01D64E">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62BF7E07" w14:textId="77777777" w:rsidR="002F5B66" w:rsidRDefault="002F5B6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2F5B66" w14:paraId="554388FC" w14:textId="77777777">
      <w:tc>
        <w:tcPr>
          <w:tcW w:w="4748" w:type="dxa"/>
          <w:vMerge/>
        </w:tcPr>
        <w:p w14:paraId="69869EF4" w14:textId="77777777" w:rsidR="002F5B66" w:rsidRDefault="002F5B66">
          <w:pPr>
            <w:widowControl w:val="0"/>
            <w:spacing w:line="276" w:lineRule="auto"/>
            <w:rPr>
              <w:rFonts w:ascii="NTR" w:eastAsia="NTR" w:hAnsi="NTR" w:cs="NTR"/>
              <w:color w:val="000000"/>
              <w:sz w:val="18"/>
              <w:szCs w:val="18"/>
            </w:rPr>
          </w:pPr>
        </w:p>
      </w:tc>
      <w:tc>
        <w:tcPr>
          <w:tcW w:w="1687" w:type="dxa"/>
          <w:vAlign w:val="center"/>
        </w:tcPr>
        <w:p w14:paraId="6C8CDF3D" w14:textId="77777777" w:rsidR="002F5B66" w:rsidRDefault="002F5B6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lang w:eastAsia="tr-TR"/>
            </w:rPr>
            <w:drawing>
              <wp:inline distT="0" distB="0" distL="0" distR="0" wp14:anchorId="5A87410E" wp14:editId="11D7A44F">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735D16E0" w14:textId="77777777" w:rsidR="002F5B66" w:rsidRDefault="002F5B6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2F5B66" w14:paraId="43C35A42" w14:textId="77777777">
      <w:tc>
        <w:tcPr>
          <w:tcW w:w="4748" w:type="dxa"/>
          <w:vMerge/>
        </w:tcPr>
        <w:p w14:paraId="1AEAFDE5" w14:textId="77777777" w:rsidR="002F5B66" w:rsidRDefault="002F5B66">
          <w:pPr>
            <w:widowControl w:val="0"/>
            <w:spacing w:line="276" w:lineRule="auto"/>
            <w:rPr>
              <w:rFonts w:ascii="NTR" w:eastAsia="NTR" w:hAnsi="NTR" w:cs="NTR"/>
              <w:color w:val="000000"/>
              <w:sz w:val="18"/>
              <w:szCs w:val="18"/>
            </w:rPr>
          </w:pPr>
        </w:p>
      </w:tc>
      <w:tc>
        <w:tcPr>
          <w:tcW w:w="1687" w:type="dxa"/>
          <w:vAlign w:val="center"/>
        </w:tcPr>
        <w:p w14:paraId="441B0592" w14:textId="77777777" w:rsidR="002F5B66" w:rsidRDefault="002F5B6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lang w:eastAsia="tr-TR"/>
            </w:rPr>
            <w:drawing>
              <wp:inline distT="0" distB="0" distL="0" distR="0" wp14:anchorId="18C72598" wp14:editId="2AFA0938">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5BB18189" w14:textId="77777777" w:rsidR="002F5B66" w:rsidRDefault="002F5B6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386A68A0" w14:textId="77777777" w:rsidR="002F5B66" w:rsidRDefault="002F5B66">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952334"/>
    <w:multiLevelType w:val="hybridMultilevel"/>
    <w:tmpl w:val="6854EBC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55A271E9"/>
    <w:multiLevelType w:val="hybridMultilevel"/>
    <w:tmpl w:val="6BAC474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498036802">
    <w:abstractNumId w:val="1"/>
  </w:num>
  <w:num w:numId="2" w16cid:durableId="216599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557"/>
    <w:rsid w:val="00005447"/>
    <w:rsid w:val="000104D8"/>
    <w:rsid w:val="00011D42"/>
    <w:rsid w:val="0002401D"/>
    <w:rsid w:val="0003640F"/>
    <w:rsid w:val="00043964"/>
    <w:rsid w:val="00044DB6"/>
    <w:rsid w:val="000503A3"/>
    <w:rsid w:val="00062F6D"/>
    <w:rsid w:val="00076E2E"/>
    <w:rsid w:val="00086A0B"/>
    <w:rsid w:val="000908E7"/>
    <w:rsid w:val="00093F8B"/>
    <w:rsid w:val="00096BDF"/>
    <w:rsid w:val="000A0D7F"/>
    <w:rsid w:val="000A17D3"/>
    <w:rsid w:val="000A4785"/>
    <w:rsid w:val="000A71FC"/>
    <w:rsid w:val="000B411B"/>
    <w:rsid w:val="000B7578"/>
    <w:rsid w:val="000C2D63"/>
    <w:rsid w:val="000C4627"/>
    <w:rsid w:val="000C4A56"/>
    <w:rsid w:val="000D0B2F"/>
    <w:rsid w:val="000D2355"/>
    <w:rsid w:val="000D45F9"/>
    <w:rsid w:val="000E1531"/>
    <w:rsid w:val="000E2F72"/>
    <w:rsid w:val="000E3C34"/>
    <w:rsid w:val="000E6274"/>
    <w:rsid w:val="000F2A85"/>
    <w:rsid w:val="000F7E14"/>
    <w:rsid w:val="001060F5"/>
    <w:rsid w:val="00110D9C"/>
    <w:rsid w:val="0011187B"/>
    <w:rsid w:val="00121F41"/>
    <w:rsid w:val="001271F3"/>
    <w:rsid w:val="00140E9A"/>
    <w:rsid w:val="001446E5"/>
    <w:rsid w:val="00146B81"/>
    <w:rsid w:val="00147568"/>
    <w:rsid w:val="001556D5"/>
    <w:rsid w:val="00175D51"/>
    <w:rsid w:val="00180220"/>
    <w:rsid w:val="001972FF"/>
    <w:rsid w:val="001A3C54"/>
    <w:rsid w:val="001A5951"/>
    <w:rsid w:val="001B1F61"/>
    <w:rsid w:val="001C003B"/>
    <w:rsid w:val="001C5FF5"/>
    <w:rsid w:val="001C777C"/>
    <w:rsid w:val="001D648C"/>
    <w:rsid w:val="001E4937"/>
    <w:rsid w:val="001E6C40"/>
    <w:rsid w:val="001F0084"/>
    <w:rsid w:val="00203CB8"/>
    <w:rsid w:val="002109A9"/>
    <w:rsid w:val="00210DB7"/>
    <w:rsid w:val="00223F8A"/>
    <w:rsid w:val="00231248"/>
    <w:rsid w:val="00231590"/>
    <w:rsid w:val="00231A0D"/>
    <w:rsid w:val="00231F75"/>
    <w:rsid w:val="00233105"/>
    <w:rsid w:val="0023628E"/>
    <w:rsid w:val="00241A11"/>
    <w:rsid w:val="00267604"/>
    <w:rsid w:val="00272EC5"/>
    <w:rsid w:val="00275080"/>
    <w:rsid w:val="00275627"/>
    <w:rsid w:val="00280983"/>
    <w:rsid w:val="00286C5D"/>
    <w:rsid w:val="0029395F"/>
    <w:rsid w:val="002A4DD4"/>
    <w:rsid w:val="002A505B"/>
    <w:rsid w:val="002A5136"/>
    <w:rsid w:val="002B330B"/>
    <w:rsid w:val="002C2590"/>
    <w:rsid w:val="002C2836"/>
    <w:rsid w:val="002D2B54"/>
    <w:rsid w:val="002D2B95"/>
    <w:rsid w:val="002E22FF"/>
    <w:rsid w:val="002F1505"/>
    <w:rsid w:val="002F5B66"/>
    <w:rsid w:val="002F7BEF"/>
    <w:rsid w:val="00302361"/>
    <w:rsid w:val="00302B36"/>
    <w:rsid w:val="00305013"/>
    <w:rsid w:val="0031023A"/>
    <w:rsid w:val="0031050E"/>
    <w:rsid w:val="00320F5D"/>
    <w:rsid w:val="0032142D"/>
    <w:rsid w:val="0032224F"/>
    <w:rsid w:val="003271E4"/>
    <w:rsid w:val="0033333A"/>
    <w:rsid w:val="0033346D"/>
    <w:rsid w:val="003425CA"/>
    <w:rsid w:val="00344636"/>
    <w:rsid w:val="0034569E"/>
    <w:rsid w:val="0035259B"/>
    <w:rsid w:val="003529C0"/>
    <w:rsid w:val="00353136"/>
    <w:rsid w:val="003552E5"/>
    <w:rsid w:val="00355ABE"/>
    <w:rsid w:val="0035689F"/>
    <w:rsid w:val="00356956"/>
    <w:rsid w:val="00367FFA"/>
    <w:rsid w:val="00371735"/>
    <w:rsid w:val="00373CE9"/>
    <w:rsid w:val="00374159"/>
    <w:rsid w:val="00381E43"/>
    <w:rsid w:val="00383E92"/>
    <w:rsid w:val="00384E8F"/>
    <w:rsid w:val="003920A4"/>
    <w:rsid w:val="00397891"/>
    <w:rsid w:val="003A0D69"/>
    <w:rsid w:val="003A4DF6"/>
    <w:rsid w:val="003B21F9"/>
    <w:rsid w:val="003B2401"/>
    <w:rsid w:val="003D0B03"/>
    <w:rsid w:val="003D2C2E"/>
    <w:rsid w:val="003D3686"/>
    <w:rsid w:val="003D541C"/>
    <w:rsid w:val="003E76B1"/>
    <w:rsid w:val="003F016E"/>
    <w:rsid w:val="00402B6C"/>
    <w:rsid w:val="00403F5B"/>
    <w:rsid w:val="00404289"/>
    <w:rsid w:val="00406CC9"/>
    <w:rsid w:val="004119E1"/>
    <w:rsid w:val="004166F1"/>
    <w:rsid w:val="00417D64"/>
    <w:rsid w:val="004211E9"/>
    <w:rsid w:val="00421268"/>
    <w:rsid w:val="0042640E"/>
    <w:rsid w:val="0043070F"/>
    <w:rsid w:val="00434932"/>
    <w:rsid w:val="00435D6A"/>
    <w:rsid w:val="00451EB0"/>
    <w:rsid w:val="00453C7F"/>
    <w:rsid w:val="004560CA"/>
    <w:rsid w:val="004728E6"/>
    <w:rsid w:val="00475D67"/>
    <w:rsid w:val="00484414"/>
    <w:rsid w:val="00484944"/>
    <w:rsid w:val="00485C97"/>
    <w:rsid w:val="00486AAC"/>
    <w:rsid w:val="00495557"/>
    <w:rsid w:val="004A23FF"/>
    <w:rsid w:val="004A7B8D"/>
    <w:rsid w:val="004B346D"/>
    <w:rsid w:val="004B4734"/>
    <w:rsid w:val="004B6610"/>
    <w:rsid w:val="004C3B81"/>
    <w:rsid w:val="004C4BDE"/>
    <w:rsid w:val="004C5884"/>
    <w:rsid w:val="004D2B77"/>
    <w:rsid w:val="004D3919"/>
    <w:rsid w:val="004E3D2E"/>
    <w:rsid w:val="004E55EF"/>
    <w:rsid w:val="004E5D14"/>
    <w:rsid w:val="004E68B1"/>
    <w:rsid w:val="004F7F16"/>
    <w:rsid w:val="00511BC3"/>
    <w:rsid w:val="005159C1"/>
    <w:rsid w:val="00527EE4"/>
    <w:rsid w:val="00532F14"/>
    <w:rsid w:val="00536254"/>
    <w:rsid w:val="005373EB"/>
    <w:rsid w:val="00537E0B"/>
    <w:rsid w:val="005421DA"/>
    <w:rsid w:val="00546671"/>
    <w:rsid w:val="00553E15"/>
    <w:rsid w:val="00554F4B"/>
    <w:rsid w:val="0056149F"/>
    <w:rsid w:val="00561728"/>
    <w:rsid w:val="00564946"/>
    <w:rsid w:val="00571BF3"/>
    <w:rsid w:val="00577962"/>
    <w:rsid w:val="005A4A0E"/>
    <w:rsid w:val="005A7FEC"/>
    <w:rsid w:val="005B38A6"/>
    <w:rsid w:val="005B45B5"/>
    <w:rsid w:val="005C2E06"/>
    <w:rsid w:val="005D1F34"/>
    <w:rsid w:val="005D753D"/>
    <w:rsid w:val="005E24A0"/>
    <w:rsid w:val="005E52D9"/>
    <w:rsid w:val="005E63D1"/>
    <w:rsid w:val="005E6DD9"/>
    <w:rsid w:val="005F3668"/>
    <w:rsid w:val="005F4723"/>
    <w:rsid w:val="0060210D"/>
    <w:rsid w:val="00602476"/>
    <w:rsid w:val="00603BAB"/>
    <w:rsid w:val="00606899"/>
    <w:rsid w:val="00614E09"/>
    <w:rsid w:val="0062536B"/>
    <w:rsid w:val="00625FB0"/>
    <w:rsid w:val="00634113"/>
    <w:rsid w:val="006409D4"/>
    <w:rsid w:val="00642A04"/>
    <w:rsid w:val="00655DED"/>
    <w:rsid w:val="00655EB4"/>
    <w:rsid w:val="0066423A"/>
    <w:rsid w:val="00666E83"/>
    <w:rsid w:val="00673329"/>
    <w:rsid w:val="00680ABF"/>
    <w:rsid w:val="006838F7"/>
    <w:rsid w:val="006855BC"/>
    <w:rsid w:val="00690053"/>
    <w:rsid w:val="00697329"/>
    <w:rsid w:val="006A6094"/>
    <w:rsid w:val="006B0DD1"/>
    <w:rsid w:val="006B6C26"/>
    <w:rsid w:val="006C0FDF"/>
    <w:rsid w:val="006C39A3"/>
    <w:rsid w:val="006D1295"/>
    <w:rsid w:val="006E58A5"/>
    <w:rsid w:val="006F1CE6"/>
    <w:rsid w:val="006F2C2E"/>
    <w:rsid w:val="006F6B8B"/>
    <w:rsid w:val="00705FAC"/>
    <w:rsid w:val="007125F5"/>
    <w:rsid w:val="00712A36"/>
    <w:rsid w:val="0072318C"/>
    <w:rsid w:val="0073642F"/>
    <w:rsid w:val="00741008"/>
    <w:rsid w:val="00744AE7"/>
    <w:rsid w:val="00746799"/>
    <w:rsid w:val="00751123"/>
    <w:rsid w:val="007524A5"/>
    <w:rsid w:val="00754973"/>
    <w:rsid w:val="00773779"/>
    <w:rsid w:val="0077490C"/>
    <w:rsid w:val="007775DA"/>
    <w:rsid w:val="007958EC"/>
    <w:rsid w:val="007A0111"/>
    <w:rsid w:val="007A0F59"/>
    <w:rsid w:val="007A70AB"/>
    <w:rsid w:val="007B3309"/>
    <w:rsid w:val="007C70DD"/>
    <w:rsid w:val="007D3917"/>
    <w:rsid w:val="007E0945"/>
    <w:rsid w:val="007E6462"/>
    <w:rsid w:val="007E7E1E"/>
    <w:rsid w:val="007F154C"/>
    <w:rsid w:val="007F7905"/>
    <w:rsid w:val="008159AF"/>
    <w:rsid w:val="00817D72"/>
    <w:rsid w:val="00826F81"/>
    <w:rsid w:val="008431C1"/>
    <w:rsid w:val="008468B2"/>
    <w:rsid w:val="00847889"/>
    <w:rsid w:val="0085216E"/>
    <w:rsid w:val="00853E19"/>
    <w:rsid w:val="00857AEE"/>
    <w:rsid w:val="00860560"/>
    <w:rsid w:val="0086246D"/>
    <w:rsid w:val="0086334B"/>
    <w:rsid w:val="00870149"/>
    <w:rsid w:val="00876852"/>
    <w:rsid w:val="008769B9"/>
    <w:rsid w:val="008816F0"/>
    <w:rsid w:val="00884B41"/>
    <w:rsid w:val="0088569D"/>
    <w:rsid w:val="0089407C"/>
    <w:rsid w:val="00895905"/>
    <w:rsid w:val="008A04FA"/>
    <w:rsid w:val="008A167A"/>
    <w:rsid w:val="008A4B7C"/>
    <w:rsid w:val="008A5703"/>
    <w:rsid w:val="008B269D"/>
    <w:rsid w:val="008C1D5E"/>
    <w:rsid w:val="008D23B8"/>
    <w:rsid w:val="008D58B9"/>
    <w:rsid w:val="008E11D5"/>
    <w:rsid w:val="008E14AA"/>
    <w:rsid w:val="008F34F8"/>
    <w:rsid w:val="008F5958"/>
    <w:rsid w:val="008F6EA1"/>
    <w:rsid w:val="008F712F"/>
    <w:rsid w:val="008F7A4E"/>
    <w:rsid w:val="00900BAC"/>
    <w:rsid w:val="00906288"/>
    <w:rsid w:val="009109E1"/>
    <w:rsid w:val="009136B5"/>
    <w:rsid w:val="00921559"/>
    <w:rsid w:val="00922265"/>
    <w:rsid w:val="00935A31"/>
    <w:rsid w:val="00935AE2"/>
    <w:rsid w:val="009437AD"/>
    <w:rsid w:val="009441EA"/>
    <w:rsid w:val="00946C27"/>
    <w:rsid w:val="00956868"/>
    <w:rsid w:val="0096163C"/>
    <w:rsid w:val="00961D17"/>
    <w:rsid w:val="00970BF2"/>
    <w:rsid w:val="00976197"/>
    <w:rsid w:val="00981806"/>
    <w:rsid w:val="00985422"/>
    <w:rsid w:val="00987687"/>
    <w:rsid w:val="00990804"/>
    <w:rsid w:val="00990CAB"/>
    <w:rsid w:val="0099102E"/>
    <w:rsid w:val="0099549B"/>
    <w:rsid w:val="009968A0"/>
    <w:rsid w:val="009A4A26"/>
    <w:rsid w:val="009A4A69"/>
    <w:rsid w:val="009A75C5"/>
    <w:rsid w:val="009B2655"/>
    <w:rsid w:val="009C3106"/>
    <w:rsid w:val="009C3FC9"/>
    <w:rsid w:val="009C7689"/>
    <w:rsid w:val="009D54B9"/>
    <w:rsid w:val="009E0E71"/>
    <w:rsid w:val="009E795F"/>
    <w:rsid w:val="009F18A7"/>
    <w:rsid w:val="009F21E9"/>
    <w:rsid w:val="009F5463"/>
    <w:rsid w:val="00A003D1"/>
    <w:rsid w:val="00A106A0"/>
    <w:rsid w:val="00A14EE4"/>
    <w:rsid w:val="00A16FDC"/>
    <w:rsid w:val="00A1736C"/>
    <w:rsid w:val="00A17B51"/>
    <w:rsid w:val="00A26F31"/>
    <w:rsid w:val="00A333F9"/>
    <w:rsid w:val="00A4755A"/>
    <w:rsid w:val="00A51CCE"/>
    <w:rsid w:val="00A53315"/>
    <w:rsid w:val="00A539AB"/>
    <w:rsid w:val="00A53E35"/>
    <w:rsid w:val="00A55C9D"/>
    <w:rsid w:val="00A83A17"/>
    <w:rsid w:val="00A842C6"/>
    <w:rsid w:val="00A86821"/>
    <w:rsid w:val="00A92825"/>
    <w:rsid w:val="00A94248"/>
    <w:rsid w:val="00A9528A"/>
    <w:rsid w:val="00A968F2"/>
    <w:rsid w:val="00AA07A4"/>
    <w:rsid w:val="00AB6FE7"/>
    <w:rsid w:val="00AB7D98"/>
    <w:rsid w:val="00AC0747"/>
    <w:rsid w:val="00AC4A97"/>
    <w:rsid w:val="00AC7737"/>
    <w:rsid w:val="00AD34D7"/>
    <w:rsid w:val="00AD373F"/>
    <w:rsid w:val="00AE2BB3"/>
    <w:rsid w:val="00AE4DCF"/>
    <w:rsid w:val="00AE5A30"/>
    <w:rsid w:val="00AE7B2F"/>
    <w:rsid w:val="00AF420B"/>
    <w:rsid w:val="00AF54DA"/>
    <w:rsid w:val="00B042A2"/>
    <w:rsid w:val="00B069A1"/>
    <w:rsid w:val="00B1082D"/>
    <w:rsid w:val="00B11A3D"/>
    <w:rsid w:val="00B14293"/>
    <w:rsid w:val="00B17FB4"/>
    <w:rsid w:val="00B2151E"/>
    <w:rsid w:val="00B257FC"/>
    <w:rsid w:val="00B37622"/>
    <w:rsid w:val="00B37B61"/>
    <w:rsid w:val="00B40BFB"/>
    <w:rsid w:val="00B52D48"/>
    <w:rsid w:val="00B54E26"/>
    <w:rsid w:val="00B65875"/>
    <w:rsid w:val="00B701A6"/>
    <w:rsid w:val="00B7341C"/>
    <w:rsid w:val="00B73E48"/>
    <w:rsid w:val="00B81890"/>
    <w:rsid w:val="00B81DB5"/>
    <w:rsid w:val="00B81F14"/>
    <w:rsid w:val="00B82871"/>
    <w:rsid w:val="00B82E6D"/>
    <w:rsid w:val="00B841F2"/>
    <w:rsid w:val="00B87589"/>
    <w:rsid w:val="00B926FF"/>
    <w:rsid w:val="00B93B34"/>
    <w:rsid w:val="00BA2BFE"/>
    <w:rsid w:val="00BA50E4"/>
    <w:rsid w:val="00BA6314"/>
    <w:rsid w:val="00BB2FF4"/>
    <w:rsid w:val="00BB4BD4"/>
    <w:rsid w:val="00BC4B2B"/>
    <w:rsid w:val="00BC53AD"/>
    <w:rsid w:val="00BC5702"/>
    <w:rsid w:val="00BD5272"/>
    <w:rsid w:val="00BE2043"/>
    <w:rsid w:val="00BE2EED"/>
    <w:rsid w:val="00BE790F"/>
    <w:rsid w:val="00BF2A6F"/>
    <w:rsid w:val="00BF50D1"/>
    <w:rsid w:val="00C00FE3"/>
    <w:rsid w:val="00C115D7"/>
    <w:rsid w:val="00C15840"/>
    <w:rsid w:val="00C200E9"/>
    <w:rsid w:val="00C2359B"/>
    <w:rsid w:val="00C2741D"/>
    <w:rsid w:val="00C357E2"/>
    <w:rsid w:val="00C36DCF"/>
    <w:rsid w:val="00C41E0D"/>
    <w:rsid w:val="00C42A03"/>
    <w:rsid w:val="00C47235"/>
    <w:rsid w:val="00C52DFC"/>
    <w:rsid w:val="00C533E0"/>
    <w:rsid w:val="00C55896"/>
    <w:rsid w:val="00C56B1D"/>
    <w:rsid w:val="00C57D0A"/>
    <w:rsid w:val="00C65DC1"/>
    <w:rsid w:val="00C70463"/>
    <w:rsid w:val="00C71E2E"/>
    <w:rsid w:val="00C7331F"/>
    <w:rsid w:val="00C74F06"/>
    <w:rsid w:val="00C818CC"/>
    <w:rsid w:val="00C8451C"/>
    <w:rsid w:val="00C87098"/>
    <w:rsid w:val="00C871C4"/>
    <w:rsid w:val="00C87EF1"/>
    <w:rsid w:val="00C92B83"/>
    <w:rsid w:val="00C96F29"/>
    <w:rsid w:val="00CA2B9A"/>
    <w:rsid w:val="00CA502E"/>
    <w:rsid w:val="00CA7E88"/>
    <w:rsid w:val="00CB64C4"/>
    <w:rsid w:val="00CB7E33"/>
    <w:rsid w:val="00CC4341"/>
    <w:rsid w:val="00CC5DCC"/>
    <w:rsid w:val="00CC6866"/>
    <w:rsid w:val="00CE5BA4"/>
    <w:rsid w:val="00CF03A6"/>
    <w:rsid w:val="00CF5F90"/>
    <w:rsid w:val="00D0531F"/>
    <w:rsid w:val="00D11614"/>
    <w:rsid w:val="00D131BF"/>
    <w:rsid w:val="00D22BD2"/>
    <w:rsid w:val="00D26BB0"/>
    <w:rsid w:val="00D30269"/>
    <w:rsid w:val="00D3297A"/>
    <w:rsid w:val="00D3593A"/>
    <w:rsid w:val="00D41036"/>
    <w:rsid w:val="00D47E3A"/>
    <w:rsid w:val="00D5006B"/>
    <w:rsid w:val="00D52A0C"/>
    <w:rsid w:val="00D53D64"/>
    <w:rsid w:val="00D54473"/>
    <w:rsid w:val="00D56CD3"/>
    <w:rsid w:val="00D600B2"/>
    <w:rsid w:val="00D728B9"/>
    <w:rsid w:val="00D73E1C"/>
    <w:rsid w:val="00D87965"/>
    <w:rsid w:val="00D91846"/>
    <w:rsid w:val="00D91C56"/>
    <w:rsid w:val="00D94E4A"/>
    <w:rsid w:val="00D9600E"/>
    <w:rsid w:val="00DA0D59"/>
    <w:rsid w:val="00DA1364"/>
    <w:rsid w:val="00DA5394"/>
    <w:rsid w:val="00DA6609"/>
    <w:rsid w:val="00DB0087"/>
    <w:rsid w:val="00DB6881"/>
    <w:rsid w:val="00DC09C7"/>
    <w:rsid w:val="00DC0A7A"/>
    <w:rsid w:val="00DC2148"/>
    <w:rsid w:val="00DC232D"/>
    <w:rsid w:val="00DC268F"/>
    <w:rsid w:val="00DC420F"/>
    <w:rsid w:val="00DC44A6"/>
    <w:rsid w:val="00DE235A"/>
    <w:rsid w:val="00DE4F21"/>
    <w:rsid w:val="00DE7E34"/>
    <w:rsid w:val="00DF4AE1"/>
    <w:rsid w:val="00DF4B54"/>
    <w:rsid w:val="00DF5442"/>
    <w:rsid w:val="00E01B64"/>
    <w:rsid w:val="00E02CD2"/>
    <w:rsid w:val="00E0658B"/>
    <w:rsid w:val="00E06EA8"/>
    <w:rsid w:val="00E145CF"/>
    <w:rsid w:val="00E152E8"/>
    <w:rsid w:val="00E214B6"/>
    <w:rsid w:val="00E22E47"/>
    <w:rsid w:val="00E24CB8"/>
    <w:rsid w:val="00E267C1"/>
    <w:rsid w:val="00E43248"/>
    <w:rsid w:val="00E43380"/>
    <w:rsid w:val="00E535EB"/>
    <w:rsid w:val="00E57ADB"/>
    <w:rsid w:val="00E57E51"/>
    <w:rsid w:val="00E64645"/>
    <w:rsid w:val="00E70D5F"/>
    <w:rsid w:val="00E74082"/>
    <w:rsid w:val="00E81C3A"/>
    <w:rsid w:val="00E81E2B"/>
    <w:rsid w:val="00E83ADD"/>
    <w:rsid w:val="00E86610"/>
    <w:rsid w:val="00E86B15"/>
    <w:rsid w:val="00EA00DC"/>
    <w:rsid w:val="00EB3535"/>
    <w:rsid w:val="00EC0EAC"/>
    <w:rsid w:val="00EC2B0D"/>
    <w:rsid w:val="00EC31DC"/>
    <w:rsid w:val="00EC3D6E"/>
    <w:rsid w:val="00ED0D51"/>
    <w:rsid w:val="00ED5AA3"/>
    <w:rsid w:val="00ED78A1"/>
    <w:rsid w:val="00EE242F"/>
    <w:rsid w:val="00EE42A6"/>
    <w:rsid w:val="00EE4787"/>
    <w:rsid w:val="00EF6061"/>
    <w:rsid w:val="00F01486"/>
    <w:rsid w:val="00F07A45"/>
    <w:rsid w:val="00F15D4B"/>
    <w:rsid w:val="00F22252"/>
    <w:rsid w:val="00F2488A"/>
    <w:rsid w:val="00F2786D"/>
    <w:rsid w:val="00F30FEF"/>
    <w:rsid w:val="00F33A72"/>
    <w:rsid w:val="00F347AC"/>
    <w:rsid w:val="00F367DF"/>
    <w:rsid w:val="00F4602A"/>
    <w:rsid w:val="00F676F2"/>
    <w:rsid w:val="00F7290B"/>
    <w:rsid w:val="00F9105A"/>
    <w:rsid w:val="00FA7FCE"/>
    <w:rsid w:val="00FB4B3A"/>
    <w:rsid w:val="00FC602D"/>
    <w:rsid w:val="00FD139D"/>
    <w:rsid w:val="00FD1FA3"/>
    <w:rsid w:val="00FD5364"/>
    <w:rsid w:val="00FD5F87"/>
    <w:rsid w:val="00FE1B3A"/>
    <w:rsid w:val="00FE528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3DFE8E"/>
  <w15:docId w15:val="{A9DC1442-6296-4DCE-925B-74E2CA7C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tr-TR"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pPr>
      <w:pBdr>
        <w:top w:val="nil"/>
        <w:left w:val="nil"/>
        <w:bottom w:val="nil"/>
        <w:right w:val="nil"/>
        <w:between w:val="nil"/>
      </w:pBdr>
    </w:pPr>
    <w:rPr>
      <w:sz w:val="20"/>
      <w:szCs w:val="20"/>
    </w:rPr>
    <w:tblPr>
      <w:tblStyleRowBandSize w:val="1"/>
      <w:tblStyleColBandSize w:val="1"/>
      <w:tblCellMar>
        <w:left w:w="108" w:type="dxa"/>
        <w:right w:w="108" w:type="dxa"/>
      </w:tblCellMar>
    </w:tblPr>
  </w:style>
  <w:style w:type="paragraph" w:styleId="Dzeltme">
    <w:name w:val="Revision"/>
    <w:hidden/>
    <w:uiPriority w:val="99"/>
    <w:semiHidden/>
    <w:rsid w:val="0086334B"/>
  </w:style>
  <w:style w:type="paragraph" w:styleId="BalonMetni">
    <w:name w:val="Balloon Text"/>
    <w:basedOn w:val="Normal"/>
    <w:link w:val="BalonMetniChar"/>
    <w:uiPriority w:val="99"/>
    <w:semiHidden/>
    <w:unhideWhenUsed/>
    <w:rsid w:val="001060F5"/>
    <w:rPr>
      <w:rFonts w:ascii="Tahoma" w:hAnsi="Tahoma" w:cs="Tahoma"/>
      <w:sz w:val="16"/>
      <w:szCs w:val="16"/>
    </w:rPr>
  </w:style>
  <w:style w:type="character" w:customStyle="1" w:styleId="BalonMetniChar">
    <w:name w:val="Balon Metni Char"/>
    <w:basedOn w:val="VarsaylanParagrafYazTipi"/>
    <w:link w:val="BalonMetni"/>
    <w:uiPriority w:val="99"/>
    <w:semiHidden/>
    <w:rsid w:val="001060F5"/>
    <w:rPr>
      <w:rFonts w:ascii="Tahoma" w:hAnsi="Tahoma" w:cs="Tahoma"/>
      <w:sz w:val="16"/>
      <w:szCs w:val="16"/>
    </w:rPr>
  </w:style>
  <w:style w:type="character" w:styleId="AklamaBavurusu">
    <w:name w:val="annotation reference"/>
    <w:basedOn w:val="VarsaylanParagrafYazTipi"/>
    <w:uiPriority w:val="99"/>
    <w:semiHidden/>
    <w:unhideWhenUsed/>
    <w:rsid w:val="00371735"/>
    <w:rPr>
      <w:sz w:val="16"/>
      <w:szCs w:val="16"/>
    </w:rPr>
  </w:style>
  <w:style w:type="paragraph" w:styleId="AklamaMetni">
    <w:name w:val="annotation text"/>
    <w:basedOn w:val="Normal"/>
    <w:link w:val="AklamaMetniChar"/>
    <w:uiPriority w:val="99"/>
    <w:semiHidden/>
    <w:unhideWhenUsed/>
    <w:rsid w:val="00371735"/>
    <w:rPr>
      <w:sz w:val="20"/>
      <w:szCs w:val="20"/>
    </w:rPr>
  </w:style>
  <w:style w:type="character" w:customStyle="1" w:styleId="AklamaMetniChar">
    <w:name w:val="Açıklama Metni Char"/>
    <w:basedOn w:val="VarsaylanParagrafYazTipi"/>
    <w:link w:val="AklamaMetni"/>
    <w:uiPriority w:val="99"/>
    <w:semiHidden/>
    <w:rsid w:val="00371735"/>
    <w:rPr>
      <w:sz w:val="20"/>
      <w:szCs w:val="20"/>
    </w:rPr>
  </w:style>
  <w:style w:type="paragraph" w:styleId="AklamaKonusu">
    <w:name w:val="annotation subject"/>
    <w:basedOn w:val="AklamaMetni"/>
    <w:next w:val="AklamaMetni"/>
    <w:link w:val="AklamaKonusuChar"/>
    <w:uiPriority w:val="99"/>
    <w:semiHidden/>
    <w:unhideWhenUsed/>
    <w:rsid w:val="00371735"/>
    <w:rPr>
      <w:b/>
      <w:bCs/>
    </w:rPr>
  </w:style>
  <w:style w:type="character" w:customStyle="1" w:styleId="AklamaKonusuChar">
    <w:name w:val="Açıklama Konusu Char"/>
    <w:basedOn w:val="AklamaMetniChar"/>
    <w:link w:val="AklamaKonusu"/>
    <w:uiPriority w:val="99"/>
    <w:semiHidden/>
    <w:rsid w:val="00371735"/>
    <w:rPr>
      <w:b/>
      <w:bCs/>
      <w:sz w:val="20"/>
      <w:szCs w:val="20"/>
    </w:rPr>
  </w:style>
  <w:style w:type="paragraph" w:styleId="AltBilgi">
    <w:name w:val="footer"/>
    <w:basedOn w:val="Normal"/>
    <w:link w:val="AltBilgiChar"/>
    <w:uiPriority w:val="99"/>
    <w:unhideWhenUsed/>
    <w:rsid w:val="00FB4B3A"/>
    <w:pPr>
      <w:tabs>
        <w:tab w:val="center" w:pos="4513"/>
        <w:tab w:val="right" w:pos="9026"/>
      </w:tabs>
    </w:pPr>
  </w:style>
  <w:style w:type="character" w:customStyle="1" w:styleId="AltBilgiChar">
    <w:name w:val="Alt Bilgi Char"/>
    <w:basedOn w:val="VarsaylanParagrafYazTipi"/>
    <w:link w:val="AltBilgi"/>
    <w:uiPriority w:val="99"/>
    <w:rsid w:val="00FB4B3A"/>
  </w:style>
  <w:style w:type="character" w:customStyle="1" w:styleId="s2">
    <w:name w:val="s2"/>
    <w:basedOn w:val="VarsaylanParagrafYazTipi"/>
    <w:rsid w:val="008D58B9"/>
  </w:style>
  <w:style w:type="character" w:styleId="Kpr">
    <w:name w:val="Hyperlink"/>
    <w:basedOn w:val="VarsaylanParagrafYazTipi"/>
    <w:uiPriority w:val="99"/>
    <w:unhideWhenUsed/>
    <w:rsid w:val="008431C1"/>
    <w:rPr>
      <w:color w:val="0000FF" w:themeColor="hyperlink"/>
      <w:u w:val="single"/>
    </w:rPr>
  </w:style>
  <w:style w:type="character" w:customStyle="1" w:styleId="UnresolvedMention1">
    <w:name w:val="Unresolved Mention1"/>
    <w:basedOn w:val="VarsaylanParagrafYazTipi"/>
    <w:uiPriority w:val="99"/>
    <w:semiHidden/>
    <w:unhideWhenUsed/>
    <w:rsid w:val="008431C1"/>
    <w:rPr>
      <w:color w:val="605E5C"/>
      <w:shd w:val="clear" w:color="auto" w:fill="E1DFDD"/>
    </w:rPr>
  </w:style>
  <w:style w:type="paragraph" w:styleId="ListeParagraf">
    <w:name w:val="List Paragraph"/>
    <w:basedOn w:val="Normal"/>
    <w:uiPriority w:val="34"/>
    <w:qFormat/>
    <w:rsid w:val="00DC44A6"/>
    <w:pPr>
      <w:spacing w:after="160" w:line="256" w:lineRule="auto"/>
      <w:ind w:left="720"/>
      <w:contextualSpacing/>
    </w:pPr>
    <w:rPr>
      <w:rFonts w:asciiTheme="minorHAnsi" w:eastAsiaTheme="minorHAnsi" w:hAnsiTheme="minorHAnsi" w:cstheme="minorBidi"/>
      <w:sz w:val="22"/>
      <w:szCs w:val="22"/>
      <w:lang w:eastAsia="en-US"/>
    </w:rPr>
  </w:style>
  <w:style w:type="paragraph" w:customStyle="1" w:styleId="Gvde">
    <w:name w:val="Gövde"/>
    <w:rsid w:val="00BA6314"/>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612825">
      <w:bodyDiv w:val="1"/>
      <w:marLeft w:val="0"/>
      <w:marRight w:val="0"/>
      <w:marTop w:val="0"/>
      <w:marBottom w:val="0"/>
      <w:divBdr>
        <w:top w:val="none" w:sz="0" w:space="0" w:color="auto"/>
        <w:left w:val="none" w:sz="0" w:space="0" w:color="auto"/>
        <w:bottom w:val="none" w:sz="0" w:space="0" w:color="auto"/>
        <w:right w:val="none" w:sz="0" w:space="0" w:color="auto"/>
      </w:divBdr>
    </w:div>
    <w:div w:id="73666841">
      <w:bodyDiv w:val="1"/>
      <w:marLeft w:val="0"/>
      <w:marRight w:val="0"/>
      <w:marTop w:val="0"/>
      <w:marBottom w:val="0"/>
      <w:divBdr>
        <w:top w:val="none" w:sz="0" w:space="0" w:color="auto"/>
        <w:left w:val="none" w:sz="0" w:space="0" w:color="auto"/>
        <w:bottom w:val="none" w:sz="0" w:space="0" w:color="auto"/>
        <w:right w:val="none" w:sz="0" w:space="0" w:color="auto"/>
      </w:divBdr>
    </w:div>
    <w:div w:id="311174813">
      <w:bodyDiv w:val="1"/>
      <w:marLeft w:val="0"/>
      <w:marRight w:val="0"/>
      <w:marTop w:val="0"/>
      <w:marBottom w:val="0"/>
      <w:divBdr>
        <w:top w:val="none" w:sz="0" w:space="0" w:color="auto"/>
        <w:left w:val="none" w:sz="0" w:space="0" w:color="auto"/>
        <w:bottom w:val="none" w:sz="0" w:space="0" w:color="auto"/>
        <w:right w:val="none" w:sz="0" w:space="0" w:color="auto"/>
      </w:divBdr>
    </w:div>
    <w:div w:id="447091709">
      <w:bodyDiv w:val="1"/>
      <w:marLeft w:val="0"/>
      <w:marRight w:val="0"/>
      <w:marTop w:val="0"/>
      <w:marBottom w:val="0"/>
      <w:divBdr>
        <w:top w:val="none" w:sz="0" w:space="0" w:color="auto"/>
        <w:left w:val="none" w:sz="0" w:space="0" w:color="auto"/>
        <w:bottom w:val="none" w:sz="0" w:space="0" w:color="auto"/>
        <w:right w:val="none" w:sz="0" w:space="0" w:color="auto"/>
      </w:divBdr>
    </w:div>
    <w:div w:id="675767820">
      <w:bodyDiv w:val="1"/>
      <w:marLeft w:val="0"/>
      <w:marRight w:val="0"/>
      <w:marTop w:val="0"/>
      <w:marBottom w:val="0"/>
      <w:divBdr>
        <w:top w:val="none" w:sz="0" w:space="0" w:color="auto"/>
        <w:left w:val="none" w:sz="0" w:space="0" w:color="auto"/>
        <w:bottom w:val="none" w:sz="0" w:space="0" w:color="auto"/>
        <w:right w:val="none" w:sz="0" w:space="0" w:color="auto"/>
      </w:divBdr>
    </w:div>
    <w:div w:id="698899317">
      <w:bodyDiv w:val="1"/>
      <w:marLeft w:val="0"/>
      <w:marRight w:val="0"/>
      <w:marTop w:val="0"/>
      <w:marBottom w:val="0"/>
      <w:divBdr>
        <w:top w:val="none" w:sz="0" w:space="0" w:color="auto"/>
        <w:left w:val="none" w:sz="0" w:space="0" w:color="auto"/>
        <w:bottom w:val="none" w:sz="0" w:space="0" w:color="auto"/>
        <w:right w:val="none" w:sz="0" w:space="0" w:color="auto"/>
      </w:divBdr>
    </w:div>
    <w:div w:id="812139745">
      <w:bodyDiv w:val="1"/>
      <w:marLeft w:val="0"/>
      <w:marRight w:val="0"/>
      <w:marTop w:val="0"/>
      <w:marBottom w:val="0"/>
      <w:divBdr>
        <w:top w:val="none" w:sz="0" w:space="0" w:color="auto"/>
        <w:left w:val="none" w:sz="0" w:space="0" w:color="auto"/>
        <w:bottom w:val="none" w:sz="0" w:space="0" w:color="auto"/>
        <w:right w:val="none" w:sz="0" w:space="0" w:color="auto"/>
      </w:divBdr>
    </w:div>
    <w:div w:id="866404278">
      <w:bodyDiv w:val="1"/>
      <w:marLeft w:val="0"/>
      <w:marRight w:val="0"/>
      <w:marTop w:val="0"/>
      <w:marBottom w:val="0"/>
      <w:divBdr>
        <w:top w:val="none" w:sz="0" w:space="0" w:color="auto"/>
        <w:left w:val="none" w:sz="0" w:space="0" w:color="auto"/>
        <w:bottom w:val="none" w:sz="0" w:space="0" w:color="auto"/>
        <w:right w:val="none" w:sz="0" w:space="0" w:color="auto"/>
      </w:divBdr>
    </w:div>
    <w:div w:id="1187715130">
      <w:bodyDiv w:val="1"/>
      <w:marLeft w:val="0"/>
      <w:marRight w:val="0"/>
      <w:marTop w:val="0"/>
      <w:marBottom w:val="0"/>
      <w:divBdr>
        <w:top w:val="none" w:sz="0" w:space="0" w:color="auto"/>
        <w:left w:val="none" w:sz="0" w:space="0" w:color="auto"/>
        <w:bottom w:val="none" w:sz="0" w:space="0" w:color="auto"/>
        <w:right w:val="none" w:sz="0" w:space="0" w:color="auto"/>
      </w:divBdr>
    </w:div>
    <w:div w:id="1399212175">
      <w:bodyDiv w:val="1"/>
      <w:marLeft w:val="0"/>
      <w:marRight w:val="0"/>
      <w:marTop w:val="0"/>
      <w:marBottom w:val="0"/>
      <w:divBdr>
        <w:top w:val="none" w:sz="0" w:space="0" w:color="auto"/>
        <w:left w:val="none" w:sz="0" w:space="0" w:color="auto"/>
        <w:bottom w:val="none" w:sz="0" w:space="0" w:color="auto"/>
        <w:right w:val="none" w:sz="0" w:space="0" w:color="auto"/>
      </w:divBdr>
    </w:div>
    <w:div w:id="1471702514">
      <w:bodyDiv w:val="1"/>
      <w:marLeft w:val="0"/>
      <w:marRight w:val="0"/>
      <w:marTop w:val="0"/>
      <w:marBottom w:val="0"/>
      <w:divBdr>
        <w:top w:val="none" w:sz="0" w:space="0" w:color="auto"/>
        <w:left w:val="none" w:sz="0" w:space="0" w:color="auto"/>
        <w:bottom w:val="none" w:sz="0" w:space="0" w:color="auto"/>
        <w:right w:val="none" w:sz="0" w:space="0" w:color="auto"/>
      </w:divBdr>
    </w:div>
    <w:div w:id="1858080087">
      <w:bodyDiv w:val="1"/>
      <w:marLeft w:val="0"/>
      <w:marRight w:val="0"/>
      <w:marTop w:val="0"/>
      <w:marBottom w:val="0"/>
      <w:divBdr>
        <w:top w:val="none" w:sz="0" w:space="0" w:color="auto"/>
        <w:left w:val="none" w:sz="0" w:space="0" w:color="auto"/>
        <w:bottom w:val="none" w:sz="0" w:space="0" w:color="auto"/>
        <w:right w:val="none" w:sz="0" w:space="0" w:color="auto"/>
      </w:divBdr>
    </w:div>
    <w:div w:id="2007049780">
      <w:bodyDiv w:val="1"/>
      <w:marLeft w:val="0"/>
      <w:marRight w:val="0"/>
      <w:marTop w:val="0"/>
      <w:marBottom w:val="0"/>
      <w:divBdr>
        <w:top w:val="none" w:sz="0" w:space="0" w:color="auto"/>
        <w:left w:val="none" w:sz="0" w:space="0" w:color="auto"/>
        <w:bottom w:val="none" w:sz="0" w:space="0" w:color="auto"/>
        <w:right w:val="none" w:sz="0" w:space="0" w:color="auto"/>
      </w:divBdr>
    </w:div>
    <w:div w:id="2040816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akif.kaya@lorbi.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zlem.temana@lorbi.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cid:image001.jpg@01D39462.B161350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48d12a9b-9bbc-45ff-9dfd-dbe0e14ee7f4</TitusGUID>
  <TitusMetadata xmlns="">eyJucyI6Imh0dHBzOlwvXC93d3cuYnVyZ2FuLmNvbS50clwvdHJcL1BhZ2VzXC9pbmRleC5hc3B4IiwicHJvcHMiOlt7Im4iOiJDbGFzc2lmaWNhdGlvbiIsInZhbHMiOlt7InZhbHVlIjoiRy0zZGU0ZWMxMmQxMmYifV19LHsibiI6IlN1YkNvbmZpZGVudGlhbCIsInZhbHMiOltdfSx7Im4iOiJLVktLIiwidmFscyI6W119LHsibiI6IkxhYmVsaW5nIiwidmFscyI6W3sidmFsdWUiOiJTLTliY2U3ZmZjNDdiNiJ9XX1dfQ==</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EBF43-EEFB-48C5-9408-A24CE83DD3AB}">
  <ds:schemaRefs>
    <ds:schemaRef ds:uri="http://schemas.titus.com/TitusProperties/"/>
    <ds:schemaRef ds:uri=""/>
  </ds:schemaRefs>
</ds:datastoreItem>
</file>

<file path=customXml/itemProps2.xml><?xml version="1.0" encoding="utf-8"?>
<ds:datastoreItem xmlns:ds="http://schemas.openxmlformats.org/officeDocument/2006/customXml" ds:itemID="{557187A6-A9D2-4B72-979D-83E4D4279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705</Words>
  <Characters>4019</Characters>
  <Application>Microsoft Office Word</Application>
  <DocSecurity>0</DocSecurity>
  <Lines>33</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Nihan Sekmen</dc:creator>
  <cp:keywords>Genel</cp:keywords>
  <cp:lastModifiedBy>DİLA</cp:lastModifiedBy>
  <cp:revision>4</cp:revision>
  <cp:lastPrinted>2022-10-06T06:41:00Z</cp:lastPrinted>
  <dcterms:created xsi:type="dcterms:W3CDTF">2024-10-21T14:42:00Z</dcterms:created>
  <dcterms:modified xsi:type="dcterms:W3CDTF">2024-10-23T07:08:00Z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G-3de4ec12d12f</vt:lpwstr>
  </property>
  <property fmtid="{D5CDD505-2E9C-101B-9397-08002B2CF9AE}" pid="3" name="Labeling">
    <vt:lpwstr>S-9bce7ffc47b6</vt:lpwstr>
  </property>
  <property fmtid="{D5CDD505-2E9C-101B-9397-08002B2CF9AE}" pid="4" name="VeriketClassification">
    <vt:lpwstr>A5BC3CFD-4D51-461E-B5F0-D84C6FA67A36</vt:lpwstr>
  </property>
  <property fmtid="{D5CDD505-2E9C-101B-9397-08002B2CF9AE}" pid="5" name="DetectedPolicyPropertyName">
    <vt:lpwstr/>
  </property>
  <property fmtid="{D5CDD505-2E9C-101B-9397-08002B2CF9AE}" pid="6" name="DetectedKeywordsPropertyName">
    <vt:lpwstr/>
  </property>
  <property fmtid="{D5CDD505-2E9C-101B-9397-08002B2CF9AE}" pid="7" name="SensitivityPropertyName">
    <vt:lpwstr>3265DAC8-E08B-44A1-BADC-2164496259F8</vt:lpwstr>
  </property>
  <property fmtid="{D5CDD505-2E9C-101B-9397-08002B2CF9AE}" pid="8" name="SensitivityPersonalDatasPropertyName">
    <vt:lpwstr/>
  </property>
  <property fmtid="{D5CDD505-2E9C-101B-9397-08002B2CF9AE}" pid="9" name="SensitivityApprovedContentPropertyName">
    <vt:lpwstr/>
  </property>
  <property fmtid="{D5CDD505-2E9C-101B-9397-08002B2CF9AE}" pid="10" name="SensitivityCanExportContentPropertyName">
    <vt:lpwstr/>
  </property>
  <property fmtid="{D5CDD505-2E9C-101B-9397-08002B2CF9AE}" pid="11" name="SensitivityDataRetentionPeriodPropertyName">
    <vt:lpwstr/>
  </property>
  <property fmtid="{D5CDD505-2E9C-101B-9397-08002B2CF9AE}" pid="12" name="Word_AddedWatermark_PropertyName">
    <vt:lpwstr/>
  </property>
  <property fmtid="{D5CDD505-2E9C-101B-9397-08002B2CF9AE}" pid="13" name="Word_AddedHeader_PropertyName">
    <vt:lpwstr/>
  </property>
  <property fmtid="{D5CDD505-2E9C-101B-9397-08002B2CF9AE}" pid="14" name="Word_AddedFooter_PropertyName">
    <vt:lpwstr>true</vt:lpwstr>
  </property>
</Properties>
</file>