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45F37BA" w14:textId="77777777" w:rsidR="00485968" w:rsidRPr="00E7116E" w:rsidRDefault="00485968" w:rsidP="00485968">
      <w:pPr>
        <w:pBdr>
          <w:bottom w:val="single" w:sz="4" w:space="1" w:color="000000"/>
        </w:pBdr>
        <w:spacing w:line="276" w:lineRule="auto"/>
        <w:ind w:right="-187"/>
        <w:rPr>
          <w:rFonts w:asciiTheme="majorHAnsi" w:eastAsia="Calibri" w:hAnsiTheme="majorHAnsi" w:cstheme="majorHAnsi"/>
          <w:bCs/>
          <w:sz w:val="22"/>
          <w:szCs w:val="22"/>
        </w:rPr>
      </w:pPr>
    </w:p>
    <w:p w14:paraId="33E9D468" w14:textId="74F15045" w:rsidR="00485968" w:rsidRPr="00E7116E" w:rsidRDefault="00B51F25" w:rsidP="00485968">
      <w:pPr>
        <w:pBdr>
          <w:bottom w:val="single" w:sz="4" w:space="1" w:color="000000"/>
        </w:pBdr>
        <w:spacing w:line="276" w:lineRule="auto"/>
        <w:ind w:right="-187"/>
        <w:rPr>
          <w:rFonts w:asciiTheme="majorHAnsi" w:eastAsia="Calibri" w:hAnsiTheme="majorHAnsi" w:cstheme="majorHAnsi"/>
          <w:bCs/>
          <w:sz w:val="22"/>
          <w:szCs w:val="22"/>
        </w:rPr>
      </w:pPr>
      <w:r w:rsidRPr="00153CDC">
        <w:rPr>
          <w:rFonts w:asciiTheme="majorHAnsi" w:eastAsia="Calibri" w:hAnsiTheme="majorHAnsi" w:cstheme="majorHAnsi"/>
          <w:b/>
          <w:sz w:val="22"/>
          <w:szCs w:val="22"/>
        </w:rPr>
        <w:t>Basın Bülteni</w:t>
      </w:r>
      <w:r w:rsidRPr="00153CDC">
        <w:rPr>
          <w:rFonts w:asciiTheme="majorHAnsi" w:eastAsia="Calibri" w:hAnsiTheme="majorHAnsi" w:cstheme="majorHAnsi"/>
          <w:b/>
          <w:sz w:val="22"/>
          <w:szCs w:val="22"/>
        </w:rPr>
        <w:tab/>
      </w:r>
      <w:r w:rsidRPr="00E7116E">
        <w:rPr>
          <w:rFonts w:asciiTheme="majorHAnsi" w:eastAsia="Calibri" w:hAnsiTheme="majorHAnsi" w:cstheme="majorHAnsi"/>
          <w:bCs/>
          <w:sz w:val="22"/>
          <w:szCs w:val="22"/>
        </w:rPr>
        <w:tab/>
      </w:r>
      <w:r w:rsidRPr="00E7116E">
        <w:rPr>
          <w:rFonts w:asciiTheme="majorHAnsi" w:eastAsia="Calibri" w:hAnsiTheme="majorHAnsi" w:cstheme="majorHAnsi"/>
          <w:bCs/>
          <w:sz w:val="22"/>
          <w:szCs w:val="22"/>
        </w:rPr>
        <w:tab/>
      </w:r>
      <w:r w:rsidR="00042F62" w:rsidRPr="00E7116E">
        <w:rPr>
          <w:rFonts w:asciiTheme="majorHAnsi" w:eastAsia="Calibri" w:hAnsiTheme="majorHAnsi" w:cstheme="majorHAnsi"/>
          <w:bCs/>
          <w:sz w:val="22"/>
          <w:szCs w:val="22"/>
        </w:rPr>
        <w:tab/>
      </w:r>
      <w:r w:rsidR="00485968" w:rsidRPr="00E7116E">
        <w:rPr>
          <w:rFonts w:asciiTheme="majorHAnsi" w:eastAsia="Calibri" w:hAnsiTheme="majorHAnsi" w:cstheme="majorHAnsi"/>
          <w:bCs/>
          <w:sz w:val="22"/>
          <w:szCs w:val="22"/>
        </w:rPr>
        <w:tab/>
        <w:t xml:space="preserve">    </w:t>
      </w:r>
      <w:r w:rsidR="00485968" w:rsidRPr="00E7116E">
        <w:rPr>
          <w:rFonts w:asciiTheme="majorHAnsi" w:eastAsia="Calibri" w:hAnsiTheme="majorHAnsi" w:cstheme="majorHAnsi"/>
          <w:bCs/>
          <w:sz w:val="22"/>
          <w:szCs w:val="22"/>
        </w:rPr>
        <w:tab/>
        <w:t xml:space="preserve">              </w:t>
      </w:r>
      <w:r w:rsidR="00E7116E" w:rsidRPr="00E7116E">
        <w:rPr>
          <w:rFonts w:asciiTheme="majorHAnsi" w:eastAsia="Calibri" w:hAnsiTheme="majorHAnsi" w:cstheme="majorHAnsi"/>
          <w:bCs/>
          <w:sz w:val="22"/>
          <w:szCs w:val="22"/>
        </w:rPr>
        <w:tab/>
      </w:r>
      <w:r w:rsidR="00485968" w:rsidRPr="00E7116E">
        <w:rPr>
          <w:rFonts w:asciiTheme="majorHAnsi" w:eastAsia="Calibri" w:hAnsiTheme="majorHAnsi" w:cstheme="majorHAnsi"/>
          <w:bCs/>
          <w:sz w:val="22"/>
          <w:szCs w:val="22"/>
        </w:rPr>
        <w:t xml:space="preserve">      </w:t>
      </w:r>
      <w:r w:rsidR="00042F62" w:rsidRPr="00E7116E">
        <w:rPr>
          <w:rFonts w:asciiTheme="majorHAnsi" w:eastAsia="Calibri" w:hAnsiTheme="majorHAnsi" w:cstheme="majorHAnsi"/>
          <w:bCs/>
          <w:sz w:val="22"/>
          <w:szCs w:val="22"/>
        </w:rPr>
        <w:tab/>
      </w:r>
      <w:r w:rsidR="00485968" w:rsidRPr="00E7116E">
        <w:rPr>
          <w:rFonts w:asciiTheme="majorHAnsi" w:eastAsia="Calibri" w:hAnsiTheme="majorHAnsi" w:cstheme="majorHAnsi"/>
          <w:bCs/>
          <w:sz w:val="22"/>
          <w:szCs w:val="22"/>
        </w:rPr>
        <w:t xml:space="preserve"> </w:t>
      </w:r>
      <w:r w:rsidR="00E7116E" w:rsidRPr="00E7116E">
        <w:rPr>
          <w:rFonts w:asciiTheme="majorHAnsi" w:eastAsia="Calibri" w:hAnsiTheme="majorHAnsi" w:cstheme="majorHAnsi"/>
          <w:bCs/>
          <w:sz w:val="22"/>
          <w:szCs w:val="22"/>
        </w:rPr>
        <w:tab/>
      </w:r>
      <w:r w:rsidR="00485968" w:rsidRPr="00E7116E">
        <w:rPr>
          <w:rFonts w:asciiTheme="majorHAnsi" w:eastAsia="Calibri" w:hAnsiTheme="majorHAnsi" w:cstheme="majorHAnsi"/>
          <w:bCs/>
          <w:sz w:val="22"/>
          <w:szCs w:val="22"/>
        </w:rPr>
        <w:t xml:space="preserve"> </w:t>
      </w:r>
      <w:r w:rsidR="003B5DB8" w:rsidRPr="00E7116E">
        <w:rPr>
          <w:rFonts w:asciiTheme="majorHAnsi" w:eastAsia="Calibri" w:hAnsiTheme="majorHAnsi" w:cstheme="majorHAnsi"/>
          <w:bCs/>
          <w:sz w:val="22"/>
          <w:szCs w:val="22"/>
        </w:rPr>
        <w:t xml:space="preserve"> </w:t>
      </w:r>
      <w:r w:rsidR="00153CDC">
        <w:rPr>
          <w:rFonts w:asciiTheme="majorHAnsi" w:eastAsia="Calibri" w:hAnsiTheme="majorHAnsi" w:cstheme="majorHAnsi"/>
          <w:bCs/>
          <w:sz w:val="22"/>
          <w:szCs w:val="22"/>
        </w:rPr>
        <w:t xml:space="preserve">              </w:t>
      </w:r>
      <w:r w:rsidR="009714A0" w:rsidRPr="00153CDC">
        <w:rPr>
          <w:rFonts w:asciiTheme="majorHAnsi" w:eastAsia="Calibri" w:hAnsiTheme="majorHAnsi" w:cstheme="majorHAnsi"/>
          <w:b/>
          <w:sz w:val="22"/>
          <w:szCs w:val="22"/>
        </w:rPr>
        <w:t>3</w:t>
      </w:r>
      <w:r w:rsidR="00485968" w:rsidRPr="00153CDC">
        <w:rPr>
          <w:rFonts w:asciiTheme="majorHAnsi" w:eastAsia="Calibri" w:hAnsiTheme="majorHAnsi" w:cstheme="majorHAnsi"/>
          <w:b/>
          <w:sz w:val="22"/>
          <w:szCs w:val="22"/>
        </w:rPr>
        <w:t xml:space="preserve"> </w:t>
      </w:r>
      <w:r w:rsidR="00E7116E" w:rsidRPr="00153CDC">
        <w:rPr>
          <w:rFonts w:asciiTheme="majorHAnsi" w:eastAsia="Calibri" w:hAnsiTheme="majorHAnsi" w:cstheme="majorHAnsi"/>
          <w:b/>
          <w:sz w:val="22"/>
          <w:szCs w:val="22"/>
        </w:rPr>
        <w:t>Temmuz</w:t>
      </w:r>
      <w:r w:rsidR="00485968" w:rsidRPr="00153CDC">
        <w:rPr>
          <w:rFonts w:asciiTheme="majorHAnsi" w:eastAsia="Calibri" w:hAnsiTheme="majorHAnsi" w:cstheme="majorHAnsi"/>
          <w:b/>
          <w:sz w:val="22"/>
          <w:szCs w:val="22"/>
        </w:rPr>
        <w:t xml:space="preserve"> </w:t>
      </w:r>
      <w:r w:rsidR="003B5DB8" w:rsidRPr="00153CDC">
        <w:rPr>
          <w:rFonts w:asciiTheme="majorHAnsi" w:eastAsia="Calibri" w:hAnsiTheme="majorHAnsi" w:cstheme="majorHAnsi"/>
          <w:b/>
          <w:sz w:val="22"/>
          <w:szCs w:val="22"/>
        </w:rPr>
        <w:t>2026</w:t>
      </w:r>
    </w:p>
    <w:p w14:paraId="11A83AB2" w14:textId="77777777" w:rsidR="00EB53D0" w:rsidRDefault="00EB53D0" w:rsidP="00EB53D0">
      <w:pPr>
        <w:jc w:val="center"/>
        <w:rPr>
          <w:rFonts w:asciiTheme="majorHAnsi" w:eastAsia="Calibri" w:hAnsiTheme="majorHAnsi" w:cstheme="majorHAnsi"/>
          <w:b/>
          <w:sz w:val="22"/>
          <w:szCs w:val="22"/>
        </w:rPr>
      </w:pPr>
    </w:p>
    <w:p w14:paraId="10C639FD" w14:textId="6DA7DC61" w:rsidR="00EB53D0" w:rsidRPr="00EB53D0" w:rsidRDefault="00EB53D0" w:rsidP="00EB53D0">
      <w:pPr>
        <w:jc w:val="center"/>
        <w:rPr>
          <w:rFonts w:asciiTheme="majorHAnsi" w:eastAsia="Calibri" w:hAnsiTheme="majorHAnsi" w:cstheme="majorHAnsi"/>
          <w:b/>
          <w:sz w:val="22"/>
          <w:szCs w:val="22"/>
        </w:rPr>
      </w:pPr>
      <w:r w:rsidRPr="00EB53D0">
        <w:rPr>
          <w:rFonts w:asciiTheme="majorHAnsi" w:eastAsia="Calibri" w:hAnsiTheme="majorHAnsi" w:cstheme="majorHAnsi"/>
          <w:b/>
          <w:sz w:val="22"/>
          <w:szCs w:val="22"/>
        </w:rPr>
        <w:t xml:space="preserve">Türk Telekom ile Ceza ve </w:t>
      </w:r>
      <w:proofErr w:type="spellStart"/>
      <w:r w:rsidRPr="00EB53D0">
        <w:rPr>
          <w:rFonts w:asciiTheme="majorHAnsi" w:eastAsia="Calibri" w:hAnsiTheme="majorHAnsi" w:cstheme="majorHAnsi"/>
          <w:b/>
          <w:sz w:val="22"/>
          <w:szCs w:val="22"/>
        </w:rPr>
        <w:t>Tevkifevleri</w:t>
      </w:r>
      <w:proofErr w:type="spellEnd"/>
      <w:r w:rsidRPr="00EB53D0">
        <w:rPr>
          <w:rFonts w:asciiTheme="majorHAnsi" w:eastAsia="Calibri" w:hAnsiTheme="majorHAnsi" w:cstheme="majorHAnsi"/>
          <w:b/>
          <w:sz w:val="22"/>
          <w:szCs w:val="22"/>
        </w:rPr>
        <w:t xml:space="preserve"> Genel Müdürlüğü</w:t>
      </w:r>
      <w:r w:rsidR="00623A9D">
        <w:rPr>
          <w:rFonts w:asciiTheme="majorHAnsi" w:eastAsia="Calibri" w:hAnsiTheme="majorHAnsi" w:cstheme="majorHAnsi"/>
          <w:b/>
          <w:sz w:val="22"/>
          <w:szCs w:val="22"/>
        </w:rPr>
        <w:t>’</w:t>
      </w:r>
      <w:r w:rsidR="008870D0">
        <w:rPr>
          <w:rFonts w:asciiTheme="majorHAnsi" w:eastAsia="Calibri" w:hAnsiTheme="majorHAnsi" w:cstheme="majorHAnsi"/>
          <w:b/>
          <w:sz w:val="22"/>
          <w:szCs w:val="22"/>
        </w:rPr>
        <w:t>n</w:t>
      </w:r>
      <w:r w:rsidR="00B85C78">
        <w:rPr>
          <w:rFonts w:asciiTheme="majorHAnsi" w:eastAsia="Calibri" w:hAnsiTheme="majorHAnsi" w:cstheme="majorHAnsi"/>
          <w:b/>
          <w:sz w:val="22"/>
          <w:szCs w:val="22"/>
        </w:rPr>
        <w:t>den</w:t>
      </w:r>
      <w:r w:rsidR="00D059C9">
        <w:rPr>
          <w:rFonts w:asciiTheme="majorHAnsi" w:eastAsia="Calibri" w:hAnsiTheme="majorHAnsi" w:cstheme="majorHAnsi"/>
          <w:b/>
          <w:sz w:val="22"/>
          <w:szCs w:val="22"/>
        </w:rPr>
        <w:t xml:space="preserve"> yapay </w:t>
      </w:r>
      <w:r w:rsidR="00153CDC">
        <w:rPr>
          <w:rFonts w:asciiTheme="majorHAnsi" w:eastAsia="Calibri" w:hAnsiTheme="majorHAnsi" w:cstheme="majorHAnsi"/>
          <w:b/>
          <w:sz w:val="22"/>
          <w:szCs w:val="22"/>
        </w:rPr>
        <w:t>zekâ</w:t>
      </w:r>
      <w:r w:rsidR="00D059C9">
        <w:rPr>
          <w:rFonts w:asciiTheme="majorHAnsi" w:eastAsia="Calibri" w:hAnsiTheme="majorHAnsi" w:cstheme="majorHAnsi"/>
          <w:b/>
          <w:sz w:val="22"/>
          <w:szCs w:val="22"/>
        </w:rPr>
        <w:t xml:space="preserve"> ve</w:t>
      </w:r>
      <w:r w:rsidRPr="00EB53D0">
        <w:rPr>
          <w:rFonts w:asciiTheme="majorHAnsi" w:eastAsia="Calibri" w:hAnsiTheme="majorHAnsi" w:cstheme="majorHAnsi"/>
          <w:b/>
          <w:sz w:val="22"/>
          <w:szCs w:val="22"/>
        </w:rPr>
        <w:t xml:space="preserve"> dijital dönüşümde </w:t>
      </w:r>
      <w:r w:rsidR="000D6049">
        <w:rPr>
          <w:rFonts w:asciiTheme="majorHAnsi" w:eastAsia="Calibri" w:hAnsiTheme="majorHAnsi" w:cstheme="majorHAnsi"/>
          <w:b/>
          <w:sz w:val="22"/>
          <w:szCs w:val="22"/>
        </w:rPr>
        <w:t>milli teknoloji hamlesi</w:t>
      </w:r>
    </w:p>
    <w:p w14:paraId="03D76104" w14:textId="77777777" w:rsidR="00EB53D0" w:rsidRPr="00EB53D0" w:rsidRDefault="00EB53D0" w:rsidP="00E7116E">
      <w:pPr>
        <w:jc w:val="center"/>
        <w:rPr>
          <w:rFonts w:asciiTheme="majorHAnsi" w:eastAsia="Calibri" w:hAnsiTheme="majorHAnsi" w:cstheme="majorHAnsi"/>
          <w:b/>
        </w:rPr>
      </w:pPr>
    </w:p>
    <w:p w14:paraId="0344CB64" w14:textId="111EF704" w:rsidR="00EB53D0" w:rsidRDefault="00EB53D0" w:rsidP="00E7116E">
      <w:pPr>
        <w:jc w:val="center"/>
        <w:rPr>
          <w:rFonts w:asciiTheme="majorHAnsi" w:eastAsia="Calibri" w:hAnsiTheme="majorHAnsi" w:cstheme="majorHAnsi"/>
          <w:b/>
          <w:sz w:val="52"/>
          <w:szCs w:val="52"/>
        </w:rPr>
      </w:pPr>
      <w:r>
        <w:rPr>
          <w:rFonts w:asciiTheme="majorHAnsi" w:eastAsia="Calibri" w:hAnsiTheme="majorHAnsi" w:cstheme="majorHAnsi"/>
          <w:b/>
          <w:sz w:val="52"/>
          <w:szCs w:val="52"/>
        </w:rPr>
        <w:t xml:space="preserve">Ceza </w:t>
      </w:r>
      <w:r w:rsidR="008870D0">
        <w:rPr>
          <w:rFonts w:asciiTheme="majorHAnsi" w:eastAsia="Calibri" w:hAnsiTheme="majorHAnsi" w:cstheme="majorHAnsi"/>
          <w:b/>
          <w:sz w:val="52"/>
          <w:szCs w:val="52"/>
        </w:rPr>
        <w:t>İ</w:t>
      </w:r>
      <w:r>
        <w:rPr>
          <w:rFonts w:asciiTheme="majorHAnsi" w:eastAsia="Calibri" w:hAnsiTheme="majorHAnsi" w:cstheme="majorHAnsi"/>
          <w:b/>
          <w:sz w:val="52"/>
          <w:szCs w:val="52"/>
        </w:rPr>
        <w:t xml:space="preserve">nfaz </w:t>
      </w:r>
      <w:r w:rsidR="008870D0">
        <w:rPr>
          <w:rFonts w:asciiTheme="majorHAnsi" w:eastAsia="Calibri" w:hAnsiTheme="majorHAnsi" w:cstheme="majorHAnsi"/>
          <w:b/>
          <w:sz w:val="52"/>
          <w:szCs w:val="52"/>
        </w:rPr>
        <w:t>K</w:t>
      </w:r>
      <w:r>
        <w:rPr>
          <w:rFonts w:asciiTheme="majorHAnsi" w:eastAsia="Calibri" w:hAnsiTheme="majorHAnsi" w:cstheme="majorHAnsi"/>
          <w:b/>
          <w:sz w:val="52"/>
          <w:szCs w:val="52"/>
        </w:rPr>
        <w:t xml:space="preserve">urumlarına </w:t>
      </w:r>
    </w:p>
    <w:p w14:paraId="2CCD7183" w14:textId="3897A6AE" w:rsidR="002D7A9C" w:rsidRDefault="008870D0" w:rsidP="00E7116E">
      <w:pPr>
        <w:jc w:val="center"/>
        <w:rPr>
          <w:rFonts w:asciiTheme="majorHAnsi" w:eastAsia="Calibri" w:hAnsiTheme="majorHAnsi" w:cstheme="majorHAnsi"/>
          <w:b/>
          <w:sz w:val="52"/>
          <w:szCs w:val="52"/>
        </w:rPr>
      </w:pPr>
      <w:r>
        <w:rPr>
          <w:rFonts w:asciiTheme="majorHAnsi" w:eastAsia="Calibri" w:hAnsiTheme="majorHAnsi" w:cstheme="majorHAnsi"/>
          <w:b/>
          <w:sz w:val="52"/>
          <w:szCs w:val="52"/>
        </w:rPr>
        <w:t>A</w:t>
      </w:r>
      <w:r w:rsidR="00EB53D0">
        <w:rPr>
          <w:rFonts w:asciiTheme="majorHAnsi" w:eastAsia="Calibri" w:hAnsiTheme="majorHAnsi" w:cstheme="majorHAnsi"/>
          <w:b/>
          <w:sz w:val="52"/>
          <w:szCs w:val="52"/>
        </w:rPr>
        <w:t xml:space="preserve">kıllı </w:t>
      </w:r>
      <w:r>
        <w:rPr>
          <w:rFonts w:asciiTheme="majorHAnsi" w:eastAsia="Calibri" w:hAnsiTheme="majorHAnsi" w:cstheme="majorHAnsi"/>
          <w:b/>
          <w:sz w:val="52"/>
          <w:szCs w:val="52"/>
        </w:rPr>
        <w:t>T</w:t>
      </w:r>
      <w:r w:rsidR="00EB53D0">
        <w:rPr>
          <w:rFonts w:asciiTheme="majorHAnsi" w:eastAsia="Calibri" w:hAnsiTheme="majorHAnsi" w:cstheme="majorHAnsi"/>
          <w:b/>
          <w:sz w:val="52"/>
          <w:szCs w:val="52"/>
        </w:rPr>
        <w:t xml:space="preserve">eknoloji </w:t>
      </w:r>
      <w:r>
        <w:rPr>
          <w:rFonts w:asciiTheme="majorHAnsi" w:eastAsia="Calibri" w:hAnsiTheme="majorHAnsi" w:cstheme="majorHAnsi"/>
          <w:b/>
          <w:sz w:val="52"/>
          <w:szCs w:val="52"/>
        </w:rPr>
        <w:t>E</w:t>
      </w:r>
      <w:r w:rsidR="00EB53D0">
        <w:rPr>
          <w:rFonts w:asciiTheme="majorHAnsi" w:eastAsia="Calibri" w:hAnsiTheme="majorHAnsi" w:cstheme="majorHAnsi"/>
          <w:b/>
          <w:sz w:val="52"/>
          <w:szCs w:val="52"/>
        </w:rPr>
        <w:t>ntegrasyonu</w:t>
      </w:r>
    </w:p>
    <w:p w14:paraId="50F494C7" w14:textId="77777777" w:rsidR="00E7116E" w:rsidRPr="00E7116E" w:rsidRDefault="00E7116E" w:rsidP="00E7116E">
      <w:pPr>
        <w:jc w:val="both"/>
        <w:rPr>
          <w:rFonts w:asciiTheme="majorHAnsi" w:eastAsia="Calibri" w:hAnsiTheme="majorHAnsi" w:cstheme="majorHAnsi"/>
          <w:bCs/>
          <w:sz w:val="22"/>
          <w:szCs w:val="22"/>
        </w:rPr>
      </w:pPr>
    </w:p>
    <w:p w14:paraId="6C3449C3" w14:textId="27AB7562" w:rsidR="0090174E" w:rsidRDefault="002A66D7" w:rsidP="0090174E">
      <w:pPr>
        <w:jc w:val="both"/>
        <w:rPr>
          <w:rFonts w:asciiTheme="majorHAnsi" w:eastAsia="Calibri" w:hAnsiTheme="majorHAnsi" w:cstheme="majorHAnsi"/>
          <w:b/>
          <w:sz w:val="22"/>
          <w:szCs w:val="22"/>
        </w:rPr>
      </w:pPr>
      <w:r w:rsidRPr="00A4410E">
        <w:rPr>
          <w:rFonts w:asciiTheme="majorHAnsi" w:eastAsia="Calibri" w:hAnsiTheme="majorHAnsi" w:cstheme="majorHAnsi"/>
          <w:b/>
          <w:sz w:val="22"/>
          <w:szCs w:val="22"/>
        </w:rPr>
        <w:t>Milli teknoloji hamlesine ve kamunun dijitalleşme</w:t>
      </w:r>
      <w:r w:rsidR="008870D0" w:rsidRPr="00A4410E">
        <w:rPr>
          <w:rFonts w:asciiTheme="majorHAnsi" w:eastAsia="Calibri" w:hAnsiTheme="majorHAnsi" w:cstheme="majorHAnsi"/>
          <w:b/>
          <w:sz w:val="22"/>
          <w:szCs w:val="22"/>
        </w:rPr>
        <w:t xml:space="preserve"> sürecine</w:t>
      </w:r>
      <w:r w:rsidRPr="00A4410E">
        <w:rPr>
          <w:rFonts w:asciiTheme="majorHAnsi" w:eastAsia="Calibri" w:hAnsiTheme="majorHAnsi" w:cstheme="majorHAnsi"/>
          <w:b/>
          <w:sz w:val="22"/>
          <w:szCs w:val="22"/>
        </w:rPr>
        <w:t xml:space="preserve"> </w:t>
      </w:r>
      <w:r w:rsidRPr="0090174E">
        <w:rPr>
          <w:rFonts w:asciiTheme="majorHAnsi" w:eastAsia="Calibri" w:hAnsiTheme="majorHAnsi" w:cstheme="majorHAnsi"/>
          <w:b/>
          <w:sz w:val="22"/>
          <w:szCs w:val="22"/>
        </w:rPr>
        <w:t xml:space="preserve">önemli katkılar sunan Türk Telekom, hayata geçirdiği stratejik projelerle devlet kurumlarının daha hızlı, güvenli ve entegre bir dijital ekosistemde çalışmasına destek oluyor. Yaklaşık yedi yıl önce başlatılan </w:t>
      </w:r>
      <w:r w:rsidR="0090174E" w:rsidRPr="0090174E">
        <w:rPr>
          <w:rFonts w:asciiTheme="majorHAnsi" w:eastAsia="Calibri" w:hAnsiTheme="majorHAnsi" w:cstheme="majorHAnsi"/>
          <w:b/>
          <w:sz w:val="22"/>
          <w:szCs w:val="22"/>
        </w:rPr>
        <w:t xml:space="preserve">ve </w:t>
      </w:r>
      <w:r w:rsidRPr="0090174E">
        <w:rPr>
          <w:rFonts w:asciiTheme="majorHAnsi" w:eastAsia="Calibri" w:hAnsiTheme="majorHAnsi" w:cstheme="majorHAnsi"/>
          <w:b/>
          <w:sz w:val="22"/>
          <w:szCs w:val="22"/>
        </w:rPr>
        <w:t>yalnızca bir iletişim çözümü olmanın ötesine geçerek kamuda bütüncül bir dijital dönüşümün somut örneklerinden biri haline gel</w:t>
      </w:r>
      <w:r w:rsidR="0090174E" w:rsidRPr="0090174E">
        <w:rPr>
          <w:rFonts w:asciiTheme="majorHAnsi" w:eastAsia="Calibri" w:hAnsiTheme="majorHAnsi" w:cstheme="majorHAnsi"/>
          <w:b/>
          <w:sz w:val="22"/>
          <w:szCs w:val="22"/>
        </w:rPr>
        <w:t>en</w:t>
      </w:r>
      <w:r w:rsidR="003E38A5">
        <w:rPr>
          <w:rFonts w:asciiTheme="majorHAnsi" w:eastAsia="Calibri" w:hAnsiTheme="majorHAnsi" w:cstheme="majorHAnsi"/>
          <w:b/>
          <w:sz w:val="22"/>
          <w:szCs w:val="22"/>
        </w:rPr>
        <w:t xml:space="preserve"> </w:t>
      </w:r>
      <w:r w:rsidR="003E38A5" w:rsidRPr="003E38A5">
        <w:rPr>
          <w:rFonts w:asciiTheme="majorHAnsi" w:eastAsia="Calibri" w:hAnsiTheme="majorHAnsi" w:cstheme="majorHAnsi"/>
          <w:b/>
          <w:sz w:val="22"/>
          <w:szCs w:val="22"/>
        </w:rPr>
        <w:t xml:space="preserve">Akıllı </w:t>
      </w:r>
      <w:r w:rsidR="003E38A5" w:rsidRPr="00A4410E">
        <w:rPr>
          <w:rFonts w:asciiTheme="majorHAnsi" w:eastAsia="Calibri" w:hAnsiTheme="majorHAnsi" w:cstheme="majorHAnsi"/>
          <w:b/>
          <w:sz w:val="22"/>
          <w:szCs w:val="22"/>
        </w:rPr>
        <w:t>Teknolojilerin Ceza İnfaz Kurumlarına Entegrasyonu Projesi’nin</w:t>
      </w:r>
      <w:r w:rsidR="0090174E" w:rsidRPr="00A4410E">
        <w:rPr>
          <w:rFonts w:asciiTheme="majorHAnsi" w:eastAsia="Calibri" w:hAnsiTheme="majorHAnsi" w:cstheme="majorHAnsi"/>
          <w:b/>
          <w:sz w:val="22"/>
          <w:szCs w:val="22"/>
        </w:rPr>
        <w:t xml:space="preserve"> </w:t>
      </w:r>
      <w:r w:rsidR="003E38A5" w:rsidRPr="00A4410E">
        <w:rPr>
          <w:rFonts w:asciiTheme="majorHAnsi" w:eastAsia="Calibri" w:hAnsiTheme="majorHAnsi" w:cstheme="majorHAnsi"/>
          <w:b/>
          <w:sz w:val="22"/>
          <w:szCs w:val="22"/>
        </w:rPr>
        <w:t>(</w:t>
      </w:r>
      <w:r w:rsidR="0090174E" w:rsidRPr="00A4410E">
        <w:rPr>
          <w:rFonts w:asciiTheme="majorHAnsi" w:eastAsia="Calibri" w:hAnsiTheme="majorHAnsi" w:cstheme="majorHAnsi"/>
          <w:b/>
          <w:sz w:val="22"/>
          <w:szCs w:val="22"/>
        </w:rPr>
        <w:t>ACEP</w:t>
      </w:r>
      <w:r w:rsidR="003E38A5" w:rsidRPr="00A4410E">
        <w:rPr>
          <w:rFonts w:asciiTheme="majorHAnsi" w:eastAsia="Calibri" w:hAnsiTheme="majorHAnsi" w:cstheme="majorHAnsi"/>
          <w:b/>
          <w:sz w:val="22"/>
          <w:szCs w:val="22"/>
        </w:rPr>
        <w:t>) a</w:t>
      </w:r>
      <w:r w:rsidR="0090174E" w:rsidRPr="00A4410E">
        <w:rPr>
          <w:rFonts w:asciiTheme="majorHAnsi" w:eastAsia="Calibri" w:hAnsiTheme="majorHAnsi" w:cstheme="majorHAnsi"/>
          <w:b/>
          <w:sz w:val="22"/>
          <w:szCs w:val="22"/>
        </w:rPr>
        <w:t xml:space="preserve">rdından, </w:t>
      </w:r>
      <w:r w:rsidR="004D160B" w:rsidRPr="00A4410E">
        <w:rPr>
          <w:rFonts w:asciiTheme="majorHAnsi" w:eastAsia="Calibri" w:hAnsiTheme="majorHAnsi" w:cstheme="majorHAnsi"/>
          <w:b/>
          <w:sz w:val="22"/>
          <w:szCs w:val="22"/>
        </w:rPr>
        <w:t xml:space="preserve">Türk Telekom CEO’su Ebubekir Şahin ile Ceza ve </w:t>
      </w:r>
      <w:proofErr w:type="spellStart"/>
      <w:r w:rsidR="004D160B" w:rsidRPr="00A4410E">
        <w:rPr>
          <w:rFonts w:asciiTheme="majorHAnsi" w:eastAsia="Calibri" w:hAnsiTheme="majorHAnsi" w:cstheme="majorHAnsi"/>
          <w:b/>
          <w:sz w:val="22"/>
          <w:szCs w:val="22"/>
        </w:rPr>
        <w:t>Tevkifevleri</w:t>
      </w:r>
      <w:proofErr w:type="spellEnd"/>
      <w:r w:rsidR="004D160B" w:rsidRPr="00A4410E">
        <w:rPr>
          <w:rFonts w:asciiTheme="majorHAnsi" w:eastAsia="Calibri" w:hAnsiTheme="majorHAnsi" w:cstheme="majorHAnsi"/>
          <w:b/>
          <w:sz w:val="22"/>
          <w:szCs w:val="22"/>
        </w:rPr>
        <w:t xml:space="preserve"> Genel Müdürü Çelebi Yılmaz </w:t>
      </w:r>
      <w:r w:rsidR="0090174E" w:rsidRPr="00A4410E">
        <w:rPr>
          <w:rFonts w:asciiTheme="majorHAnsi" w:eastAsia="Calibri" w:hAnsiTheme="majorHAnsi" w:cstheme="majorHAnsi"/>
          <w:b/>
          <w:sz w:val="22"/>
          <w:szCs w:val="22"/>
        </w:rPr>
        <w:t xml:space="preserve">arasında </w:t>
      </w:r>
      <w:r w:rsidR="00666BE6" w:rsidRPr="00A4410E">
        <w:rPr>
          <w:rFonts w:asciiTheme="majorHAnsi" w:eastAsia="Calibri" w:hAnsiTheme="majorHAnsi" w:cstheme="majorHAnsi"/>
          <w:b/>
          <w:sz w:val="22"/>
          <w:szCs w:val="22"/>
        </w:rPr>
        <w:t xml:space="preserve">teknolojik yeniliklere yönelik </w:t>
      </w:r>
      <w:r w:rsidR="0090174E" w:rsidRPr="00A4410E">
        <w:rPr>
          <w:rFonts w:asciiTheme="majorHAnsi" w:eastAsia="Calibri" w:hAnsiTheme="majorHAnsi" w:cstheme="majorHAnsi"/>
          <w:b/>
          <w:sz w:val="22"/>
          <w:szCs w:val="22"/>
        </w:rPr>
        <w:t xml:space="preserve">yeni </w:t>
      </w:r>
      <w:r w:rsidR="008870D0" w:rsidRPr="00A4410E">
        <w:rPr>
          <w:rFonts w:asciiTheme="majorHAnsi" w:eastAsia="Calibri" w:hAnsiTheme="majorHAnsi" w:cstheme="majorHAnsi"/>
          <w:b/>
          <w:sz w:val="22"/>
          <w:szCs w:val="22"/>
        </w:rPr>
        <w:t xml:space="preserve">bir </w:t>
      </w:r>
      <w:r w:rsidR="0090174E" w:rsidRPr="00A4410E">
        <w:rPr>
          <w:rFonts w:asciiTheme="majorHAnsi" w:eastAsia="Calibri" w:hAnsiTheme="majorHAnsi" w:cstheme="majorHAnsi"/>
          <w:b/>
          <w:sz w:val="22"/>
          <w:szCs w:val="22"/>
        </w:rPr>
        <w:t xml:space="preserve">protokol </w:t>
      </w:r>
      <w:r w:rsidR="008870D0" w:rsidRPr="00A4410E">
        <w:rPr>
          <w:rFonts w:asciiTheme="majorHAnsi" w:eastAsia="Calibri" w:hAnsiTheme="majorHAnsi" w:cstheme="majorHAnsi"/>
          <w:b/>
          <w:sz w:val="22"/>
          <w:szCs w:val="22"/>
        </w:rPr>
        <w:t xml:space="preserve">daha </w:t>
      </w:r>
      <w:r w:rsidR="0090174E" w:rsidRPr="00A4410E">
        <w:rPr>
          <w:rFonts w:asciiTheme="majorHAnsi" w:eastAsia="Calibri" w:hAnsiTheme="majorHAnsi" w:cstheme="majorHAnsi"/>
          <w:b/>
          <w:sz w:val="22"/>
          <w:szCs w:val="22"/>
        </w:rPr>
        <w:t>imzalandı.</w:t>
      </w:r>
      <w:r w:rsidR="001E20B5" w:rsidRPr="00A4410E">
        <w:rPr>
          <w:rFonts w:asciiTheme="majorHAnsi" w:eastAsia="Calibri" w:hAnsiTheme="majorHAnsi" w:cstheme="majorHAnsi"/>
          <w:b/>
          <w:sz w:val="22"/>
          <w:szCs w:val="22"/>
        </w:rPr>
        <w:t xml:space="preserve"> </w:t>
      </w:r>
    </w:p>
    <w:p w14:paraId="24B78F34" w14:textId="77777777" w:rsidR="002D7A9C" w:rsidRDefault="002D7A9C" w:rsidP="0090174E">
      <w:pPr>
        <w:jc w:val="both"/>
        <w:rPr>
          <w:rFonts w:asciiTheme="majorHAnsi" w:eastAsia="Calibri" w:hAnsiTheme="majorHAnsi" w:cstheme="majorHAnsi"/>
          <w:b/>
          <w:sz w:val="22"/>
          <w:szCs w:val="22"/>
        </w:rPr>
      </w:pPr>
    </w:p>
    <w:p w14:paraId="6A6E85FB" w14:textId="2366ACD4" w:rsidR="0090174E" w:rsidRDefault="00E7116E" w:rsidP="00E7116E">
      <w:pPr>
        <w:jc w:val="both"/>
        <w:rPr>
          <w:rFonts w:asciiTheme="majorHAnsi" w:eastAsia="Calibri" w:hAnsiTheme="majorHAnsi" w:cstheme="majorHAnsi"/>
          <w:bCs/>
          <w:sz w:val="22"/>
          <w:szCs w:val="22"/>
        </w:rPr>
      </w:pPr>
      <w:r w:rsidRPr="002A66D7">
        <w:rPr>
          <w:rFonts w:asciiTheme="majorHAnsi" w:eastAsia="Calibri" w:hAnsiTheme="majorHAnsi" w:cstheme="majorHAnsi"/>
          <w:bCs/>
          <w:sz w:val="22"/>
          <w:szCs w:val="22"/>
        </w:rPr>
        <w:t xml:space="preserve">Türkiye’nin dijital dönüşümünün öncüsü Türk Telekom, güçlü altyapısı, ileri teknoloji birikimi ve yerli iştiraklerinin katkısıyla kamu kurumlarının dijitalleşme sürecine yön vermeye devam ediyor. Türk Telekom </w:t>
      </w:r>
      <w:r w:rsidR="008870D0" w:rsidRPr="00A4410E">
        <w:rPr>
          <w:rFonts w:asciiTheme="majorHAnsi" w:eastAsia="Calibri" w:hAnsiTheme="majorHAnsi" w:cstheme="majorHAnsi"/>
          <w:bCs/>
          <w:sz w:val="22"/>
          <w:szCs w:val="22"/>
        </w:rPr>
        <w:t>ile</w:t>
      </w:r>
      <w:r w:rsidRPr="00A4410E">
        <w:rPr>
          <w:rFonts w:asciiTheme="majorHAnsi" w:eastAsia="Calibri" w:hAnsiTheme="majorHAnsi" w:cstheme="majorHAnsi"/>
          <w:bCs/>
          <w:sz w:val="22"/>
          <w:szCs w:val="22"/>
        </w:rPr>
        <w:t xml:space="preserve"> T</w:t>
      </w:r>
      <w:r w:rsidRPr="002A66D7">
        <w:rPr>
          <w:rFonts w:asciiTheme="majorHAnsi" w:eastAsia="Calibri" w:hAnsiTheme="majorHAnsi" w:cstheme="majorHAnsi"/>
          <w:bCs/>
          <w:sz w:val="22"/>
          <w:szCs w:val="22"/>
        </w:rPr>
        <w:t xml:space="preserve">.C. Adalet Bakanlığı Ceza ve </w:t>
      </w:r>
      <w:proofErr w:type="spellStart"/>
      <w:r w:rsidRPr="002A66D7">
        <w:rPr>
          <w:rFonts w:asciiTheme="majorHAnsi" w:eastAsia="Calibri" w:hAnsiTheme="majorHAnsi" w:cstheme="majorHAnsi"/>
          <w:bCs/>
          <w:sz w:val="22"/>
          <w:szCs w:val="22"/>
        </w:rPr>
        <w:t>Tevkifevleri</w:t>
      </w:r>
      <w:proofErr w:type="spellEnd"/>
      <w:r w:rsidRPr="002A66D7">
        <w:rPr>
          <w:rFonts w:asciiTheme="majorHAnsi" w:eastAsia="Calibri" w:hAnsiTheme="majorHAnsi" w:cstheme="majorHAnsi"/>
          <w:bCs/>
          <w:sz w:val="22"/>
          <w:szCs w:val="22"/>
        </w:rPr>
        <w:t xml:space="preserve"> Genel Müdürlüğü </w:t>
      </w:r>
      <w:r w:rsidR="008870D0" w:rsidRPr="00A4410E">
        <w:rPr>
          <w:rFonts w:asciiTheme="majorHAnsi" w:eastAsia="Calibri" w:hAnsiTheme="majorHAnsi" w:cstheme="majorHAnsi"/>
          <w:bCs/>
          <w:sz w:val="22"/>
          <w:szCs w:val="22"/>
        </w:rPr>
        <w:t>arasında</w:t>
      </w:r>
      <w:r w:rsidRPr="00A4410E">
        <w:rPr>
          <w:rFonts w:asciiTheme="majorHAnsi" w:eastAsia="Calibri" w:hAnsiTheme="majorHAnsi" w:cstheme="majorHAnsi"/>
          <w:bCs/>
          <w:sz w:val="22"/>
          <w:szCs w:val="22"/>
        </w:rPr>
        <w:t xml:space="preserve"> </w:t>
      </w:r>
      <w:r w:rsidR="0090174E">
        <w:rPr>
          <w:rFonts w:asciiTheme="majorHAnsi" w:eastAsia="Calibri" w:hAnsiTheme="majorHAnsi" w:cstheme="majorHAnsi"/>
          <w:bCs/>
          <w:sz w:val="22"/>
          <w:szCs w:val="22"/>
        </w:rPr>
        <w:t xml:space="preserve">gerçekleştirilen iş birlikleri </w:t>
      </w:r>
      <w:r w:rsidR="008726AE" w:rsidRPr="002A66D7">
        <w:rPr>
          <w:rFonts w:asciiTheme="majorHAnsi" w:eastAsia="Calibri" w:hAnsiTheme="majorHAnsi" w:cstheme="majorHAnsi"/>
          <w:bCs/>
          <w:sz w:val="22"/>
          <w:szCs w:val="22"/>
        </w:rPr>
        <w:t>kapsamında</w:t>
      </w:r>
      <w:r w:rsidRPr="002A66D7">
        <w:rPr>
          <w:rFonts w:asciiTheme="majorHAnsi" w:eastAsia="Calibri" w:hAnsiTheme="majorHAnsi" w:cstheme="majorHAnsi"/>
          <w:bCs/>
          <w:sz w:val="22"/>
          <w:szCs w:val="22"/>
        </w:rPr>
        <w:t xml:space="preserve"> kamu hizmetlerinde</w:t>
      </w:r>
      <w:r w:rsidR="008726AE" w:rsidRPr="002A66D7">
        <w:rPr>
          <w:rFonts w:asciiTheme="majorHAnsi" w:eastAsia="Calibri" w:hAnsiTheme="majorHAnsi" w:cstheme="majorHAnsi"/>
          <w:bCs/>
          <w:sz w:val="22"/>
          <w:szCs w:val="22"/>
        </w:rPr>
        <w:t xml:space="preserve">ki </w:t>
      </w:r>
      <w:r w:rsidR="008726AE" w:rsidRPr="00A4410E">
        <w:rPr>
          <w:rFonts w:asciiTheme="majorHAnsi" w:eastAsia="Calibri" w:hAnsiTheme="majorHAnsi" w:cstheme="majorHAnsi"/>
          <w:bCs/>
          <w:sz w:val="22"/>
          <w:szCs w:val="22"/>
        </w:rPr>
        <w:t>idari işler</w:t>
      </w:r>
      <w:r w:rsidR="00B57AE2" w:rsidRPr="00A4410E">
        <w:rPr>
          <w:rFonts w:asciiTheme="majorHAnsi" w:eastAsia="Calibri" w:hAnsiTheme="majorHAnsi" w:cstheme="majorHAnsi"/>
          <w:bCs/>
          <w:sz w:val="22"/>
          <w:szCs w:val="22"/>
        </w:rPr>
        <w:t>in</w:t>
      </w:r>
      <w:r w:rsidR="008726AE" w:rsidRPr="008870D0">
        <w:rPr>
          <w:rFonts w:asciiTheme="majorHAnsi" w:eastAsia="Calibri" w:hAnsiTheme="majorHAnsi" w:cstheme="majorHAnsi"/>
          <w:bCs/>
          <w:color w:val="FF0000"/>
          <w:sz w:val="22"/>
          <w:szCs w:val="22"/>
        </w:rPr>
        <w:t xml:space="preserve"> </w:t>
      </w:r>
      <w:r w:rsidR="008726AE" w:rsidRPr="002A66D7">
        <w:rPr>
          <w:rFonts w:asciiTheme="majorHAnsi" w:eastAsia="Calibri" w:hAnsiTheme="majorHAnsi" w:cstheme="majorHAnsi"/>
          <w:bCs/>
          <w:sz w:val="22"/>
          <w:szCs w:val="22"/>
        </w:rPr>
        <w:t xml:space="preserve">entegre dijital süreçlerle </w:t>
      </w:r>
      <w:r w:rsidR="008726AE" w:rsidRPr="00A4410E">
        <w:rPr>
          <w:rFonts w:asciiTheme="majorHAnsi" w:eastAsia="Calibri" w:hAnsiTheme="majorHAnsi" w:cstheme="majorHAnsi"/>
          <w:bCs/>
          <w:sz w:val="22"/>
          <w:szCs w:val="22"/>
        </w:rPr>
        <w:t>yönetilerek verimliliğin</w:t>
      </w:r>
      <w:r w:rsidR="00623A9D">
        <w:rPr>
          <w:rFonts w:asciiTheme="majorHAnsi" w:eastAsia="Calibri" w:hAnsiTheme="majorHAnsi" w:cstheme="majorHAnsi"/>
          <w:bCs/>
          <w:sz w:val="22"/>
          <w:szCs w:val="22"/>
        </w:rPr>
        <w:t xml:space="preserve"> </w:t>
      </w:r>
      <w:r w:rsidR="008726AE" w:rsidRPr="002A66D7">
        <w:rPr>
          <w:rFonts w:asciiTheme="majorHAnsi" w:eastAsia="Calibri" w:hAnsiTheme="majorHAnsi" w:cstheme="majorHAnsi"/>
          <w:bCs/>
          <w:sz w:val="22"/>
          <w:szCs w:val="22"/>
        </w:rPr>
        <w:t xml:space="preserve">artırılması ve dijital devlet anlayışının önemli örneklerinden biri olması hedefleniyor. </w:t>
      </w:r>
      <w:r w:rsidR="004C01A0">
        <w:rPr>
          <w:rFonts w:asciiTheme="majorHAnsi" w:eastAsia="Calibri" w:hAnsiTheme="majorHAnsi" w:cstheme="majorHAnsi"/>
          <w:bCs/>
          <w:sz w:val="22"/>
          <w:szCs w:val="22"/>
        </w:rPr>
        <w:t xml:space="preserve">Bu kapsamda </w:t>
      </w:r>
      <w:r w:rsidR="003E38A5">
        <w:rPr>
          <w:rFonts w:asciiTheme="majorHAnsi" w:eastAsia="Calibri" w:hAnsiTheme="majorHAnsi" w:cstheme="majorHAnsi"/>
          <w:bCs/>
          <w:sz w:val="22"/>
          <w:szCs w:val="22"/>
        </w:rPr>
        <w:t xml:space="preserve">Türk Telekom </w:t>
      </w:r>
      <w:r w:rsidRPr="00E7116E">
        <w:rPr>
          <w:rFonts w:asciiTheme="majorHAnsi" w:eastAsia="Calibri" w:hAnsiTheme="majorHAnsi" w:cstheme="majorHAnsi"/>
          <w:bCs/>
          <w:sz w:val="22"/>
          <w:szCs w:val="22"/>
        </w:rPr>
        <w:t xml:space="preserve">Grup şirketi </w:t>
      </w:r>
      <w:proofErr w:type="spellStart"/>
      <w:r w:rsidRPr="00E7116E">
        <w:rPr>
          <w:rFonts w:asciiTheme="majorHAnsi" w:eastAsia="Calibri" w:hAnsiTheme="majorHAnsi" w:cstheme="majorHAnsi"/>
          <w:bCs/>
          <w:sz w:val="22"/>
          <w:szCs w:val="22"/>
        </w:rPr>
        <w:t>İnnova</w:t>
      </w:r>
      <w:proofErr w:type="spellEnd"/>
      <w:r w:rsidRPr="00E7116E">
        <w:rPr>
          <w:rFonts w:asciiTheme="majorHAnsi" w:eastAsia="Calibri" w:hAnsiTheme="majorHAnsi" w:cstheme="majorHAnsi"/>
          <w:bCs/>
          <w:sz w:val="22"/>
          <w:szCs w:val="22"/>
        </w:rPr>
        <w:t xml:space="preserve"> Bilişim’in mühendislik yetkinlikleriyle geliştirilen ACEP, teknik altyapısından finansman modeline kadar tamamen yerli kaynaklarla hayata</w:t>
      </w:r>
      <w:r w:rsidR="003E38A5">
        <w:rPr>
          <w:rFonts w:asciiTheme="majorHAnsi" w:eastAsia="Calibri" w:hAnsiTheme="majorHAnsi" w:cstheme="majorHAnsi"/>
          <w:bCs/>
          <w:sz w:val="22"/>
          <w:szCs w:val="22"/>
        </w:rPr>
        <w:t xml:space="preserve"> </w:t>
      </w:r>
      <w:r w:rsidR="003E38A5" w:rsidRPr="003E38A5">
        <w:rPr>
          <w:rFonts w:asciiTheme="majorHAnsi" w:eastAsia="Calibri" w:hAnsiTheme="majorHAnsi" w:cstheme="majorHAnsi"/>
          <w:bCs/>
          <w:sz w:val="22"/>
          <w:szCs w:val="22"/>
        </w:rPr>
        <w:t>geçirilmiş olup</w:t>
      </w:r>
      <w:r w:rsidR="003E38A5">
        <w:rPr>
          <w:rFonts w:asciiTheme="majorHAnsi" w:eastAsia="Calibri" w:hAnsiTheme="majorHAnsi" w:cstheme="majorHAnsi"/>
          <w:bCs/>
          <w:sz w:val="22"/>
          <w:szCs w:val="22"/>
        </w:rPr>
        <w:t xml:space="preserve"> </w:t>
      </w:r>
      <w:r w:rsidR="003E38A5" w:rsidRPr="003E38A5">
        <w:rPr>
          <w:rFonts w:asciiTheme="majorHAnsi" w:eastAsia="Calibri" w:hAnsiTheme="majorHAnsi" w:cstheme="majorHAnsi"/>
          <w:bCs/>
          <w:sz w:val="22"/>
          <w:szCs w:val="22"/>
        </w:rPr>
        <w:t>ceza infaz kurumlarında yaygınlaştırılmaya ve yeni teknolojilerle geliştirilmeye devam e</w:t>
      </w:r>
      <w:r w:rsidR="00A4410E">
        <w:rPr>
          <w:rFonts w:asciiTheme="majorHAnsi" w:eastAsia="Calibri" w:hAnsiTheme="majorHAnsi" w:cstheme="majorHAnsi"/>
          <w:bCs/>
          <w:sz w:val="22"/>
          <w:szCs w:val="22"/>
        </w:rPr>
        <w:t>diyor</w:t>
      </w:r>
      <w:r w:rsidR="003E38A5">
        <w:rPr>
          <w:rFonts w:asciiTheme="majorHAnsi" w:eastAsia="Calibri" w:hAnsiTheme="majorHAnsi" w:cstheme="majorHAnsi"/>
          <w:bCs/>
          <w:sz w:val="22"/>
          <w:szCs w:val="22"/>
        </w:rPr>
        <w:t xml:space="preserve">. </w:t>
      </w:r>
      <w:r w:rsidR="00A4410E">
        <w:rPr>
          <w:rFonts w:asciiTheme="majorHAnsi" w:eastAsia="Calibri" w:hAnsiTheme="majorHAnsi" w:cstheme="majorHAnsi"/>
          <w:bCs/>
          <w:sz w:val="22"/>
          <w:szCs w:val="22"/>
        </w:rPr>
        <w:t>K</w:t>
      </w:r>
      <w:r w:rsidR="004C01A0">
        <w:rPr>
          <w:rFonts w:asciiTheme="majorHAnsi" w:eastAsia="Calibri" w:hAnsiTheme="majorHAnsi" w:cstheme="majorHAnsi"/>
          <w:bCs/>
          <w:sz w:val="22"/>
          <w:szCs w:val="22"/>
        </w:rPr>
        <w:t xml:space="preserve">amu kurumlarının dijitalleşme vizyonu </w:t>
      </w:r>
      <w:r w:rsidR="00A4410E">
        <w:rPr>
          <w:rFonts w:asciiTheme="majorHAnsi" w:eastAsia="Calibri" w:hAnsiTheme="majorHAnsi" w:cstheme="majorHAnsi"/>
          <w:bCs/>
          <w:sz w:val="22"/>
          <w:szCs w:val="22"/>
        </w:rPr>
        <w:t>doğrultusunda</w:t>
      </w:r>
      <w:r w:rsidR="004C01A0">
        <w:rPr>
          <w:rFonts w:asciiTheme="majorHAnsi" w:eastAsia="Calibri" w:hAnsiTheme="majorHAnsi" w:cstheme="majorHAnsi"/>
          <w:bCs/>
          <w:sz w:val="22"/>
          <w:szCs w:val="22"/>
        </w:rPr>
        <w:t xml:space="preserve"> </w:t>
      </w:r>
      <w:r w:rsidR="002A66D7" w:rsidRPr="002A66D7">
        <w:rPr>
          <w:rFonts w:asciiTheme="majorHAnsi" w:eastAsia="Calibri" w:hAnsiTheme="majorHAnsi" w:cstheme="majorHAnsi"/>
          <w:bCs/>
          <w:sz w:val="22"/>
          <w:szCs w:val="22"/>
        </w:rPr>
        <w:t>Türk Telekom</w:t>
      </w:r>
      <w:r w:rsidR="002A66D7" w:rsidRPr="00A4410E">
        <w:rPr>
          <w:rFonts w:asciiTheme="majorHAnsi" w:eastAsia="Calibri" w:hAnsiTheme="majorHAnsi" w:cstheme="majorHAnsi"/>
          <w:bCs/>
          <w:sz w:val="22"/>
          <w:szCs w:val="22"/>
        </w:rPr>
        <w:t xml:space="preserve"> </w:t>
      </w:r>
      <w:r w:rsidR="008870D0" w:rsidRPr="00A4410E">
        <w:rPr>
          <w:rFonts w:asciiTheme="majorHAnsi" w:eastAsia="Calibri" w:hAnsiTheme="majorHAnsi" w:cstheme="majorHAnsi"/>
          <w:bCs/>
          <w:sz w:val="22"/>
          <w:szCs w:val="22"/>
        </w:rPr>
        <w:t>ile</w:t>
      </w:r>
      <w:r w:rsidR="002A66D7" w:rsidRPr="00A4410E">
        <w:rPr>
          <w:rFonts w:asciiTheme="majorHAnsi" w:eastAsia="Calibri" w:hAnsiTheme="majorHAnsi" w:cstheme="majorHAnsi"/>
          <w:bCs/>
          <w:sz w:val="22"/>
          <w:szCs w:val="22"/>
        </w:rPr>
        <w:t xml:space="preserve"> </w:t>
      </w:r>
      <w:r w:rsidR="002A66D7" w:rsidRPr="002A66D7">
        <w:rPr>
          <w:rFonts w:asciiTheme="majorHAnsi" w:eastAsia="Calibri" w:hAnsiTheme="majorHAnsi" w:cstheme="majorHAnsi"/>
          <w:bCs/>
          <w:sz w:val="22"/>
          <w:szCs w:val="22"/>
        </w:rPr>
        <w:t xml:space="preserve">T.C. Adalet Bakanlığı Ceza ve </w:t>
      </w:r>
      <w:proofErr w:type="spellStart"/>
      <w:r w:rsidR="002A66D7" w:rsidRPr="002A66D7">
        <w:rPr>
          <w:rFonts w:asciiTheme="majorHAnsi" w:eastAsia="Calibri" w:hAnsiTheme="majorHAnsi" w:cstheme="majorHAnsi"/>
          <w:bCs/>
          <w:sz w:val="22"/>
          <w:szCs w:val="22"/>
        </w:rPr>
        <w:t>Tevkifevleri</w:t>
      </w:r>
      <w:proofErr w:type="spellEnd"/>
      <w:r w:rsidR="002A66D7" w:rsidRPr="002A66D7">
        <w:rPr>
          <w:rFonts w:asciiTheme="majorHAnsi" w:eastAsia="Calibri" w:hAnsiTheme="majorHAnsi" w:cstheme="majorHAnsi"/>
          <w:bCs/>
          <w:sz w:val="22"/>
          <w:szCs w:val="22"/>
        </w:rPr>
        <w:t xml:space="preserve"> Genel Müdürlüğü </w:t>
      </w:r>
      <w:r w:rsidR="008870D0">
        <w:rPr>
          <w:rFonts w:asciiTheme="majorHAnsi" w:eastAsia="Calibri" w:hAnsiTheme="majorHAnsi" w:cstheme="majorHAnsi"/>
          <w:bCs/>
          <w:sz w:val="22"/>
          <w:szCs w:val="22"/>
        </w:rPr>
        <w:t>arasında</w:t>
      </w:r>
      <w:r w:rsidR="001E20B5">
        <w:rPr>
          <w:rFonts w:asciiTheme="majorHAnsi" w:eastAsia="Calibri" w:hAnsiTheme="majorHAnsi" w:cstheme="majorHAnsi"/>
          <w:bCs/>
          <w:sz w:val="22"/>
          <w:szCs w:val="22"/>
        </w:rPr>
        <w:t xml:space="preserve"> </w:t>
      </w:r>
      <w:r w:rsidR="0090174E">
        <w:rPr>
          <w:rFonts w:asciiTheme="majorHAnsi" w:eastAsia="Calibri" w:hAnsiTheme="majorHAnsi" w:cstheme="majorHAnsi"/>
          <w:bCs/>
          <w:sz w:val="22"/>
          <w:szCs w:val="22"/>
        </w:rPr>
        <w:t xml:space="preserve">yeni </w:t>
      </w:r>
      <w:r w:rsidR="00666BE6">
        <w:rPr>
          <w:rFonts w:asciiTheme="majorHAnsi" w:eastAsia="Calibri" w:hAnsiTheme="majorHAnsi" w:cstheme="majorHAnsi"/>
          <w:bCs/>
          <w:sz w:val="22"/>
          <w:szCs w:val="22"/>
        </w:rPr>
        <w:t xml:space="preserve">bir iş birliği </w:t>
      </w:r>
      <w:r w:rsidR="0090174E">
        <w:rPr>
          <w:rFonts w:asciiTheme="majorHAnsi" w:eastAsia="Calibri" w:hAnsiTheme="majorHAnsi" w:cstheme="majorHAnsi"/>
          <w:bCs/>
          <w:sz w:val="22"/>
          <w:szCs w:val="22"/>
        </w:rPr>
        <w:t>protokol</w:t>
      </w:r>
      <w:r w:rsidR="00666BE6">
        <w:rPr>
          <w:rFonts w:asciiTheme="majorHAnsi" w:eastAsia="Calibri" w:hAnsiTheme="majorHAnsi" w:cstheme="majorHAnsi"/>
          <w:bCs/>
          <w:sz w:val="22"/>
          <w:szCs w:val="22"/>
        </w:rPr>
        <w:t>ü</w:t>
      </w:r>
      <w:r w:rsidR="0090174E">
        <w:rPr>
          <w:rFonts w:asciiTheme="majorHAnsi" w:eastAsia="Calibri" w:hAnsiTheme="majorHAnsi" w:cstheme="majorHAnsi"/>
          <w:bCs/>
          <w:sz w:val="22"/>
          <w:szCs w:val="22"/>
        </w:rPr>
        <w:t xml:space="preserve"> imzalandı.</w:t>
      </w:r>
    </w:p>
    <w:p w14:paraId="0486BBA3" w14:textId="3FD9093F" w:rsidR="00CB7993" w:rsidRDefault="00CB7993" w:rsidP="00E7116E">
      <w:pPr>
        <w:jc w:val="both"/>
        <w:rPr>
          <w:rFonts w:asciiTheme="majorHAnsi" w:eastAsia="Calibri" w:hAnsiTheme="majorHAnsi" w:cstheme="majorHAnsi"/>
          <w:b/>
          <w:sz w:val="22"/>
          <w:szCs w:val="22"/>
        </w:rPr>
      </w:pPr>
    </w:p>
    <w:p w14:paraId="05391DD4" w14:textId="6E31B565" w:rsidR="00CB7993" w:rsidRPr="00A4410E" w:rsidRDefault="00382944" w:rsidP="00E7116E">
      <w:pPr>
        <w:jc w:val="both"/>
        <w:rPr>
          <w:rFonts w:asciiTheme="majorHAnsi" w:eastAsia="Calibri" w:hAnsiTheme="majorHAnsi" w:cstheme="majorHAnsi"/>
          <w:bCs/>
          <w:sz w:val="22"/>
          <w:szCs w:val="22"/>
        </w:rPr>
      </w:pPr>
      <w:r w:rsidRPr="00A4410E">
        <w:rPr>
          <w:rFonts w:asciiTheme="majorHAnsi" w:eastAsia="Calibri" w:hAnsiTheme="majorHAnsi" w:cstheme="majorHAnsi"/>
          <w:b/>
          <w:sz w:val="22"/>
          <w:szCs w:val="22"/>
        </w:rPr>
        <w:t xml:space="preserve">Ceza ve </w:t>
      </w:r>
      <w:proofErr w:type="spellStart"/>
      <w:r w:rsidRPr="00A4410E">
        <w:rPr>
          <w:rFonts w:asciiTheme="majorHAnsi" w:eastAsia="Calibri" w:hAnsiTheme="majorHAnsi" w:cstheme="majorHAnsi"/>
          <w:b/>
          <w:sz w:val="22"/>
          <w:szCs w:val="22"/>
        </w:rPr>
        <w:t>Tevkifevleri</w:t>
      </w:r>
      <w:proofErr w:type="spellEnd"/>
      <w:r w:rsidRPr="00A4410E">
        <w:rPr>
          <w:rFonts w:asciiTheme="majorHAnsi" w:eastAsia="Calibri" w:hAnsiTheme="majorHAnsi" w:cstheme="majorHAnsi"/>
          <w:b/>
          <w:sz w:val="22"/>
          <w:szCs w:val="22"/>
        </w:rPr>
        <w:t xml:space="preserve"> Genel Müdürü Çelebi Yılmaz</w:t>
      </w:r>
      <w:r w:rsidRPr="00A4410E">
        <w:rPr>
          <w:rFonts w:asciiTheme="majorHAnsi" w:eastAsia="Calibri" w:hAnsiTheme="majorHAnsi" w:cstheme="majorHAnsi"/>
          <w:bCs/>
          <w:sz w:val="22"/>
          <w:szCs w:val="22"/>
        </w:rPr>
        <w:t xml:space="preserve">, “Ceza infaz sistemimiz, hükümlüleri yalnızca özgürlüklerinden yoksun bırakmayı değil, onları yeniden topluma kazandırmayı amaçlayan çağdaş bir infaz anlayışı üzerine inşa </w:t>
      </w:r>
      <w:r w:rsidR="00623A9D">
        <w:rPr>
          <w:rFonts w:asciiTheme="majorHAnsi" w:eastAsia="Calibri" w:hAnsiTheme="majorHAnsi" w:cstheme="majorHAnsi"/>
          <w:bCs/>
          <w:sz w:val="22"/>
          <w:szCs w:val="22"/>
        </w:rPr>
        <w:t xml:space="preserve">edilmiştir. </w:t>
      </w:r>
      <w:r w:rsidRPr="00A4410E">
        <w:rPr>
          <w:rFonts w:asciiTheme="majorHAnsi" w:eastAsia="Calibri" w:hAnsiTheme="majorHAnsi" w:cstheme="majorHAnsi"/>
          <w:bCs/>
          <w:sz w:val="22"/>
          <w:szCs w:val="22"/>
        </w:rPr>
        <w:t>Rehabilitasyon, eğitim ve iyileştirme faaliyetleri, infaz hizmetlerimizin merkezinde yer almakta; toplumu suçtan korumanın en etkili yolunun, bireyin yeniden suç işlemesini önleyecek kalıcı çözümler üretmek olduğuna inanıyoruz. Bu anlayış doğrultusunda Türk ceza infaz sistemi, yirmi yılı aşkın süredir fiziki altyapı, insan kaynağı ve dijital dönüşüm ekseninde kapsamlı bir reform sürecinden geçmektedir. Modern infaz anlayışımızın yeni halkasını oluşturan dijital dönüşüm kapsamında, Türk Telekom ile yürüttüğümüz güçlü iş birliği sayesinde hayata geçirilen ACEP Projesi ile hükümlü ve tutukluların aileleriyle görüntülü görüşmeleri, e-Doktor hizmetlerinden yararlanmaları, Bakanlığımızla doğrudan iletişim kurmaları ile dijital kantin ve ödeme hizmetlerine erişmeleri mümkün hâle gelmiştir. Bugün 200 ceza infaz kurumunda kullanılan ACEP, ceza infaz hizmetlerinin daha etkin, şeffaf ve insan odaklı sunulmasına önemli katkılar sağlamaktadır. İmzaladığımız yeni iş birliği protokolüyle büyük veri ve yeni nesil dijital teknolojilerden yararlanarak ceza infaz kurumlarımızın güvenliğini, rehabilitasyon hizmetlerini ve dijital kapasitesini daha da ileri taşımayı hedefliyoruz.</w:t>
      </w:r>
      <w:r w:rsidR="00F30426">
        <w:rPr>
          <w:rFonts w:asciiTheme="majorHAnsi" w:eastAsia="Calibri" w:hAnsiTheme="majorHAnsi" w:cstheme="majorHAnsi"/>
          <w:bCs/>
          <w:color w:val="FF0000"/>
          <w:sz w:val="22"/>
          <w:szCs w:val="22"/>
        </w:rPr>
        <w:t xml:space="preserve"> </w:t>
      </w:r>
      <w:r w:rsidR="00BE63C6" w:rsidRPr="00BE63C6">
        <w:rPr>
          <w:rFonts w:asciiTheme="majorHAnsi" w:eastAsia="Calibri" w:hAnsiTheme="majorHAnsi" w:cstheme="majorHAnsi"/>
          <w:bCs/>
          <w:sz w:val="22"/>
          <w:szCs w:val="22"/>
        </w:rPr>
        <w:t>Türk Telekom tarafından, ceza infaz personelimize yönelik oluşturulan avantajlı tarife paketlerinin de yakında açıklanması planlanmaktadır.</w:t>
      </w:r>
      <w:r w:rsidR="00BE63C6">
        <w:rPr>
          <w:rFonts w:asciiTheme="majorHAnsi" w:eastAsia="Calibri" w:hAnsiTheme="majorHAnsi" w:cstheme="majorHAnsi"/>
          <w:bCs/>
          <w:sz w:val="22"/>
          <w:szCs w:val="22"/>
        </w:rPr>
        <w:t xml:space="preserve"> </w:t>
      </w:r>
      <w:r w:rsidRPr="00A4410E">
        <w:rPr>
          <w:rFonts w:asciiTheme="majorHAnsi" w:eastAsia="Calibri" w:hAnsiTheme="majorHAnsi" w:cstheme="majorHAnsi"/>
          <w:bCs/>
          <w:sz w:val="22"/>
          <w:szCs w:val="22"/>
        </w:rPr>
        <w:t>Türk Telekom ile yürüttüğümüz bu stratejik iş birliğinin, kamuda dijital dönüşüm vizyonuna katkı sağlayacağına, yerli ve millî teknolojilerin kamu hizmetlerinde daha etkin kullanılması</w:t>
      </w:r>
      <w:r w:rsidR="00623A9D">
        <w:rPr>
          <w:rFonts w:asciiTheme="majorHAnsi" w:eastAsia="Calibri" w:hAnsiTheme="majorHAnsi" w:cstheme="majorHAnsi"/>
          <w:bCs/>
          <w:sz w:val="22"/>
          <w:szCs w:val="22"/>
        </w:rPr>
        <w:t>na öncülük edeceğine inanıyorum</w:t>
      </w:r>
      <w:r w:rsidRPr="00A4410E">
        <w:rPr>
          <w:rFonts w:asciiTheme="majorHAnsi" w:eastAsia="Calibri" w:hAnsiTheme="majorHAnsi" w:cstheme="majorHAnsi"/>
          <w:bCs/>
          <w:sz w:val="22"/>
          <w:szCs w:val="22"/>
        </w:rPr>
        <w:t>” dedi.</w:t>
      </w:r>
    </w:p>
    <w:p w14:paraId="76B5EEBA" w14:textId="77777777" w:rsidR="008870D0" w:rsidRDefault="008870D0" w:rsidP="00E7116E">
      <w:pPr>
        <w:jc w:val="both"/>
        <w:rPr>
          <w:rFonts w:asciiTheme="majorHAnsi" w:eastAsia="Calibri" w:hAnsiTheme="majorHAnsi" w:cstheme="majorHAnsi"/>
          <w:b/>
          <w:sz w:val="22"/>
          <w:szCs w:val="22"/>
        </w:rPr>
      </w:pPr>
    </w:p>
    <w:p w14:paraId="0EDA5B4C" w14:textId="648E90E8" w:rsidR="00E7116E" w:rsidRDefault="00E7116E" w:rsidP="00E7116E">
      <w:pPr>
        <w:jc w:val="both"/>
        <w:rPr>
          <w:rFonts w:asciiTheme="majorHAnsi" w:eastAsia="Calibri" w:hAnsiTheme="majorHAnsi" w:cstheme="majorHAnsi"/>
          <w:b/>
          <w:sz w:val="22"/>
          <w:szCs w:val="22"/>
        </w:rPr>
      </w:pPr>
      <w:r w:rsidRPr="00E7116E">
        <w:rPr>
          <w:rFonts w:asciiTheme="majorHAnsi" w:eastAsia="Calibri" w:hAnsiTheme="majorHAnsi" w:cstheme="majorHAnsi"/>
          <w:b/>
          <w:sz w:val="22"/>
          <w:szCs w:val="22"/>
        </w:rPr>
        <w:lastRenderedPageBreak/>
        <w:t xml:space="preserve">“Kamunun </w:t>
      </w:r>
      <w:r w:rsidR="00623A9D" w:rsidRPr="00E7116E">
        <w:rPr>
          <w:rFonts w:asciiTheme="majorHAnsi" w:eastAsia="Calibri" w:hAnsiTheme="majorHAnsi" w:cstheme="majorHAnsi"/>
          <w:b/>
          <w:sz w:val="22"/>
          <w:szCs w:val="22"/>
        </w:rPr>
        <w:t>dijital dönüşümünde öncü rol üstleniyoruz</w:t>
      </w:r>
      <w:r w:rsidRPr="00E7116E">
        <w:rPr>
          <w:rFonts w:asciiTheme="majorHAnsi" w:eastAsia="Calibri" w:hAnsiTheme="majorHAnsi" w:cstheme="majorHAnsi"/>
          <w:b/>
          <w:sz w:val="22"/>
          <w:szCs w:val="22"/>
        </w:rPr>
        <w:t>”</w:t>
      </w:r>
    </w:p>
    <w:p w14:paraId="216F0178" w14:textId="77777777" w:rsidR="008870D0" w:rsidRPr="00E7116E" w:rsidRDefault="008870D0" w:rsidP="00E7116E">
      <w:pPr>
        <w:jc w:val="both"/>
        <w:rPr>
          <w:rFonts w:asciiTheme="majorHAnsi" w:eastAsia="Calibri" w:hAnsiTheme="majorHAnsi" w:cstheme="majorHAnsi"/>
          <w:b/>
          <w:sz w:val="22"/>
          <w:szCs w:val="22"/>
        </w:rPr>
      </w:pPr>
    </w:p>
    <w:p w14:paraId="4D6462ED" w14:textId="13990D17" w:rsidR="00E7116E" w:rsidRDefault="00E7116E" w:rsidP="00E7116E">
      <w:pPr>
        <w:jc w:val="both"/>
        <w:rPr>
          <w:rFonts w:asciiTheme="majorHAnsi" w:eastAsia="Calibri" w:hAnsiTheme="majorHAnsi" w:cstheme="majorHAnsi"/>
          <w:bCs/>
          <w:sz w:val="22"/>
          <w:szCs w:val="22"/>
        </w:rPr>
      </w:pPr>
      <w:r w:rsidRPr="00A4410E">
        <w:rPr>
          <w:rFonts w:asciiTheme="majorHAnsi" w:eastAsia="Calibri" w:hAnsiTheme="majorHAnsi" w:cstheme="majorHAnsi"/>
          <w:b/>
          <w:sz w:val="22"/>
          <w:szCs w:val="22"/>
        </w:rPr>
        <w:t>Türk Telekom CEO’su Ebubekir Şahin</w:t>
      </w:r>
      <w:r>
        <w:rPr>
          <w:rFonts w:asciiTheme="majorHAnsi" w:eastAsia="Calibri" w:hAnsiTheme="majorHAnsi" w:cstheme="majorHAnsi"/>
          <w:bCs/>
          <w:sz w:val="22"/>
          <w:szCs w:val="22"/>
        </w:rPr>
        <w:t xml:space="preserve">, </w:t>
      </w:r>
      <w:r w:rsidRPr="00E7116E">
        <w:rPr>
          <w:rFonts w:asciiTheme="majorHAnsi" w:eastAsia="Calibri" w:hAnsiTheme="majorHAnsi" w:cstheme="majorHAnsi"/>
          <w:bCs/>
          <w:sz w:val="22"/>
          <w:szCs w:val="22"/>
        </w:rPr>
        <w:t xml:space="preserve">“Türkiye’nin dijital dönüşümüne öncülük eden bir kuruluş olarak, kamu hizmetlerinin modern, hızlı ve kesintisiz şekilde sunulmasını temel önceliklerimiz arasında görüyoruz. Ülkemizin ‘Dijital Türkiye’ hedefine katkı sunmaya, kamu kurumlarımızın altyapısını güncel teknolojilerle güçlendirerek iş süreçlerinde verimliliği artırmaya devam ediyoruz. Adalet Bakanlığımızla birlikte yürüttüğümüz ACEP, teknolojinin kamu yönetiminde ne denli dönüştürücü bir etki yaratabileceğini gösteren önemli bir örnek. </w:t>
      </w:r>
      <w:proofErr w:type="spellStart"/>
      <w:r w:rsidRPr="00E7116E">
        <w:rPr>
          <w:rFonts w:asciiTheme="majorHAnsi" w:eastAsia="Calibri" w:hAnsiTheme="majorHAnsi" w:cstheme="majorHAnsi"/>
          <w:bCs/>
          <w:sz w:val="22"/>
          <w:szCs w:val="22"/>
        </w:rPr>
        <w:t>İnnova’nın</w:t>
      </w:r>
      <w:proofErr w:type="spellEnd"/>
      <w:r w:rsidRPr="00E7116E">
        <w:rPr>
          <w:rFonts w:asciiTheme="majorHAnsi" w:eastAsia="Calibri" w:hAnsiTheme="majorHAnsi" w:cstheme="majorHAnsi"/>
          <w:bCs/>
          <w:sz w:val="22"/>
          <w:szCs w:val="22"/>
        </w:rPr>
        <w:t xml:space="preserve"> yerli mühendislik gücüyle geliştirdiği bu sistem sayesinde kamu yönetiminde verimliliği artır</w:t>
      </w:r>
      <w:r w:rsidR="003E38A5">
        <w:rPr>
          <w:rFonts w:asciiTheme="majorHAnsi" w:eastAsia="Calibri" w:hAnsiTheme="majorHAnsi" w:cstheme="majorHAnsi"/>
          <w:bCs/>
          <w:sz w:val="22"/>
          <w:szCs w:val="22"/>
        </w:rPr>
        <w:t xml:space="preserve">arak </w:t>
      </w:r>
      <w:r w:rsidRPr="00E7116E">
        <w:rPr>
          <w:rFonts w:asciiTheme="majorHAnsi" w:eastAsia="Calibri" w:hAnsiTheme="majorHAnsi" w:cstheme="majorHAnsi"/>
          <w:bCs/>
          <w:sz w:val="22"/>
          <w:szCs w:val="22"/>
        </w:rPr>
        <w:t xml:space="preserve">dijital altyapı kurduk. </w:t>
      </w:r>
      <w:r w:rsidR="0090174E" w:rsidRPr="002A66D7">
        <w:rPr>
          <w:rFonts w:asciiTheme="majorHAnsi" w:eastAsia="Calibri" w:hAnsiTheme="majorHAnsi" w:cstheme="majorHAnsi"/>
          <w:bCs/>
          <w:sz w:val="22"/>
          <w:szCs w:val="22"/>
        </w:rPr>
        <w:t xml:space="preserve">T.C. Adalet Bakanlığı Ceza ve </w:t>
      </w:r>
      <w:proofErr w:type="spellStart"/>
      <w:r w:rsidR="0090174E" w:rsidRPr="002A66D7">
        <w:rPr>
          <w:rFonts w:asciiTheme="majorHAnsi" w:eastAsia="Calibri" w:hAnsiTheme="majorHAnsi" w:cstheme="majorHAnsi"/>
          <w:bCs/>
          <w:sz w:val="22"/>
          <w:szCs w:val="22"/>
        </w:rPr>
        <w:t>Tevkifevleri</w:t>
      </w:r>
      <w:proofErr w:type="spellEnd"/>
      <w:r w:rsidR="0090174E" w:rsidRPr="002A66D7">
        <w:rPr>
          <w:rFonts w:asciiTheme="majorHAnsi" w:eastAsia="Calibri" w:hAnsiTheme="majorHAnsi" w:cstheme="majorHAnsi"/>
          <w:bCs/>
          <w:sz w:val="22"/>
          <w:szCs w:val="22"/>
        </w:rPr>
        <w:t xml:space="preserve"> Genel Müdürlüğü ile </w:t>
      </w:r>
      <w:r w:rsidR="0090174E">
        <w:rPr>
          <w:rFonts w:asciiTheme="majorHAnsi" w:eastAsia="Calibri" w:hAnsiTheme="majorHAnsi" w:cstheme="majorHAnsi"/>
          <w:bCs/>
          <w:sz w:val="22"/>
          <w:szCs w:val="22"/>
        </w:rPr>
        <w:t xml:space="preserve">gerçekleştirdiğimiz </w:t>
      </w:r>
      <w:r w:rsidR="00666BE6">
        <w:rPr>
          <w:rFonts w:asciiTheme="majorHAnsi" w:eastAsia="Calibri" w:hAnsiTheme="majorHAnsi" w:cstheme="majorHAnsi"/>
          <w:bCs/>
          <w:sz w:val="22"/>
          <w:szCs w:val="22"/>
        </w:rPr>
        <w:t xml:space="preserve">yapay </w:t>
      </w:r>
      <w:r w:rsidR="00153CDC">
        <w:rPr>
          <w:rFonts w:asciiTheme="majorHAnsi" w:eastAsia="Calibri" w:hAnsiTheme="majorHAnsi" w:cstheme="majorHAnsi"/>
          <w:bCs/>
          <w:sz w:val="22"/>
          <w:szCs w:val="22"/>
        </w:rPr>
        <w:t>zekâ</w:t>
      </w:r>
      <w:r w:rsidR="00666BE6">
        <w:rPr>
          <w:rFonts w:asciiTheme="majorHAnsi" w:eastAsia="Calibri" w:hAnsiTheme="majorHAnsi" w:cstheme="majorHAnsi"/>
          <w:bCs/>
          <w:sz w:val="22"/>
          <w:szCs w:val="22"/>
        </w:rPr>
        <w:t xml:space="preserve"> ve dijital dönüşüme yönelik yeni iş birliği </w:t>
      </w:r>
      <w:r w:rsidR="0090174E">
        <w:rPr>
          <w:rFonts w:asciiTheme="majorHAnsi" w:eastAsia="Calibri" w:hAnsiTheme="majorHAnsi" w:cstheme="majorHAnsi"/>
          <w:bCs/>
          <w:sz w:val="22"/>
          <w:szCs w:val="22"/>
        </w:rPr>
        <w:t>protokol</w:t>
      </w:r>
      <w:r w:rsidR="00666BE6">
        <w:rPr>
          <w:rFonts w:asciiTheme="majorHAnsi" w:eastAsia="Calibri" w:hAnsiTheme="majorHAnsi" w:cstheme="majorHAnsi"/>
          <w:bCs/>
          <w:sz w:val="22"/>
          <w:szCs w:val="22"/>
        </w:rPr>
        <w:t>ü</w:t>
      </w:r>
      <w:r w:rsidR="0090174E">
        <w:rPr>
          <w:rFonts w:asciiTheme="majorHAnsi" w:eastAsia="Calibri" w:hAnsiTheme="majorHAnsi" w:cstheme="majorHAnsi"/>
          <w:bCs/>
          <w:sz w:val="22"/>
          <w:szCs w:val="22"/>
        </w:rPr>
        <w:t xml:space="preserve">, </w:t>
      </w:r>
      <w:r w:rsidR="0090174E" w:rsidRPr="0090174E">
        <w:rPr>
          <w:rFonts w:asciiTheme="majorHAnsi" w:eastAsia="Calibri" w:hAnsiTheme="majorHAnsi" w:cstheme="majorHAnsi"/>
          <w:bCs/>
          <w:sz w:val="22"/>
          <w:szCs w:val="22"/>
        </w:rPr>
        <w:t xml:space="preserve">bütüncül bir </w:t>
      </w:r>
      <w:r w:rsidR="00666BE6">
        <w:rPr>
          <w:rFonts w:asciiTheme="majorHAnsi" w:eastAsia="Calibri" w:hAnsiTheme="majorHAnsi" w:cstheme="majorHAnsi"/>
          <w:bCs/>
          <w:sz w:val="22"/>
          <w:szCs w:val="22"/>
        </w:rPr>
        <w:t xml:space="preserve">yaklaşımın </w:t>
      </w:r>
      <w:r w:rsidR="0090174E" w:rsidRPr="0090174E">
        <w:rPr>
          <w:rFonts w:asciiTheme="majorHAnsi" w:eastAsia="Calibri" w:hAnsiTheme="majorHAnsi" w:cstheme="majorHAnsi"/>
          <w:bCs/>
          <w:sz w:val="22"/>
          <w:szCs w:val="22"/>
        </w:rPr>
        <w:t>somut örneklerin</w:t>
      </w:r>
      <w:r w:rsidR="0090174E">
        <w:rPr>
          <w:rFonts w:asciiTheme="majorHAnsi" w:eastAsia="Calibri" w:hAnsiTheme="majorHAnsi" w:cstheme="majorHAnsi"/>
          <w:bCs/>
          <w:sz w:val="22"/>
          <w:szCs w:val="22"/>
        </w:rPr>
        <w:t xml:space="preserve">i teşkil etmektedir. </w:t>
      </w:r>
      <w:r w:rsidRPr="00E7116E">
        <w:rPr>
          <w:rFonts w:asciiTheme="majorHAnsi" w:eastAsia="Calibri" w:hAnsiTheme="majorHAnsi" w:cstheme="majorHAnsi"/>
          <w:bCs/>
          <w:sz w:val="22"/>
          <w:szCs w:val="22"/>
        </w:rPr>
        <w:t>Türk Telekom olarak, fiber altyapımız ve yerli teknoloji çözümlerimizle kamunun dijitalleşme sürecine katkı sağlamaya, ülkemize ve toplumumuza değer üretmeye kararlılıkla devam edeceğiz</w:t>
      </w:r>
      <w:r w:rsidR="00666BE6">
        <w:rPr>
          <w:rFonts w:asciiTheme="majorHAnsi" w:eastAsia="Calibri" w:hAnsiTheme="majorHAnsi" w:cstheme="majorHAnsi"/>
          <w:bCs/>
          <w:sz w:val="22"/>
          <w:szCs w:val="22"/>
        </w:rPr>
        <w:t xml:space="preserve">” dedi. </w:t>
      </w:r>
    </w:p>
    <w:p w14:paraId="5B242B2A" w14:textId="1598D8DB" w:rsidR="00CB7993" w:rsidRDefault="00CB7993" w:rsidP="00E7116E">
      <w:pPr>
        <w:jc w:val="both"/>
        <w:rPr>
          <w:rFonts w:asciiTheme="majorHAnsi" w:eastAsia="Calibri" w:hAnsiTheme="majorHAnsi" w:cstheme="majorHAnsi"/>
          <w:bCs/>
          <w:sz w:val="22"/>
          <w:szCs w:val="22"/>
        </w:rPr>
      </w:pPr>
    </w:p>
    <w:p w14:paraId="48CF9216" w14:textId="5E241F7F" w:rsidR="007E4380" w:rsidRDefault="007E4380" w:rsidP="00E7116E">
      <w:pPr>
        <w:jc w:val="both"/>
        <w:rPr>
          <w:rFonts w:asciiTheme="majorHAnsi" w:eastAsia="Calibri" w:hAnsiTheme="majorHAnsi" w:cstheme="majorHAnsi"/>
          <w:bCs/>
          <w:sz w:val="22"/>
          <w:szCs w:val="22"/>
        </w:rPr>
      </w:pPr>
      <w:r>
        <w:rPr>
          <w:rFonts w:ascii="Calibri" w:eastAsia="Calibri" w:hAnsi="Calibri" w:cs="Calibri"/>
          <w:b/>
          <w:noProof/>
          <w:color w:val="000000"/>
          <w:sz w:val="22"/>
          <w:szCs w:val="22"/>
        </w:rPr>
        <w:drawing>
          <wp:inline distT="0" distB="0" distL="0" distR="0" wp14:anchorId="2AD92C3F" wp14:editId="68832FF2">
            <wp:extent cx="1193258" cy="337727"/>
            <wp:effectExtent l="0" t="0" r="0" b="0"/>
            <wp:docPr id="78546122" name="image6.png" descr="metin, yazı tipi, grafik, ekran görüntüsü içeren bir resim&#10;&#10;Açıklama otomatik olarak oluşturuldu"/>
            <wp:cNvGraphicFramePr/>
            <a:graphic xmlns:a="http://schemas.openxmlformats.org/drawingml/2006/main">
              <a:graphicData uri="http://schemas.openxmlformats.org/drawingml/2006/picture">
                <pic:pic xmlns:pic="http://schemas.openxmlformats.org/drawingml/2006/picture">
                  <pic:nvPicPr>
                    <pic:cNvPr id="7" name="image6.png" descr="metin, yazı tipi, grafik, ekran görüntüsü içeren bir resim&#10;&#10;Açıklama otomatik olarak oluşturuldu"/>
                    <pic:cNvPicPr preferRelativeResize="0"/>
                  </pic:nvPicPr>
                  <pic:blipFill>
                    <a:blip r:embed="rId8"/>
                    <a:srcRect l="12357" t="25233" r="12162" b="28368"/>
                    <a:stretch>
                      <a:fillRect/>
                    </a:stretch>
                  </pic:blipFill>
                  <pic:spPr>
                    <a:xfrm>
                      <a:off x="0" y="0"/>
                      <a:ext cx="1193258" cy="337727"/>
                    </a:xfrm>
                    <a:prstGeom prst="rect">
                      <a:avLst/>
                    </a:prstGeom>
                    <a:ln/>
                  </pic:spPr>
                </pic:pic>
              </a:graphicData>
            </a:graphic>
          </wp:inline>
        </w:drawing>
      </w:r>
    </w:p>
    <w:p w14:paraId="67A1D282" w14:textId="77777777" w:rsidR="007E4380" w:rsidRDefault="007E4380" w:rsidP="00E7116E">
      <w:pPr>
        <w:jc w:val="both"/>
        <w:rPr>
          <w:rFonts w:asciiTheme="majorHAnsi" w:eastAsia="Calibri" w:hAnsiTheme="majorHAnsi" w:cstheme="majorHAnsi"/>
          <w:bCs/>
          <w:sz w:val="22"/>
          <w:szCs w:val="22"/>
        </w:rPr>
      </w:pPr>
    </w:p>
    <w:p w14:paraId="430376A1" w14:textId="77777777" w:rsidR="007E4380" w:rsidRPr="00CC3DA9" w:rsidRDefault="007E4380" w:rsidP="007E4380">
      <w:pPr>
        <w:spacing w:line="276" w:lineRule="auto"/>
        <w:jc w:val="both"/>
        <w:rPr>
          <w:rFonts w:ascii="Calibri" w:eastAsia="Calibri" w:hAnsi="Calibri" w:cs="Calibri"/>
          <w:color w:val="000000"/>
          <w:sz w:val="22"/>
          <w:szCs w:val="22"/>
        </w:rPr>
      </w:pPr>
      <w:r w:rsidRPr="00CC3DA9">
        <w:rPr>
          <w:rFonts w:ascii="Calibri" w:eastAsia="Calibri" w:hAnsi="Calibri" w:cs="Calibri"/>
          <w:b/>
          <w:color w:val="000000"/>
          <w:sz w:val="22"/>
          <w:szCs w:val="22"/>
        </w:rPr>
        <w:t>Özge Yavuz</w:t>
      </w:r>
    </w:p>
    <w:p w14:paraId="76EAE3F0" w14:textId="77777777" w:rsidR="007E4380" w:rsidRPr="00CC3DA9" w:rsidRDefault="007E4380" w:rsidP="007E4380">
      <w:pPr>
        <w:spacing w:line="276" w:lineRule="auto"/>
        <w:jc w:val="both"/>
        <w:rPr>
          <w:rFonts w:ascii="Calibri" w:eastAsia="Calibri" w:hAnsi="Calibri" w:cs="Calibri"/>
          <w:color w:val="000000"/>
          <w:sz w:val="22"/>
          <w:szCs w:val="22"/>
        </w:rPr>
      </w:pPr>
      <w:r w:rsidRPr="00CC3DA9">
        <w:rPr>
          <w:rFonts w:ascii="Calibri" w:eastAsia="Calibri" w:hAnsi="Calibri" w:cs="Calibri"/>
          <w:color w:val="000000"/>
          <w:sz w:val="22"/>
          <w:szCs w:val="22"/>
        </w:rPr>
        <w:t>Tel: 0 532 395 05 12</w:t>
      </w:r>
    </w:p>
    <w:p w14:paraId="2C376C25" w14:textId="77777777" w:rsidR="007E4380" w:rsidRPr="00CC3DA9" w:rsidRDefault="007E4380" w:rsidP="007E4380">
      <w:pPr>
        <w:spacing w:line="276" w:lineRule="auto"/>
        <w:jc w:val="both"/>
        <w:rPr>
          <w:rFonts w:ascii="Calibri" w:eastAsia="Calibri" w:hAnsi="Calibri" w:cs="Calibri"/>
          <w:color w:val="000000"/>
          <w:sz w:val="22"/>
          <w:szCs w:val="22"/>
          <w:u w:val="single"/>
        </w:rPr>
      </w:pPr>
      <w:r w:rsidRPr="00CC3DA9">
        <w:rPr>
          <w:rFonts w:ascii="Calibri" w:eastAsia="Calibri" w:hAnsi="Calibri" w:cs="Calibri"/>
          <w:sz w:val="22"/>
          <w:szCs w:val="22"/>
          <w:u w:val="single"/>
        </w:rPr>
        <w:t>ozge.yavuz@lorbi.com</w:t>
      </w:r>
    </w:p>
    <w:p w14:paraId="653C87F4" w14:textId="77777777" w:rsidR="007E4380" w:rsidRPr="003345CE" w:rsidRDefault="007E4380" w:rsidP="007E4380">
      <w:pPr>
        <w:jc w:val="both"/>
        <w:rPr>
          <w:rFonts w:ascii="Calibri" w:eastAsia="Calibri" w:hAnsi="Calibri" w:cs="Calibri"/>
          <w:color w:val="000000"/>
          <w:sz w:val="22"/>
          <w:szCs w:val="22"/>
        </w:rPr>
      </w:pPr>
    </w:p>
    <w:p w14:paraId="5E38848A" w14:textId="77777777" w:rsidR="007E4380" w:rsidRPr="009D34B3" w:rsidRDefault="007E4380" w:rsidP="007E4380">
      <w:pPr>
        <w:rPr>
          <w:rFonts w:ascii="Calibri" w:eastAsia="Calibri" w:hAnsi="Calibri" w:cs="Calibri"/>
          <w:b/>
          <w:color w:val="000000"/>
          <w:sz w:val="22"/>
          <w:szCs w:val="22"/>
        </w:rPr>
      </w:pPr>
      <w:r>
        <w:rPr>
          <w:rFonts w:ascii="Calibri" w:eastAsia="Calibri" w:hAnsi="Calibri" w:cs="Calibri"/>
          <w:b/>
          <w:color w:val="000000"/>
          <w:sz w:val="22"/>
          <w:szCs w:val="22"/>
        </w:rPr>
        <w:t xml:space="preserve">Mehmet </w:t>
      </w:r>
      <w:r w:rsidRPr="009D34B3">
        <w:rPr>
          <w:rFonts w:ascii="Calibri" w:eastAsia="Calibri" w:hAnsi="Calibri" w:cs="Calibri"/>
          <w:b/>
          <w:color w:val="000000"/>
          <w:sz w:val="22"/>
          <w:szCs w:val="22"/>
        </w:rPr>
        <w:t>Akif Kaya</w:t>
      </w:r>
    </w:p>
    <w:p w14:paraId="3941875D" w14:textId="77777777" w:rsidR="007E4380" w:rsidRPr="009D34B3" w:rsidRDefault="007E4380" w:rsidP="007E4380">
      <w:pPr>
        <w:jc w:val="both"/>
        <w:rPr>
          <w:rFonts w:ascii="Calibri" w:eastAsia="Calibri" w:hAnsi="Calibri" w:cs="Calibri"/>
          <w:color w:val="000000"/>
          <w:sz w:val="22"/>
          <w:szCs w:val="22"/>
        </w:rPr>
      </w:pPr>
      <w:r w:rsidRPr="009D34B3">
        <w:rPr>
          <w:rFonts w:ascii="Calibri" w:eastAsia="Calibri" w:hAnsi="Calibri" w:cs="Calibri"/>
          <w:color w:val="000000"/>
          <w:sz w:val="22"/>
          <w:szCs w:val="22"/>
        </w:rPr>
        <w:t>Tel: 0 507 877 31 91</w:t>
      </w:r>
    </w:p>
    <w:p w14:paraId="21F2BD79" w14:textId="77777777" w:rsidR="007E4380" w:rsidRPr="00683E84" w:rsidRDefault="007E4380" w:rsidP="007E4380">
      <w:pPr>
        <w:jc w:val="both"/>
        <w:rPr>
          <w:rFonts w:ascii="Calibri" w:eastAsia="Calibri" w:hAnsi="Calibri" w:cs="Calibri"/>
          <w:color w:val="000000"/>
          <w:sz w:val="22"/>
          <w:szCs w:val="22"/>
          <w:u w:val="single"/>
        </w:rPr>
      </w:pPr>
      <w:r w:rsidRPr="00683E84">
        <w:rPr>
          <w:rFonts w:ascii="Calibri" w:eastAsia="Calibri" w:hAnsi="Calibri" w:cs="Calibri"/>
          <w:color w:val="000000"/>
          <w:sz w:val="22"/>
          <w:szCs w:val="22"/>
          <w:u w:val="single"/>
        </w:rPr>
        <w:t>akif.kaya@lorbi.com</w:t>
      </w:r>
    </w:p>
    <w:p w14:paraId="785B97C1" w14:textId="77777777" w:rsidR="007E4380" w:rsidRPr="001044C0" w:rsidRDefault="007E4380" w:rsidP="007E4380">
      <w:pPr>
        <w:tabs>
          <w:tab w:val="left" w:pos="7252"/>
        </w:tabs>
        <w:jc w:val="both"/>
        <w:rPr>
          <w:rFonts w:asciiTheme="majorHAnsi" w:eastAsia="Calibri" w:hAnsiTheme="majorHAnsi" w:cstheme="majorHAnsi"/>
          <w:sz w:val="22"/>
          <w:szCs w:val="22"/>
        </w:rPr>
      </w:pPr>
    </w:p>
    <w:p w14:paraId="48E5856E" w14:textId="77777777" w:rsidR="007E4380" w:rsidRDefault="007E4380" w:rsidP="00E7116E">
      <w:pPr>
        <w:jc w:val="both"/>
        <w:rPr>
          <w:rFonts w:asciiTheme="majorHAnsi" w:eastAsia="Calibri" w:hAnsiTheme="majorHAnsi" w:cstheme="majorHAnsi"/>
          <w:bCs/>
          <w:sz w:val="22"/>
          <w:szCs w:val="22"/>
        </w:rPr>
      </w:pPr>
    </w:p>
    <w:p w14:paraId="23C400EF" w14:textId="31648D38" w:rsidR="00CB7993" w:rsidRDefault="00CB7993" w:rsidP="00E7116E">
      <w:pPr>
        <w:jc w:val="both"/>
        <w:rPr>
          <w:rFonts w:asciiTheme="majorHAnsi" w:eastAsia="Calibri" w:hAnsiTheme="majorHAnsi" w:cstheme="majorHAnsi"/>
          <w:bCs/>
          <w:sz w:val="22"/>
          <w:szCs w:val="22"/>
        </w:rPr>
      </w:pPr>
    </w:p>
    <w:p w14:paraId="798A6040" w14:textId="4C9B7F52" w:rsidR="00CB7993" w:rsidRDefault="00CB7993" w:rsidP="00E7116E">
      <w:pPr>
        <w:jc w:val="both"/>
        <w:rPr>
          <w:rFonts w:asciiTheme="majorHAnsi" w:eastAsia="Calibri" w:hAnsiTheme="majorHAnsi" w:cstheme="majorHAnsi"/>
          <w:bCs/>
          <w:sz w:val="22"/>
          <w:szCs w:val="22"/>
        </w:rPr>
      </w:pPr>
    </w:p>
    <w:p w14:paraId="4BCC2C92" w14:textId="77777777" w:rsidR="00CB7993" w:rsidRDefault="00CB7993" w:rsidP="00E7116E">
      <w:pPr>
        <w:jc w:val="both"/>
        <w:rPr>
          <w:rFonts w:asciiTheme="majorHAnsi" w:eastAsia="Calibri" w:hAnsiTheme="majorHAnsi" w:cstheme="majorHAnsi"/>
          <w:bCs/>
          <w:sz w:val="22"/>
          <w:szCs w:val="22"/>
        </w:rPr>
      </w:pPr>
    </w:p>
    <w:p w14:paraId="19942D74" w14:textId="54D3BFE4" w:rsidR="00CB7993" w:rsidRDefault="00CB7993" w:rsidP="00E7116E">
      <w:pPr>
        <w:jc w:val="both"/>
        <w:rPr>
          <w:rFonts w:asciiTheme="majorHAnsi" w:eastAsia="Calibri" w:hAnsiTheme="majorHAnsi" w:cstheme="majorHAnsi"/>
          <w:bCs/>
          <w:sz w:val="22"/>
          <w:szCs w:val="22"/>
        </w:rPr>
      </w:pPr>
    </w:p>
    <w:p w14:paraId="2D82EE27" w14:textId="77777777" w:rsidR="002A66D7" w:rsidRDefault="002A66D7" w:rsidP="00E7116E">
      <w:pPr>
        <w:jc w:val="both"/>
        <w:rPr>
          <w:rFonts w:asciiTheme="majorHAnsi" w:eastAsia="Calibri" w:hAnsiTheme="majorHAnsi" w:cstheme="majorHAnsi"/>
          <w:bCs/>
          <w:sz w:val="22"/>
          <w:szCs w:val="22"/>
        </w:rPr>
      </w:pPr>
    </w:p>
    <w:p w14:paraId="553D79D5" w14:textId="77777777" w:rsidR="0090174E" w:rsidRDefault="0090174E" w:rsidP="00E7116E">
      <w:pPr>
        <w:jc w:val="both"/>
        <w:rPr>
          <w:rFonts w:asciiTheme="majorHAnsi" w:eastAsia="Calibri" w:hAnsiTheme="majorHAnsi" w:cstheme="majorHAnsi"/>
          <w:bCs/>
          <w:sz w:val="22"/>
          <w:szCs w:val="22"/>
        </w:rPr>
      </w:pPr>
    </w:p>
    <w:p w14:paraId="550D5B3C" w14:textId="1625B218" w:rsidR="00DE26C1" w:rsidRPr="00E7116E" w:rsidRDefault="00DE26C1" w:rsidP="00E7116E">
      <w:pPr>
        <w:jc w:val="both"/>
        <w:rPr>
          <w:rFonts w:asciiTheme="majorHAnsi" w:eastAsia="Calibri" w:hAnsiTheme="majorHAnsi" w:cstheme="majorHAnsi"/>
          <w:bCs/>
          <w:sz w:val="22"/>
          <w:szCs w:val="22"/>
        </w:rPr>
      </w:pPr>
    </w:p>
    <w:p w14:paraId="7C720056" w14:textId="77777777" w:rsidR="00DE26C1" w:rsidRPr="00E7116E" w:rsidRDefault="00DE26C1" w:rsidP="002A5A28">
      <w:pPr>
        <w:jc w:val="both"/>
        <w:rPr>
          <w:rFonts w:asciiTheme="majorHAnsi" w:eastAsia="Calibri" w:hAnsiTheme="majorHAnsi" w:cstheme="majorHAnsi"/>
          <w:bCs/>
          <w:sz w:val="22"/>
          <w:szCs w:val="22"/>
        </w:rPr>
      </w:pPr>
    </w:p>
    <w:p w14:paraId="230E82E0" w14:textId="77777777" w:rsidR="00B51F25" w:rsidRPr="00E7116E" w:rsidRDefault="00B51F25" w:rsidP="002A5A28">
      <w:pPr>
        <w:tabs>
          <w:tab w:val="left" w:pos="7252"/>
        </w:tabs>
        <w:jc w:val="both"/>
        <w:rPr>
          <w:rFonts w:asciiTheme="majorHAnsi" w:eastAsia="Calibri" w:hAnsiTheme="majorHAnsi" w:cstheme="majorHAnsi"/>
          <w:bCs/>
          <w:sz w:val="22"/>
          <w:szCs w:val="22"/>
        </w:rPr>
      </w:pPr>
    </w:p>
    <w:sectPr w:rsidR="00B51F25" w:rsidRPr="00E7116E">
      <w:headerReference w:type="even" r:id="rId9"/>
      <w:headerReference w:type="default" r:id="rId10"/>
      <w:footerReference w:type="even" r:id="rId11"/>
      <w:footerReference w:type="default" r:id="rId12"/>
      <w:headerReference w:type="first" r:id="rId13"/>
      <w:footerReference w:type="first" r:id="rId14"/>
      <w:pgSz w:w="11900" w:h="16840"/>
      <w:pgMar w:top="1455" w:right="1304" w:bottom="851" w:left="1304" w:header="283" w:footer="709" w:gutter="0"/>
      <w:pgNumType w:start="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9915ED" w14:textId="77777777" w:rsidR="00E414BD" w:rsidRDefault="00E414BD">
      <w:r>
        <w:separator/>
      </w:r>
    </w:p>
  </w:endnote>
  <w:endnote w:type="continuationSeparator" w:id="0">
    <w:p w14:paraId="27A2C425" w14:textId="77777777" w:rsidR="00E414BD" w:rsidRDefault="00E414BD">
      <w:r>
        <w:continuationSeparator/>
      </w:r>
    </w:p>
  </w:endnote>
  <w:endnote w:type="continuationNotice" w:id="1">
    <w:p w14:paraId="2CEEA2C0" w14:textId="77777777" w:rsidR="00E414BD" w:rsidRDefault="00E414B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Georgia">
    <w:panose1 w:val="02040502050405020303"/>
    <w:charset w:val="A2"/>
    <w:family w:val="roman"/>
    <w:pitch w:val="variable"/>
    <w:sig w:usb0="00000287" w:usb1="00000000" w:usb2="00000000" w:usb3="00000000" w:csb0="0000009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NTR">
    <w:altName w:val="Calibri"/>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7450395" w14:textId="0395B645" w:rsidR="00164D11" w:rsidRPr="0014496C" w:rsidRDefault="0020529B"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891875E" w14:textId="77777777" w:rsidR="00164D11" w:rsidRPr="0014496C" w:rsidRDefault="0020529B" w:rsidP="0014496C">
    <w:pPr>
      <w:jc w:val="center"/>
    </w:pPr>
    <w:r w:rsidRPr="0014496C">
      <w:rPr>
        <w:color w:val="3366FF"/>
        <w:sz w:val="20"/>
      </w:rPr>
      <w:t>Türk Telekom | Dahili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A17925" w14:textId="77777777" w:rsidR="00164D11" w:rsidRPr="0014496C" w:rsidRDefault="0020529B" w:rsidP="0014496C">
    <w:pPr>
      <w:jc w:val="center"/>
    </w:pPr>
    <w:r w:rsidRPr="0014496C">
      <w:rPr>
        <w:color w:val="3366FF"/>
        <w:sz w:val="20"/>
      </w:rPr>
      <w:t>Türk Telekom | Dahili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B7F540E" w14:textId="77777777" w:rsidR="00E414BD" w:rsidRDefault="00E414BD">
      <w:r>
        <w:separator/>
      </w:r>
    </w:p>
  </w:footnote>
  <w:footnote w:type="continuationSeparator" w:id="0">
    <w:p w14:paraId="1CEE839B" w14:textId="77777777" w:rsidR="00E414BD" w:rsidRDefault="00E414BD">
      <w:r>
        <w:continuationSeparator/>
      </w:r>
    </w:p>
  </w:footnote>
  <w:footnote w:type="continuationNotice" w:id="1">
    <w:p w14:paraId="5A9DBF72" w14:textId="77777777" w:rsidR="00E414BD" w:rsidRDefault="00E414B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4D9F68E" w14:textId="3D2ED005"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61EAFD6" w14:textId="3B6EB71A" w:rsidR="00C350BF" w:rsidRDefault="00D65C50">
    <w:pPr>
      <w:pBdr>
        <w:top w:val="nil"/>
        <w:left w:val="nil"/>
        <w:bottom w:val="nil"/>
        <w:right w:val="nil"/>
        <w:between w:val="nil"/>
      </w:pBdr>
      <w:tabs>
        <w:tab w:val="center" w:pos="4536"/>
        <w:tab w:val="right" w:pos="9072"/>
        <w:tab w:val="left" w:pos="8160"/>
      </w:tabs>
      <w:jc w:val="right"/>
      <w:rPr>
        <w:rFonts w:ascii="Calibri" w:eastAsia="Calibri" w:hAnsi="Calibri" w:cs="Calibri"/>
        <w:color w:val="000000"/>
        <w:sz w:val="22"/>
        <w:szCs w:val="22"/>
      </w:rPr>
    </w:pPr>
    <w:r>
      <w:rPr>
        <w:rFonts w:ascii="Calibri" w:eastAsia="Calibri" w:hAnsi="Calibri" w:cs="Calibri"/>
        <w:color w:val="000000"/>
        <w:sz w:val="22"/>
        <w:szCs w:val="2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tbl>
    <w:tblPr>
      <w:tblStyle w:val="a"/>
      <w:tblW w:w="10349" w:type="dxa"/>
      <w:tblInd w:w="-431" w:type="dxa"/>
      <w:tblBorders>
        <w:top w:val="nil"/>
        <w:left w:val="nil"/>
        <w:bottom w:val="nil"/>
        <w:right w:val="nil"/>
        <w:insideH w:val="nil"/>
        <w:insideV w:val="nil"/>
      </w:tblBorders>
      <w:tblLayout w:type="fixed"/>
      <w:tblLook w:val="0400" w:firstRow="0" w:lastRow="0" w:firstColumn="0" w:lastColumn="0" w:noHBand="0" w:noVBand="1"/>
    </w:tblPr>
    <w:tblGrid>
      <w:gridCol w:w="4748"/>
      <w:gridCol w:w="1687"/>
      <w:gridCol w:w="3914"/>
    </w:tblGrid>
    <w:tr w:rsidR="00C350BF" w14:paraId="55F08957" w14:textId="77777777" w:rsidTr="00AA1B50">
      <w:trPr>
        <w:trHeight w:val="390"/>
      </w:trPr>
      <w:tc>
        <w:tcPr>
          <w:tcW w:w="4748" w:type="dxa"/>
          <w:vMerge w:val="restart"/>
        </w:tcPr>
        <w:p w14:paraId="2D28333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Calibri" w:eastAsia="Calibri" w:hAnsi="Calibri" w:cs="Calibri"/>
              <w:color w:val="000000"/>
              <w:sz w:val="22"/>
              <w:szCs w:val="22"/>
            </w:rPr>
          </w:pPr>
          <w:r>
            <w:rPr>
              <w:rFonts w:ascii="Calibri" w:eastAsia="Calibri" w:hAnsi="Calibri" w:cs="Calibri"/>
              <w:noProof/>
              <w:color w:val="000000"/>
              <w:sz w:val="22"/>
              <w:szCs w:val="22"/>
            </w:rPr>
            <w:drawing>
              <wp:inline distT="0" distB="0" distL="0" distR="0" wp14:anchorId="26624B5F" wp14:editId="23F2350F">
                <wp:extent cx="2917632" cy="1004126"/>
                <wp:effectExtent l="0" t="0" r="0" b="0"/>
                <wp:docPr id="3"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
                        <a:srcRect/>
                        <a:stretch>
                          <a:fillRect/>
                        </a:stretch>
                      </pic:blipFill>
                      <pic:spPr>
                        <a:xfrm>
                          <a:off x="0" y="0"/>
                          <a:ext cx="2917632" cy="1004126"/>
                        </a:xfrm>
                        <a:prstGeom prst="rect">
                          <a:avLst/>
                        </a:prstGeom>
                        <a:ln/>
                      </pic:spPr>
                    </pic:pic>
                  </a:graphicData>
                </a:graphic>
              </wp:inline>
            </w:drawing>
          </w:r>
        </w:p>
      </w:tc>
      <w:tc>
        <w:tcPr>
          <w:tcW w:w="1687" w:type="dxa"/>
        </w:tcPr>
        <w:p w14:paraId="7A40E4B2"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26927135"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p w14:paraId="5B0DD17F"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c>
        <w:tcPr>
          <w:tcW w:w="3914" w:type="dxa"/>
        </w:tcPr>
        <w:p w14:paraId="3C2AEDC6" w14:textId="77777777" w:rsidR="00C350BF" w:rsidRDefault="00C350BF">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p>
      </w:tc>
    </w:tr>
    <w:tr w:rsidR="00C350BF" w14:paraId="651694FF" w14:textId="77777777" w:rsidTr="00AA1B50">
      <w:trPr>
        <w:trHeight w:val="390"/>
      </w:trPr>
      <w:tc>
        <w:tcPr>
          <w:tcW w:w="4748" w:type="dxa"/>
          <w:vMerge/>
        </w:tcPr>
        <w:p w14:paraId="07D1A23B"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104959D3"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DEA471C" wp14:editId="3FB6BBAA">
                <wp:extent cx="226800" cy="226800"/>
                <wp:effectExtent l="0" t="0" r="0" b="0"/>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2"/>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6907A374"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3">
            <w:r>
              <w:rPr>
                <w:rFonts w:ascii="NTR" w:eastAsia="NTR" w:hAnsi="NTR" w:cs="NTR"/>
                <w:color w:val="000000"/>
                <w:sz w:val="18"/>
                <w:szCs w:val="18"/>
                <w:u w:val="single"/>
              </w:rPr>
              <w:t>https://medya.turktelekom.com.tr/</w:t>
            </w:r>
          </w:hyperlink>
        </w:p>
      </w:tc>
    </w:tr>
    <w:tr w:rsidR="00C350BF" w14:paraId="56091C24" w14:textId="77777777" w:rsidTr="00AA1B50">
      <w:tc>
        <w:tcPr>
          <w:tcW w:w="4748" w:type="dxa"/>
          <w:vMerge/>
        </w:tcPr>
        <w:p w14:paraId="2E5EDE25"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087CED50"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604A2EF7" wp14:editId="18F89B24">
                <wp:extent cx="226800" cy="226800"/>
                <wp:effectExtent l="0" t="0" r="0" b="0"/>
                <wp:docPr id="5"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4"/>
                        <a:srcRect/>
                        <a:stretch>
                          <a:fillRect/>
                        </a:stretch>
                      </pic:blipFill>
                      <pic:spPr>
                        <a:xfrm>
                          <a:off x="0" y="0"/>
                          <a:ext cx="226800" cy="226800"/>
                        </a:xfrm>
                        <a:prstGeom prst="rect">
                          <a:avLst/>
                        </a:prstGeom>
                        <a:ln/>
                      </pic:spPr>
                    </pic:pic>
                  </a:graphicData>
                </a:graphic>
              </wp:inline>
            </w:drawing>
          </w:r>
          <w:r>
            <w:rPr>
              <w:rFonts w:ascii="NTR" w:eastAsia="NTR" w:hAnsi="NTR" w:cs="NTR"/>
              <w:color w:val="000000"/>
              <w:sz w:val="18"/>
              <w:szCs w:val="18"/>
            </w:rPr>
            <w:t xml:space="preserve"> </w:t>
          </w:r>
        </w:p>
      </w:tc>
      <w:tc>
        <w:tcPr>
          <w:tcW w:w="3914" w:type="dxa"/>
          <w:vAlign w:val="center"/>
        </w:tcPr>
        <w:p w14:paraId="3BA8CE8F"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5">
            <w:r>
              <w:rPr>
                <w:rFonts w:ascii="NTR" w:eastAsia="NTR" w:hAnsi="NTR" w:cs="NTR"/>
                <w:color w:val="000000"/>
                <w:sz w:val="18"/>
                <w:szCs w:val="18"/>
                <w:u w:val="single"/>
              </w:rPr>
              <w:t>https://facebook.com/TTMedyaMerkezi</w:t>
            </w:r>
          </w:hyperlink>
        </w:p>
      </w:tc>
    </w:tr>
    <w:tr w:rsidR="00C350BF" w14:paraId="052F647F" w14:textId="77777777" w:rsidTr="00AA1B50">
      <w:tc>
        <w:tcPr>
          <w:tcW w:w="4748" w:type="dxa"/>
          <w:vMerge/>
        </w:tcPr>
        <w:p w14:paraId="368962E7" w14:textId="77777777" w:rsidR="00C350BF" w:rsidRDefault="00C350BF">
          <w:pPr>
            <w:widowControl w:val="0"/>
            <w:spacing w:line="276" w:lineRule="auto"/>
            <w:rPr>
              <w:rFonts w:ascii="NTR" w:eastAsia="NTR" w:hAnsi="NTR" w:cs="NTR"/>
              <w:color w:val="000000"/>
              <w:sz w:val="18"/>
              <w:szCs w:val="18"/>
            </w:rPr>
          </w:pPr>
        </w:p>
      </w:tc>
      <w:tc>
        <w:tcPr>
          <w:tcW w:w="1687" w:type="dxa"/>
          <w:vAlign w:val="center"/>
        </w:tcPr>
        <w:p w14:paraId="4FA3F8E1"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jc w:val="right"/>
            <w:rPr>
              <w:rFonts w:ascii="NTR" w:eastAsia="NTR" w:hAnsi="NTR" w:cs="NTR"/>
              <w:color w:val="000000"/>
              <w:sz w:val="18"/>
              <w:szCs w:val="18"/>
            </w:rPr>
          </w:pPr>
          <w:r>
            <w:rPr>
              <w:rFonts w:ascii="NTR" w:eastAsia="NTR" w:hAnsi="NTR" w:cs="NTR"/>
              <w:noProof/>
              <w:color w:val="000000"/>
              <w:sz w:val="18"/>
              <w:szCs w:val="18"/>
            </w:rPr>
            <w:drawing>
              <wp:inline distT="0" distB="0" distL="0" distR="0" wp14:anchorId="14646CA7" wp14:editId="6BA8FB76">
                <wp:extent cx="226800" cy="226800"/>
                <wp:effectExtent l="0" t="0" r="0" b="0"/>
                <wp:docPr id="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6"/>
                        <a:srcRect/>
                        <a:stretch>
                          <a:fillRect/>
                        </a:stretch>
                      </pic:blipFill>
                      <pic:spPr>
                        <a:xfrm>
                          <a:off x="0" y="0"/>
                          <a:ext cx="226800" cy="226800"/>
                        </a:xfrm>
                        <a:prstGeom prst="rect">
                          <a:avLst/>
                        </a:prstGeom>
                        <a:ln/>
                      </pic:spPr>
                    </pic:pic>
                  </a:graphicData>
                </a:graphic>
              </wp:inline>
            </w:drawing>
          </w:r>
        </w:p>
      </w:tc>
      <w:tc>
        <w:tcPr>
          <w:tcW w:w="3914" w:type="dxa"/>
          <w:vAlign w:val="center"/>
        </w:tcPr>
        <w:p w14:paraId="608FBC15" w14:textId="77777777" w:rsidR="00C350BF" w:rsidRDefault="00D65C50">
          <w:pPr>
            <w:pBdr>
              <w:top w:val="none" w:sz="0" w:space="0" w:color="000000"/>
              <w:left w:val="none" w:sz="0" w:space="0" w:color="000000"/>
              <w:bottom w:val="none" w:sz="0" w:space="0" w:color="000000"/>
              <w:right w:val="none" w:sz="0" w:space="0" w:color="000000"/>
              <w:between w:val="none" w:sz="0" w:space="0" w:color="000000"/>
            </w:pBdr>
            <w:tabs>
              <w:tab w:val="center" w:pos="4536"/>
              <w:tab w:val="right" w:pos="9072"/>
              <w:tab w:val="left" w:pos="8160"/>
            </w:tabs>
            <w:rPr>
              <w:rFonts w:ascii="NTR" w:eastAsia="NTR" w:hAnsi="NTR" w:cs="NTR"/>
              <w:color w:val="000000"/>
              <w:sz w:val="18"/>
              <w:szCs w:val="18"/>
            </w:rPr>
          </w:pPr>
          <w:hyperlink r:id="rId7">
            <w:r>
              <w:rPr>
                <w:rFonts w:ascii="NTR" w:eastAsia="NTR" w:hAnsi="NTR" w:cs="NTR"/>
                <w:color w:val="000000"/>
                <w:sz w:val="18"/>
                <w:szCs w:val="18"/>
                <w:u w:val="single"/>
              </w:rPr>
              <w:t>https://twitter.com/TTMedyaMerkezi</w:t>
            </w:r>
          </w:hyperlink>
        </w:p>
      </w:tc>
    </w:tr>
  </w:tbl>
  <w:p w14:paraId="062F2113" w14:textId="7B19B780" w:rsidR="00C350BF" w:rsidRDefault="00C350BF">
    <w:pPr>
      <w:pBdr>
        <w:top w:val="nil"/>
        <w:left w:val="nil"/>
        <w:bottom w:val="nil"/>
        <w:right w:val="nil"/>
        <w:between w:val="nil"/>
      </w:pBdr>
      <w:tabs>
        <w:tab w:val="center" w:pos="4536"/>
        <w:tab w:val="right" w:pos="9072"/>
      </w:tabs>
      <w:rPr>
        <w:rFonts w:ascii="Calibri" w:eastAsia="Calibri" w:hAnsi="Calibri" w:cs="Calibri"/>
        <w:color w:val="000000"/>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35BC321C"/>
    <w:multiLevelType w:val="hybridMultilevel"/>
    <w:tmpl w:val="445E3EB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233ADB"/>
    <w:multiLevelType w:val="hybridMultilevel"/>
    <w:tmpl w:val="4E268E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4F5C5103"/>
    <w:multiLevelType w:val="hybridMultilevel"/>
    <w:tmpl w:val="2D94F1D0"/>
    <w:lvl w:ilvl="0" w:tplc="041F0001">
      <w:start w:val="1"/>
      <w:numFmt w:val="bullet"/>
      <w:lvlText w:val=""/>
      <w:lvlJc w:val="left"/>
      <w:pPr>
        <w:ind w:left="720" w:hanging="360"/>
      </w:pPr>
      <w:rPr>
        <w:rFonts w:ascii="Symbol" w:hAnsi="Symbo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5001B22"/>
    <w:multiLevelType w:val="hybridMultilevel"/>
    <w:tmpl w:val="37E23C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71C572C8"/>
    <w:multiLevelType w:val="hybridMultilevel"/>
    <w:tmpl w:val="257EBF5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 w15:restartNumberingAfterBreak="0">
    <w:nsid w:val="730730CC"/>
    <w:multiLevelType w:val="hybridMultilevel"/>
    <w:tmpl w:val="9EA6D7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81814781">
    <w:abstractNumId w:val="1"/>
  </w:num>
  <w:num w:numId="2" w16cid:durableId="1027831600">
    <w:abstractNumId w:val="5"/>
  </w:num>
  <w:num w:numId="3" w16cid:durableId="1623489705">
    <w:abstractNumId w:val="4"/>
  </w:num>
  <w:num w:numId="4" w16cid:durableId="1557544068">
    <w:abstractNumId w:val="0"/>
  </w:num>
  <w:num w:numId="5" w16cid:durableId="819615313">
    <w:abstractNumId w:val="2"/>
  </w:num>
  <w:num w:numId="6" w16cid:durableId="801263839">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4"/>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350BF"/>
    <w:rsid w:val="00014582"/>
    <w:rsid w:val="000154B9"/>
    <w:rsid w:val="0002022A"/>
    <w:rsid w:val="00020EC2"/>
    <w:rsid w:val="00025529"/>
    <w:rsid w:val="00042F62"/>
    <w:rsid w:val="00051F2D"/>
    <w:rsid w:val="00052879"/>
    <w:rsid w:val="000751F6"/>
    <w:rsid w:val="00084196"/>
    <w:rsid w:val="00084CE2"/>
    <w:rsid w:val="000852CD"/>
    <w:rsid w:val="00086CC8"/>
    <w:rsid w:val="00090E6B"/>
    <w:rsid w:val="00091A49"/>
    <w:rsid w:val="000923B9"/>
    <w:rsid w:val="000A1EF1"/>
    <w:rsid w:val="000A6A46"/>
    <w:rsid w:val="000B3060"/>
    <w:rsid w:val="000B6240"/>
    <w:rsid w:val="000C60BA"/>
    <w:rsid w:val="000D1708"/>
    <w:rsid w:val="000D5E13"/>
    <w:rsid w:val="000D6049"/>
    <w:rsid w:val="000D76BF"/>
    <w:rsid w:val="000E19DD"/>
    <w:rsid w:val="000E31E8"/>
    <w:rsid w:val="000E559D"/>
    <w:rsid w:val="000E6B17"/>
    <w:rsid w:val="000F117A"/>
    <w:rsid w:val="000F470E"/>
    <w:rsid w:val="001039B7"/>
    <w:rsid w:val="0011045A"/>
    <w:rsid w:val="001113D4"/>
    <w:rsid w:val="00122968"/>
    <w:rsid w:val="00124850"/>
    <w:rsid w:val="001248EF"/>
    <w:rsid w:val="00126BF1"/>
    <w:rsid w:val="0013452C"/>
    <w:rsid w:val="00136C5E"/>
    <w:rsid w:val="001415C8"/>
    <w:rsid w:val="001463C9"/>
    <w:rsid w:val="001476D4"/>
    <w:rsid w:val="00151CCA"/>
    <w:rsid w:val="001528F1"/>
    <w:rsid w:val="00153CDC"/>
    <w:rsid w:val="00156B83"/>
    <w:rsid w:val="00164D11"/>
    <w:rsid w:val="00165FED"/>
    <w:rsid w:val="001766CA"/>
    <w:rsid w:val="00183598"/>
    <w:rsid w:val="0018562B"/>
    <w:rsid w:val="00185727"/>
    <w:rsid w:val="00196DC4"/>
    <w:rsid w:val="001B1EB9"/>
    <w:rsid w:val="001C3DF2"/>
    <w:rsid w:val="001C3E23"/>
    <w:rsid w:val="001C6308"/>
    <w:rsid w:val="001D24C2"/>
    <w:rsid w:val="001D482B"/>
    <w:rsid w:val="001E20B5"/>
    <w:rsid w:val="001E21C4"/>
    <w:rsid w:val="001E4A73"/>
    <w:rsid w:val="001E66EC"/>
    <w:rsid w:val="002025B1"/>
    <w:rsid w:val="0020273E"/>
    <w:rsid w:val="00203D7E"/>
    <w:rsid w:val="0020529B"/>
    <w:rsid w:val="00206AD2"/>
    <w:rsid w:val="002076A3"/>
    <w:rsid w:val="002176F8"/>
    <w:rsid w:val="00227CA5"/>
    <w:rsid w:val="00233FC2"/>
    <w:rsid w:val="00234937"/>
    <w:rsid w:val="00237A5F"/>
    <w:rsid w:val="00243D1E"/>
    <w:rsid w:val="00245976"/>
    <w:rsid w:val="00273528"/>
    <w:rsid w:val="00275E28"/>
    <w:rsid w:val="00297118"/>
    <w:rsid w:val="002A5A28"/>
    <w:rsid w:val="002A66D7"/>
    <w:rsid w:val="002A6B8C"/>
    <w:rsid w:val="002C1104"/>
    <w:rsid w:val="002C3269"/>
    <w:rsid w:val="002C481C"/>
    <w:rsid w:val="002D7A9C"/>
    <w:rsid w:val="002E5207"/>
    <w:rsid w:val="002E6C23"/>
    <w:rsid w:val="002F052B"/>
    <w:rsid w:val="002F0FE6"/>
    <w:rsid w:val="002F60AA"/>
    <w:rsid w:val="003027DF"/>
    <w:rsid w:val="00306678"/>
    <w:rsid w:val="003114F2"/>
    <w:rsid w:val="00312C36"/>
    <w:rsid w:val="00341955"/>
    <w:rsid w:val="00341D30"/>
    <w:rsid w:val="00356307"/>
    <w:rsid w:val="0035664E"/>
    <w:rsid w:val="00357876"/>
    <w:rsid w:val="0037369A"/>
    <w:rsid w:val="00381F60"/>
    <w:rsid w:val="00382944"/>
    <w:rsid w:val="0039171F"/>
    <w:rsid w:val="00396FFD"/>
    <w:rsid w:val="003A0A38"/>
    <w:rsid w:val="003B2B88"/>
    <w:rsid w:val="003B5DB8"/>
    <w:rsid w:val="003D2D2F"/>
    <w:rsid w:val="003E0306"/>
    <w:rsid w:val="003E0C73"/>
    <w:rsid w:val="003E2021"/>
    <w:rsid w:val="003E38A5"/>
    <w:rsid w:val="003F1B06"/>
    <w:rsid w:val="003F71AB"/>
    <w:rsid w:val="00401EF2"/>
    <w:rsid w:val="0040372D"/>
    <w:rsid w:val="00405E35"/>
    <w:rsid w:val="00410404"/>
    <w:rsid w:val="00410C7A"/>
    <w:rsid w:val="00414591"/>
    <w:rsid w:val="004212E3"/>
    <w:rsid w:val="00426D26"/>
    <w:rsid w:val="0043616C"/>
    <w:rsid w:val="00436A71"/>
    <w:rsid w:val="00447A3F"/>
    <w:rsid w:val="00485968"/>
    <w:rsid w:val="00490A01"/>
    <w:rsid w:val="004A0F87"/>
    <w:rsid w:val="004A1D93"/>
    <w:rsid w:val="004B0740"/>
    <w:rsid w:val="004B27FC"/>
    <w:rsid w:val="004B50C1"/>
    <w:rsid w:val="004B5DCE"/>
    <w:rsid w:val="004C01A0"/>
    <w:rsid w:val="004C0707"/>
    <w:rsid w:val="004D1335"/>
    <w:rsid w:val="004D160B"/>
    <w:rsid w:val="004E4E0A"/>
    <w:rsid w:val="004E680C"/>
    <w:rsid w:val="004F0A59"/>
    <w:rsid w:val="004F2BBA"/>
    <w:rsid w:val="004F4207"/>
    <w:rsid w:val="004F6F54"/>
    <w:rsid w:val="00516B5D"/>
    <w:rsid w:val="0051731C"/>
    <w:rsid w:val="00542E9A"/>
    <w:rsid w:val="00543264"/>
    <w:rsid w:val="00546893"/>
    <w:rsid w:val="0055260D"/>
    <w:rsid w:val="00553A2A"/>
    <w:rsid w:val="00553F77"/>
    <w:rsid w:val="00556931"/>
    <w:rsid w:val="005611F5"/>
    <w:rsid w:val="00575D0F"/>
    <w:rsid w:val="005874BC"/>
    <w:rsid w:val="0059625B"/>
    <w:rsid w:val="005A246C"/>
    <w:rsid w:val="005A32B8"/>
    <w:rsid w:val="005A5FAC"/>
    <w:rsid w:val="005A7B8A"/>
    <w:rsid w:val="005A7D76"/>
    <w:rsid w:val="005B6110"/>
    <w:rsid w:val="005C4431"/>
    <w:rsid w:val="005D2AA6"/>
    <w:rsid w:val="005E1B30"/>
    <w:rsid w:val="006006D0"/>
    <w:rsid w:val="0060251B"/>
    <w:rsid w:val="00610DA7"/>
    <w:rsid w:val="00613341"/>
    <w:rsid w:val="00615A6E"/>
    <w:rsid w:val="006224EA"/>
    <w:rsid w:val="00623A9D"/>
    <w:rsid w:val="006329C5"/>
    <w:rsid w:val="006349DE"/>
    <w:rsid w:val="006370EE"/>
    <w:rsid w:val="00641C20"/>
    <w:rsid w:val="006477A7"/>
    <w:rsid w:val="006549CF"/>
    <w:rsid w:val="00666BE6"/>
    <w:rsid w:val="00676EB6"/>
    <w:rsid w:val="00681C29"/>
    <w:rsid w:val="00682B8F"/>
    <w:rsid w:val="00693359"/>
    <w:rsid w:val="006938A8"/>
    <w:rsid w:val="00697051"/>
    <w:rsid w:val="006A0485"/>
    <w:rsid w:val="006A558E"/>
    <w:rsid w:val="006A7478"/>
    <w:rsid w:val="006B5F47"/>
    <w:rsid w:val="006F6390"/>
    <w:rsid w:val="006F6F5D"/>
    <w:rsid w:val="00700030"/>
    <w:rsid w:val="00701B15"/>
    <w:rsid w:val="00706E89"/>
    <w:rsid w:val="00711D18"/>
    <w:rsid w:val="007331DF"/>
    <w:rsid w:val="00736C02"/>
    <w:rsid w:val="007505D0"/>
    <w:rsid w:val="007510BF"/>
    <w:rsid w:val="007513DF"/>
    <w:rsid w:val="007653B3"/>
    <w:rsid w:val="00765555"/>
    <w:rsid w:val="007730BB"/>
    <w:rsid w:val="00785063"/>
    <w:rsid w:val="007907F5"/>
    <w:rsid w:val="007A009F"/>
    <w:rsid w:val="007B40B8"/>
    <w:rsid w:val="007B5ABE"/>
    <w:rsid w:val="007B6200"/>
    <w:rsid w:val="007B774C"/>
    <w:rsid w:val="007C47B5"/>
    <w:rsid w:val="007E4380"/>
    <w:rsid w:val="007E696F"/>
    <w:rsid w:val="007F6B55"/>
    <w:rsid w:val="0080026A"/>
    <w:rsid w:val="00805202"/>
    <w:rsid w:val="00820826"/>
    <w:rsid w:val="00826264"/>
    <w:rsid w:val="0084654F"/>
    <w:rsid w:val="00862232"/>
    <w:rsid w:val="008726AE"/>
    <w:rsid w:val="008800DC"/>
    <w:rsid w:val="00886B04"/>
    <w:rsid w:val="008870D0"/>
    <w:rsid w:val="00892691"/>
    <w:rsid w:val="00897E7D"/>
    <w:rsid w:val="008A00E9"/>
    <w:rsid w:val="008A09D4"/>
    <w:rsid w:val="008C0164"/>
    <w:rsid w:val="008C683E"/>
    <w:rsid w:val="008E4FE4"/>
    <w:rsid w:val="008E68DD"/>
    <w:rsid w:val="0090174E"/>
    <w:rsid w:val="00903BD0"/>
    <w:rsid w:val="00904C89"/>
    <w:rsid w:val="00905FCD"/>
    <w:rsid w:val="009105AA"/>
    <w:rsid w:val="0091073B"/>
    <w:rsid w:val="009113D6"/>
    <w:rsid w:val="00921655"/>
    <w:rsid w:val="00924061"/>
    <w:rsid w:val="00927FA6"/>
    <w:rsid w:val="00943C68"/>
    <w:rsid w:val="00944831"/>
    <w:rsid w:val="00947B34"/>
    <w:rsid w:val="00951EB0"/>
    <w:rsid w:val="0095490C"/>
    <w:rsid w:val="0095659E"/>
    <w:rsid w:val="009616DB"/>
    <w:rsid w:val="00965AED"/>
    <w:rsid w:val="009714A0"/>
    <w:rsid w:val="009746DF"/>
    <w:rsid w:val="00980F67"/>
    <w:rsid w:val="00982AD9"/>
    <w:rsid w:val="009848BA"/>
    <w:rsid w:val="0099034E"/>
    <w:rsid w:val="0099271A"/>
    <w:rsid w:val="009A0AB6"/>
    <w:rsid w:val="009C2C98"/>
    <w:rsid w:val="009C7AD5"/>
    <w:rsid w:val="009D218D"/>
    <w:rsid w:val="009E240A"/>
    <w:rsid w:val="009E2986"/>
    <w:rsid w:val="009F32DE"/>
    <w:rsid w:val="00A02906"/>
    <w:rsid w:val="00A17D99"/>
    <w:rsid w:val="00A229E9"/>
    <w:rsid w:val="00A230AF"/>
    <w:rsid w:val="00A26ECB"/>
    <w:rsid w:val="00A41970"/>
    <w:rsid w:val="00A42439"/>
    <w:rsid w:val="00A4410E"/>
    <w:rsid w:val="00A51D81"/>
    <w:rsid w:val="00A56BC9"/>
    <w:rsid w:val="00A6112F"/>
    <w:rsid w:val="00A70130"/>
    <w:rsid w:val="00A720F0"/>
    <w:rsid w:val="00A7424E"/>
    <w:rsid w:val="00A76B3D"/>
    <w:rsid w:val="00A9505C"/>
    <w:rsid w:val="00A9626F"/>
    <w:rsid w:val="00AA1B50"/>
    <w:rsid w:val="00AA3930"/>
    <w:rsid w:val="00AB1E28"/>
    <w:rsid w:val="00AD5C03"/>
    <w:rsid w:val="00AE6809"/>
    <w:rsid w:val="00B05164"/>
    <w:rsid w:val="00B0787D"/>
    <w:rsid w:val="00B1022A"/>
    <w:rsid w:val="00B15C7E"/>
    <w:rsid w:val="00B2594C"/>
    <w:rsid w:val="00B26D50"/>
    <w:rsid w:val="00B27347"/>
    <w:rsid w:val="00B27BA7"/>
    <w:rsid w:val="00B332CE"/>
    <w:rsid w:val="00B40B62"/>
    <w:rsid w:val="00B43FAA"/>
    <w:rsid w:val="00B47C71"/>
    <w:rsid w:val="00B5033E"/>
    <w:rsid w:val="00B51F25"/>
    <w:rsid w:val="00B53C4B"/>
    <w:rsid w:val="00B570EC"/>
    <w:rsid w:val="00B57AE2"/>
    <w:rsid w:val="00B66671"/>
    <w:rsid w:val="00B75CDA"/>
    <w:rsid w:val="00B774EF"/>
    <w:rsid w:val="00B85C78"/>
    <w:rsid w:val="00B86A6D"/>
    <w:rsid w:val="00B95863"/>
    <w:rsid w:val="00BA4971"/>
    <w:rsid w:val="00BB32CB"/>
    <w:rsid w:val="00BC2C7F"/>
    <w:rsid w:val="00BC547D"/>
    <w:rsid w:val="00BD1DA0"/>
    <w:rsid w:val="00BE63C6"/>
    <w:rsid w:val="00BF15DF"/>
    <w:rsid w:val="00BF2712"/>
    <w:rsid w:val="00BF6556"/>
    <w:rsid w:val="00BF6A1F"/>
    <w:rsid w:val="00C0443F"/>
    <w:rsid w:val="00C04EE8"/>
    <w:rsid w:val="00C0729E"/>
    <w:rsid w:val="00C1581A"/>
    <w:rsid w:val="00C254F9"/>
    <w:rsid w:val="00C30CC7"/>
    <w:rsid w:val="00C350BF"/>
    <w:rsid w:val="00C374A7"/>
    <w:rsid w:val="00C379AB"/>
    <w:rsid w:val="00C47F03"/>
    <w:rsid w:val="00C76E23"/>
    <w:rsid w:val="00C94F58"/>
    <w:rsid w:val="00C96A11"/>
    <w:rsid w:val="00CA115B"/>
    <w:rsid w:val="00CA40D7"/>
    <w:rsid w:val="00CA5D8F"/>
    <w:rsid w:val="00CA7326"/>
    <w:rsid w:val="00CB111E"/>
    <w:rsid w:val="00CB77E3"/>
    <w:rsid w:val="00CB7993"/>
    <w:rsid w:val="00CC67A3"/>
    <w:rsid w:val="00CC7138"/>
    <w:rsid w:val="00CE1DA8"/>
    <w:rsid w:val="00CE2BBE"/>
    <w:rsid w:val="00D059C9"/>
    <w:rsid w:val="00D213F4"/>
    <w:rsid w:val="00D24754"/>
    <w:rsid w:val="00D24A79"/>
    <w:rsid w:val="00D34C0F"/>
    <w:rsid w:val="00D442E6"/>
    <w:rsid w:val="00D532B8"/>
    <w:rsid w:val="00D53C5B"/>
    <w:rsid w:val="00D5408C"/>
    <w:rsid w:val="00D56610"/>
    <w:rsid w:val="00D65C50"/>
    <w:rsid w:val="00D6760A"/>
    <w:rsid w:val="00D70D45"/>
    <w:rsid w:val="00D764C0"/>
    <w:rsid w:val="00D91B74"/>
    <w:rsid w:val="00DA1634"/>
    <w:rsid w:val="00DA19D8"/>
    <w:rsid w:val="00DA1A94"/>
    <w:rsid w:val="00DA4C3A"/>
    <w:rsid w:val="00DA4EBD"/>
    <w:rsid w:val="00DA667B"/>
    <w:rsid w:val="00DA6C00"/>
    <w:rsid w:val="00DD0CD6"/>
    <w:rsid w:val="00DD242C"/>
    <w:rsid w:val="00DD4E92"/>
    <w:rsid w:val="00DE0BF9"/>
    <w:rsid w:val="00DE26C1"/>
    <w:rsid w:val="00DE5373"/>
    <w:rsid w:val="00DF09F0"/>
    <w:rsid w:val="00E23048"/>
    <w:rsid w:val="00E312B7"/>
    <w:rsid w:val="00E35634"/>
    <w:rsid w:val="00E3625C"/>
    <w:rsid w:val="00E414BD"/>
    <w:rsid w:val="00E4204C"/>
    <w:rsid w:val="00E42C16"/>
    <w:rsid w:val="00E46F81"/>
    <w:rsid w:val="00E53640"/>
    <w:rsid w:val="00E56A31"/>
    <w:rsid w:val="00E62A0A"/>
    <w:rsid w:val="00E7116E"/>
    <w:rsid w:val="00E71D11"/>
    <w:rsid w:val="00E72D79"/>
    <w:rsid w:val="00E744FF"/>
    <w:rsid w:val="00E75175"/>
    <w:rsid w:val="00E8657E"/>
    <w:rsid w:val="00E92A4C"/>
    <w:rsid w:val="00E92D54"/>
    <w:rsid w:val="00EA74E9"/>
    <w:rsid w:val="00EB49D8"/>
    <w:rsid w:val="00EB53D0"/>
    <w:rsid w:val="00EC33AB"/>
    <w:rsid w:val="00ED4244"/>
    <w:rsid w:val="00EE28A1"/>
    <w:rsid w:val="00EE6350"/>
    <w:rsid w:val="00EF3F0D"/>
    <w:rsid w:val="00EF5A05"/>
    <w:rsid w:val="00EF7D04"/>
    <w:rsid w:val="00F002B9"/>
    <w:rsid w:val="00F039F7"/>
    <w:rsid w:val="00F03A91"/>
    <w:rsid w:val="00F0540D"/>
    <w:rsid w:val="00F073AA"/>
    <w:rsid w:val="00F109F4"/>
    <w:rsid w:val="00F16F30"/>
    <w:rsid w:val="00F17FDF"/>
    <w:rsid w:val="00F27254"/>
    <w:rsid w:val="00F30426"/>
    <w:rsid w:val="00F35381"/>
    <w:rsid w:val="00F37398"/>
    <w:rsid w:val="00F5221D"/>
    <w:rsid w:val="00F64C33"/>
    <w:rsid w:val="00F65252"/>
    <w:rsid w:val="00F73282"/>
    <w:rsid w:val="00F75558"/>
    <w:rsid w:val="00F904BD"/>
    <w:rsid w:val="00F96C73"/>
    <w:rsid w:val="00F9795A"/>
    <w:rsid w:val="00FA26C9"/>
    <w:rsid w:val="00FA2AEE"/>
    <w:rsid w:val="00FB3D4E"/>
    <w:rsid w:val="00FB3FD9"/>
    <w:rsid w:val="00FC3467"/>
    <w:rsid w:val="00FD02B7"/>
    <w:rsid w:val="00FD232C"/>
    <w:rsid w:val="00FD4E81"/>
    <w:rsid w:val="00FF3ACC"/>
    <w:rsid w:val="00FF6A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731096"/>
  <w15:docId w15:val="{9C076470-B5F5-5844-B77C-C6F92E98B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uiPriority w:val="9"/>
    <w:qFormat/>
    <w:pPr>
      <w:keepNext/>
      <w:keepLines/>
      <w:spacing w:before="480" w:after="120"/>
      <w:outlineLvl w:val="0"/>
    </w:pPr>
    <w:rPr>
      <w:b/>
      <w:sz w:val="48"/>
      <w:szCs w:val="48"/>
    </w:rPr>
  </w:style>
  <w:style w:type="paragraph" w:styleId="Balk2">
    <w:name w:val="heading 2"/>
    <w:basedOn w:val="Normal"/>
    <w:next w:val="Normal"/>
    <w:uiPriority w:val="9"/>
    <w:semiHidden/>
    <w:unhideWhenUsed/>
    <w:qFormat/>
    <w:pPr>
      <w:keepNext/>
      <w:keepLines/>
      <w:spacing w:before="360" w:after="80"/>
      <w:outlineLvl w:val="1"/>
    </w:pPr>
    <w:rPr>
      <w:b/>
      <w:sz w:val="36"/>
      <w:szCs w:val="36"/>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uiPriority w:val="10"/>
    <w:qFormat/>
    <w:pPr>
      <w:keepNext/>
      <w:keepLines/>
      <w:spacing w:before="480" w:after="120"/>
    </w:pPr>
    <w:rPr>
      <w:b/>
      <w:sz w:val="72"/>
      <w:szCs w:val="72"/>
    </w:rPr>
  </w:style>
  <w:style w:type="paragraph" w:styleId="Altyaz">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o"/>
    <w:pPr>
      <w:pBdr>
        <w:top w:val="nil"/>
        <w:left w:val="nil"/>
        <w:bottom w:val="nil"/>
        <w:right w:val="nil"/>
        <w:between w:val="nil"/>
      </w:pBdr>
    </w:pPr>
    <w:rPr>
      <w:sz w:val="20"/>
      <w:szCs w:val="20"/>
    </w:rPr>
    <w:tblPr>
      <w:tblStyleRowBandSize w:val="1"/>
      <w:tblStyleColBandSize w:val="1"/>
    </w:tblPr>
  </w:style>
  <w:style w:type="character" w:styleId="AklamaBavurusu">
    <w:name w:val="annotation reference"/>
    <w:basedOn w:val="VarsaylanParagrafYazTipi"/>
    <w:uiPriority w:val="99"/>
    <w:semiHidden/>
    <w:unhideWhenUsed/>
    <w:rsid w:val="00DA1634"/>
    <w:rPr>
      <w:sz w:val="16"/>
      <w:szCs w:val="16"/>
    </w:rPr>
  </w:style>
  <w:style w:type="paragraph" w:styleId="AklamaMetni">
    <w:name w:val="annotation text"/>
    <w:basedOn w:val="Normal"/>
    <w:link w:val="AklamaMetniChar"/>
    <w:uiPriority w:val="99"/>
    <w:semiHidden/>
    <w:unhideWhenUsed/>
    <w:rsid w:val="00DA1634"/>
    <w:rPr>
      <w:sz w:val="20"/>
      <w:szCs w:val="20"/>
    </w:rPr>
  </w:style>
  <w:style w:type="character" w:customStyle="1" w:styleId="AklamaMetniChar">
    <w:name w:val="Açıklama Metni Char"/>
    <w:basedOn w:val="VarsaylanParagrafYazTipi"/>
    <w:link w:val="AklamaMetni"/>
    <w:uiPriority w:val="99"/>
    <w:semiHidden/>
    <w:rsid w:val="00DA1634"/>
    <w:rPr>
      <w:sz w:val="20"/>
      <w:szCs w:val="20"/>
    </w:rPr>
  </w:style>
  <w:style w:type="paragraph" w:styleId="AklamaKonusu">
    <w:name w:val="annotation subject"/>
    <w:basedOn w:val="AklamaMetni"/>
    <w:next w:val="AklamaMetni"/>
    <w:link w:val="AklamaKonusuChar"/>
    <w:uiPriority w:val="99"/>
    <w:semiHidden/>
    <w:unhideWhenUsed/>
    <w:rsid w:val="00DA1634"/>
    <w:rPr>
      <w:b/>
      <w:bCs/>
    </w:rPr>
  </w:style>
  <w:style w:type="character" w:customStyle="1" w:styleId="AklamaKonusuChar">
    <w:name w:val="Açıklama Konusu Char"/>
    <w:basedOn w:val="AklamaMetniChar"/>
    <w:link w:val="AklamaKonusu"/>
    <w:uiPriority w:val="99"/>
    <w:semiHidden/>
    <w:rsid w:val="00DA1634"/>
    <w:rPr>
      <w:b/>
      <w:bCs/>
      <w:sz w:val="20"/>
      <w:szCs w:val="20"/>
    </w:rPr>
  </w:style>
  <w:style w:type="paragraph" w:styleId="BalonMetni">
    <w:name w:val="Balloon Text"/>
    <w:basedOn w:val="Normal"/>
    <w:link w:val="BalonMetniChar"/>
    <w:uiPriority w:val="99"/>
    <w:semiHidden/>
    <w:unhideWhenUsed/>
    <w:rsid w:val="00DA163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A1634"/>
    <w:rPr>
      <w:rFonts w:ascii="Segoe UI" w:hAnsi="Segoe UI" w:cs="Segoe UI"/>
      <w:sz w:val="18"/>
      <w:szCs w:val="18"/>
    </w:rPr>
  </w:style>
  <w:style w:type="character" w:styleId="Kpr">
    <w:name w:val="Hyperlink"/>
    <w:basedOn w:val="VarsaylanParagrafYazTipi"/>
    <w:uiPriority w:val="99"/>
    <w:unhideWhenUsed/>
    <w:rsid w:val="00DD4E92"/>
    <w:rPr>
      <w:color w:val="0000FF" w:themeColor="hyperlink"/>
      <w:u w:val="single"/>
    </w:rPr>
  </w:style>
  <w:style w:type="character" w:customStyle="1" w:styleId="UnresolvedMention1">
    <w:name w:val="Unresolved Mention1"/>
    <w:basedOn w:val="VarsaylanParagrafYazTipi"/>
    <w:uiPriority w:val="99"/>
    <w:semiHidden/>
    <w:unhideWhenUsed/>
    <w:rsid w:val="00DD4E92"/>
    <w:rPr>
      <w:color w:val="605E5C"/>
      <w:shd w:val="clear" w:color="auto" w:fill="E1DFDD"/>
    </w:rPr>
  </w:style>
  <w:style w:type="character" w:styleId="Vurgu">
    <w:name w:val="Emphasis"/>
    <w:basedOn w:val="VarsaylanParagrafYazTipi"/>
    <w:uiPriority w:val="20"/>
    <w:qFormat/>
    <w:rsid w:val="002A6B8C"/>
    <w:rPr>
      <w:i/>
      <w:iCs/>
    </w:rPr>
  </w:style>
  <w:style w:type="paragraph" w:customStyle="1" w:styleId="Gvde">
    <w:name w:val="Gövde"/>
    <w:rsid w:val="006B5F47"/>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rPr>
  </w:style>
  <w:style w:type="character" w:styleId="Gl">
    <w:name w:val="Strong"/>
    <w:basedOn w:val="VarsaylanParagrafYazTipi"/>
    <w:uiPriority w:val="22"/>
    <w:qFormat/>
    <w:rsid w:val="006B5F47"/>
    <w:rPr>
      <w:b/>
      <w:bCs/>
    </w:rPr>
  </w:style>
  <w:style w:type="paragraph" w:customStyle="1" w:styleId="selectionshareable">
    <w:name w:val="selectionshareable"/>
    <w:basedOn w:val="Normal"/>
    <w:rsid w:val="003E0C73"/>
    <w:pPr>
      <w:spacing w:before="100" w:beforeAutospacing="1" w:after="100" w:afterAutospacing="1"/>
    </w:pPr>
  </w:style>
  <w:style w:type="paragraph" w:styleId="AltBilgi">
    <w:name w:val="footer"/>
    <w:basedOn w:val="Normal"/>
    <w:link w:val="AltBilgiChar"/>
    <w:uiPriority w:val="99"/>
    <w:unhideWhenUsed/>
    <w:rsid w:val="007331DF"/>
    <w:pPr>
      <w:tabs>
        <w:tab w:val="center" w:pos="4513"/>
        <w:tab w:val="right" w:pos="9026"/>
      </w:tabs>
    </w:pPr>
  </w:style>
  <w:style w:type="character" w:customStyle="1" w:styleId="AltBilgiChar">
    <w:name w:val="Alt Bilgi Char"/>
    <w:basedOn w:val="VarsaylanParagrafYazTipi"/>
    <w:link w:val="AltBilgi"/>
    <w:uiPriority w:val="99"/>
    <w:rsid w:val="007331DF"/>
  </w:style>
  <w:style w:type="paragraph" w:styleId="ListeParagraf">
    <w:name w:val="List Paragraph"/>
    <w:basedOn w:val="Normal"/>
    <w:uiPriority w:val="34"/>
    <w:qFormat/>
    <w:rsid w:val="00D24A79"/>
    <w:pPr>
      <w:ind w:left="720"/>
      <w:contextualSpacing/>
    </w:pPr>
  </w:style>
  <w:style w:type="paragraph" w:styleId="AralkYok">
    <w:name w:val="No Spacing"/>
    <w:uiPriority w:val="1"/>
    <w:qFormat/>
    <w:rsid w:val="000E6B17"/>
    <w:rPr>
      <w:rFonts w:asciiTheme="minorHAnsi" w:eastAsiaTheme="minorHAnsi" w:hAnsiTheme="minorHAnsi" w:cstheme="minorBidi"/>
      <w:sz w:val="22"/>
      <w:szCs w:val="22"/>
      <w:lang w:eastAsia="en-US"/>
    </w:rPr>
  </w:style>
  <w:style w:type="paragraph" w:styleId="DzMetin">
    <w:name w:val="Plain Text"/>
    <w:basedOn w:val="Normal"/>
    <w:link w:val="DzMetinChar"/>
    <w:uiPriority w:val="99"/>
    <w:unhideWhenUsed/>
    <w:rsid w:val="00F5221D"/>
    <w:rPr>
      <w:rFonts w:ascii="Calibri" w:eastAsiaTheme="minorHAnsi" w:hAnsi="Calibri" w:cstheme="minorBidi"/>
      <w:sz w:val="22"/>
      <w:szCs w:val="21"/>
      <w:lang w:eastAsia="en-US"/>
    </w:rPr>
  </w:style>
  <w:style w:type="character" w:customStyle="1" w:styleId="DzMetinChar">
    <w:name w:val="Düz Metin Char"/>
    <w:basedOn w:val="VarsaylanParagrafYazTipi"/>
    <w:link w:val="DzMetin"/>
    <w:uiPriority w:val="99"/>
    <w:rsid w:val="00F5221D"/>
    <w:rPr>
      <w:rFonts w:ascii="Calibri" w:eastAsiaTheme="minorHAnsi" w:hAnsi="Calibri" w:cstheme="minorBidi"/>
      <w:sz w:val="22"/>
      <w:szCs w:val="21"/>
      <w:lang w:eastAsia="en-US"/>
    </w:rPr>
  </w:style>
  <w:style w:type="paragraph" w:styleId="NormalWeb">
    <w:name w:val="Normal (Web)"/>
    <w:basedOn w:val="Normal"/>
    <w:uiPriority w:val="99"/>
    <w:semiHidden/>
    <w:unhideWhenUsed/>
    <w:rsid w:val="007A009F"/>
    <w:pPr>
      <w:spacing w:before="100" w:beforeAutospacing="1" w:after="100" w:afterAutospacing="1"/>
    </w:pPr>
    <w:rPr>
      <w:rFonts w:ascii="Calibri" w:eastAsiaTheme="minorHAnsi" w:hAnsi="Calibri" w:cs="Calibri"/>
      <w:sz w:val="22"/>
      <w:szCs w:val="22"/>
    </w:rPr>
  </w:style>
  <w:style w:type="character" w:customStyle="1" w:styleId="apple-converted-space">
    <w:name w:val="apple-converted-space"/>
    <w:basedOn w:val="VarsaylanParagrafYazTipi"/>
    <w:rsid w:val="00A9505C"/>
  </w:style>
  <w:style w:type="paragraph" w:customStyle="1" w:styleId="Default">
    <w:name w:val="Default"/>
    <w:rsid w:val="00485968"/>
    <w:pPr>
      <w:autoSpaceDE w:val="0"/>
      <w:autoSpaceDN w:val="0"/>
      <w:adjustRightInd w:val="0"/>
    </w:pPr>
    <w:rPr>
      <w:rFonts w:ascii="Calibri" w:eastAsiaTheme="minorHAnsi" w:hAnsi="Calibri" w:cs="Calibri"/>
      <w:color w:val="000000"/>
      <w:lang w:eastAsia="en-US"/>
    </w:rPr>
  </w:style>
  <w:style w:type="character" w:customStyle="1" w:styleId="eop">
    <w:name w:val="eop"/>
    <w:basedOn w:val="VarsaylanParagrafYazTipi"/>
    <w:rsid w:val="00485968"/>
  </w:style>
  <w:style w:type="paragraph" w:styleId="Dzeltme">
    <w:name w:val="Revision"/>
    <w:hidden/>
    <w:uiPriority w:val="99"/>
    <w:semiHidden/>
    <w:rsid w:val="00DD242C"/>
  </w:style>
  <w:style w:type="character" w:customStyle="1" w:styleId="zmlenmeyenBahsetme1">
    <w:name w:val="Çözümlenmeyen Bahsetme1"/>
    <w:basedOn w:val="VarsaylanParagrafYazTipi"/>
    <w:uiPriority w:val="99"/>
    <w:semiHidden/>
    <w:unhideWhenUsed/>
    <w:rsid w:val="001E66EC"/>
    <w:rPr>
      <w:color w:val="605E5C"/>
      <w:shd w:val="clear" w:color="auto" w:fill="E1DFDD"/>
    </w:rPr>
  </w:style>
  <w:style w:type="character" w:customStyle="1" w:styleId="citation-195">
    <w:name w:val="citation-195"/>
    <w:basedOn w:val="VarsaylanParagrafYazTipi"/>
    <w:rsid w:val="004212E3"/>
  </w:style>
  <w:style w:type="character" w:customStyle="1" w:styleId="citation-194">
    <w:name w:val="citation-194"/>
    <w:basedOn w:val="VarsaylanParagrafYazTipi"/>
    <w:rsid w:val="004212E3"/>
  </w:style>
  <w:style w:type="character" w:customStyle="1" w:styleId="citation-193">
    <w:name w:val="citation-193"/>
    <w:basedOn w:val="VarsaylanParagrafYazTipi"/>
    <w:rsid w:val="004212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60106672">
      <w:bodyDiv w:val="1"/>
      <w:marLeft w:val="0"/>
      <w:marRight w:val="0"/>
      <w:marTop w:val="0"/>
      <w:marBottom w:val="0"/>
      <w:divBdr>
        <w:top w:val="none" w:sz="0" w:space="0" w:color="auto"/>
        <w:left w:val="none" w:sz="0" w:space="0" w:color="auto"/>
        <w:bottom w:val="none" w:sz="0" w:space="0" w:color="auto"/>
        <w:right w:val="none" w:sz="0" w:space="0" w:color="auto"/>
      </w:divBdr>
    </w:div>
    <w:div w:id="125004220">
      <w:bodyDiv w:val="1"/>
      <w:marLeft w:val="0"/>
      <w:marRight w:val="0"/>
      <w:marTop w:val="0"/>
      <w:marBottom w:val="0"/>
      <w:divBdr>
        <w:top w:val="none" w:sz="0" w:space="0" w:color="auto"/>
        <w:left w:val="none" w:sz="0" w:space="0" w:color="auto"/>
        <w:bottom w:val="none" w:sz="0" w:space="0" w:color="auto"/>
        <w:right w:val="none" w:sz="0" w:space="0" w:color="auto"/>
      </w:divBdr>
    </w:div>
    <w:div w:id="169804278">
      <w:bodyDiv w:val="1"/>
      <w:marLeft w:val="0"/>
      <w:marRight w:val="0"/>
      <w:marTop w:val="0"/>
      <w:marBottom w:val="0"/>
      <w:divBdr>
        <w:top w:val="none" w:sz="0" w:space="0" w:color="auto"/>
        <w:left w:val="none" w:sz="0" w:space="0" w:color="auto"/>
        <w:bottom w:val="none" w:sz="0" w:space="0" w:color="auto"/>
        <w:right w:val="none" w:sz="0" w:space="0" w:color="auto"/>
      </w:divBdr>
    </w:div>
    <w:div w:id="197546534">
      <w:bodyDiv w:val="1"/>
      <w:marLeft w:val="0"/>
      <w:marRight w:val="0"/>
      <w:marTop w:val="0"/>
      <w:marBottom w:val="0"/>
      <w:divBdr>
        <w:top w:val="none" w:sz="0" w:space="0" w:color="auto"/>
        <w:left w:val="none" w:sz="0" w:space="0" w:color="auto"/>
        <w:bottom w:val="none" w:sz="0" w:space="0" w:color="auto"/>
        <w:right w:val="none" w:sz="0" w:space="0" w:color="auto"/>
      </w:divBdr>
    </w:div>
    <w:div w:id="325674864">
      <w:bodyDiv w:val="1"/>
      <w:marLeft w:val="0"/>
      <w:marRight w:val="0"/>
      <w:marTop w:val="0"/>
      <w:marBottom w:val="0"/>
      <w:divBdr>
        <w:top w:val="none" w:sz="0" w:space="0" w:color="auto"/>
        <w:left w:val="none" w:sz="0" w:space="0" w:color="auto"/>
        <w:bottom w:val="none" w:sz="0" w:space="0" w:color="auto"/>
        <w:right w:val="none" w:sz="0" w:space="0" w:color="auto"/>
      </w:divBdr>
    </w:div>
    <w:div w:id="339507579">
      <w:bodyDiv w:val="1"/>
      <w:marLeft w:val="0"/>
      <w:marRight w:val="0"/>
      <w:marTop w:val="0"/>
      <w:marBottom w:val="0"/>
      <w:divBdr>
        <w:top w:val="none" w:sz="0" w:space="0" w:color="auto"/>
        <w:left w:val="none" w:sz="0" w:space="0" w:color="auto"/>
        <w:bottom w:val="none" w:sz="0" w:space="0" w:color="auto"/>
        <w:right w:val="none" w:sz="0" w:space="0" w:color="auto"/>
      </w:divBdr>
    </w:div>
    <w:div w:id="398870549">
      <w:bodyDiv w:val="1"/>
      <w:marLeft w:val="0"/>
      <w:marRight w:val="0"/>
      <w:marTop w:val="0"/>
      <w:marBottom w:val="0"/>
      <w:divBdr>
        <w:top w:val="none" w:sz="0" w:space="0" w:color="auto"/>
        <w:left w:val="none" w:sz="0" w:space="0" w:color="auto"/>
        <w:bottom w:val="none" w:sz="0" w:space="0" w:color="auto"/>
        <w:right w:val="none" w:sz="0" w:space="0" w:color="auto"/>
      </w:divBdr>
    </w:div>
    <w:div w:id="420218448">
      <w:bodyDiv w:val="1"/>
      <w:marLeft w:val="0"/>
      <w:marRight w:val="0"/>
      <w:marTop w:val="0"/>
      <w:marBottom w:val="0"/>
      <w:divBdr>
        <w:top w:val="none" w:sz="0" w:space="0" w:color="auto"/>
        <w:left w:val="none" w:sz="0" w:space="0" w:color="auto"/>
        <w:bottom w:val="none" w:sz="0" w:space="0" w:color="auto"/>
        <w:right w:val="none" w:sz="0" w:space="0" w:color="auto"/>
      </w:divBdr>
    </w:div>
    <w:div w:id="504591633">
      <w:bodyDiv w:val="1"/>
      <w:marLeft w:val="0"/>
      <w:marRight w:val="0"/>
      <w:marTop w:val="0"/>
      <w:marBottom w:val="0"/>
      <w:divBdr>
        <w:top w:val="none" w:sz="0" w:space="0" w:color="auto"/>
        <w:left w:val="none" w:sz="0" w:space="0" w:color="auto"/>
        <w:bottom w:val="none" w:sz="0" w:space="0" w:color="auto"/>
        <w:right w:val="none" w:sz="0" w:space="0" w:color="auto"/>
      </w:divBdr>
    </w:div>
    <w:div w:id="593048653">
      <w:bodyDiv w:val="1"/>
      <w:marLeft w:val="0"/>
      <w:marRight w:val="0"/>
      <w:marTop w:val="0"/>
      <w:marBottom w:val="0"/>
      <w:divBdr>
        <w:top w:val="none" w:sz="0" w:space="0" w:color="auto"/>
        <w:left w:val="none" w:sz="0" w:space="0" w:color="auto"/>
        <w:bottom w:val="none" w:sz="0" w:space="0" w:color="auto"/>
        <w:right w:val="none" w:sz="0" w:space="0" w:color="auto"/>
      </w:divBdr>
    </w:div>
    <w:div w:id="607584296">
      <w:bodyDiv w:val="1"/>
      <w:marLeft w:val="0"/>
      <w:marRight w:val="0"/>
      <w:marTop w:val="0"/>
      <w:marBottom w:val="0"/>
      <w:divBdr>
        <w:top w:val="none" w:sz="0" w:space="0" w:color="auto"/>
        <w:left w:val="none" w:sz="0" w:space="0" w:color="auto"/>
        <w:bottom w:val="none" w:sz="0" w:space="0" w:color="auto"/>
        <w:right w:val="none" w:sz="0" w:space="0" w:color="auto"/>
      </w:divBdr>
    </w:div>
    <w:div w:id="670565654">
      <w:bodyDiv w:val="1"/>
      <w:marLeft w:val="0"/>
      <w:marRight w:val="0"/>
      <w:marTop w:val="0"/>
      <w:marBottom w:val="0"/>
      <w:divBdr>
        <w:top w:val="none" w:sz="0" w:space="0" w:color="auto"/>
        <w:left w:val="none" w:sz="0" w:space="0" w:color="auto"/>
        <w:bottom w:val="none" w:sz="0" w:space="0" w:color="auto"/>
        <w:right w:val="none" w:sz="0" w:space="0" w:color="auto"/>
      </w:divBdr>
    </w:div>
    <w:div w:id="703209535">
      <w:bodyDiv w:val="1"/>
      <w:marLeft w:val="0"/>
      <w:marRight w:val="0"/>
      <w:marTop w:val="0"/>
      <w:marBottom w:val="0"/>
      <w:divBdr>
        <w:top w:val="none" w:sz="0" w:space="0" w:color="auto"/>
        <w:left w:val="none" w:sz="0" w:space="0" w:color="auto"/>
        <w:bottom w:val="none" w:sz="0" w:space="0" w:color="auto"/>
        <w:right w:val="none" w:sz="0" w:space="0" w:color="auto"/>
      </w:divBdr>
    </w:div>
    <w:div w:id="756634872">
      <w:bodyDiv w:val="1"/>
      <w:marLeft w:val="0"/>
      <w:marRight w:val="0"/>
      <w:marTop w:val="0"/>
      <w:marBottom w:val="0"/>
      <w:divBdr>
        <w:top w:val="none" w:sz="0" w:space="0" w:color="auto"/>
        <w:left w:val="none" w:sz="0" w:space="0" w:color="auto"/>
        <w:bottom w:val="none" w:sz="0" w:space="0" w:color="auto"/>
        <w:right w:val="none" w:sz="0" w:space="0" w:color="auto"/>
      </w:divBdr>
    </w:div>
    <w:div w:id="889537628">
      <w:bodyDiv w:val="1"/>
      <w:marLeft w:val="0"/>
      <w:marRight w:val="0"/>
      <w:marTop w:val="0"/>
      <w:marBottom w:val="0"/>
      <w:divBdr>
        <w:top w:val="none" w:sz="0" w:space="0" w:color="auto"/>
        <w:left w:val="none" w:sz="0" w:space="0" w:color="auto"/>
        <w:bottom w:val="none" w:sz="0" w:space="0" w:color="auto"/>
        <w:right w:val="none" w:sz="0" w:space="0" w:color="auto"/>
      </w:divBdr>
    </w:div>
    <w:div w:id="939990582">
      <w:bodyDiv w:val="1"/>
      <w:marLeft w:val="0"/>
      <w:marRight w:val="0"/>
      <w:marTop w:val="0"/>
      <w:marBottom w:val="0"/>
      <w:divBdr>
        <w:top w:val="none" w:sz="0" w:space="0" w:color="auto"/>
        <w:left w:val="none" w:sz="0" w:space="0" w:color="auto"/>
        <w:bottom w:val="none" w:sz="0" w:space="0" w:color="auto"/>
        <w:right w:val="none" w:sz="0" w:space="0" w:color="auto"/>
      </w:divBdr>
    </w:div>
    <w:div w:id="1185099170">
      <w:bodyDiv w:val="1"/>
      <w:marLeft w:val="0"/>
      <w:marRight w:val="0"/>
      <w:marTop w:val="0"/>
      <w:marBottom w:val="0"/>
      <w:divBdr>
        <w:top w:val="none" w:sz="0" w:space="0" w:color="auto"/>
        <w:left w:val="none" w:sz="0" w:space="0" w:color="auto"/>
        <w:bottom w:val="none" w:sz="0" w:space="0" w:color="auto"/>
        <w:right w:val="none" w:sz="0" w:space="0" w:color="auto"/>
      </w:divBdr>
    </w:div>
    <w:div w:id="1258053034">
      <w:bodyDiv w:val="1"/>
      <w:marLeft w:val="0"/>
      <w:marRight w:val="0"/>
      <w:marTop w:val="0"/>
      <w:marBottom w:val="0"/>
      <w:divBdr>
        <w:top w:val="none" w:sz="0" w:space="0" w:color="auto"/>
        <w:left w:val="none" w:sz="0" w:space="0" w:color="auto"/>
        <w:bottom w:val="none" w:sz="0" w:space="0" w:color="auto"/>
        <w:right w:val="none" w:sz="0" w:space="0" w:color="auto"/>
      </w:divBdr>
    </w:div>
    <w:div w:id="1352025539">
      <w:bodyDiv w:val="1"/>
      <w:marLeft w:val="0"/>
      <w:marRight w:val="0"/>
      <w:marTop w:val="0"/>
      <w:marBottom w:val="0"/>
      <w:divBdr>
        <w:top w:val="none" w:sz="0" w:space="0" w:color="auto"/>
        <w:left w:val="none" w:sz="0" w:space="0" w:color="auto"/>
        <w:bottom w:val="none" w:sz="0" w:space="0" w:color="auto"/>
        <w:right w:val="none" w:sz="0" w:space="0" w:color="auto"/>
      </w:divBdr>
    </w:div>
    <w:div w:id="1382902029">
      <w:bodyDiv w:val="1"/>
      <w:marLeft w:val="0"/>
      <w:marRight w:val="0"/>
      <w:marTop w:val="0"/>
      <w:marBottom w:val="0"/>
      <w:divBdr>
        <w:top w:val="none" w:sz="0" w:space="0" w:color="auto"/>
        <w:left w:val="none" w:sz="0" w:space="0" w:color="auto"/>
        <w:bottom w:val="none" w:sz="0" w:space="0" w:color="auto"/>
        <w:right w:val="none" w:sz="0" w:space="0" w:color="auto"/>
      </w:divBdr>
    </w:div>
    <w:div w:id="1407456920">
      <w:bodyDiv w:val="1"/>
      <w:marLeft w:val="0"/>
      <w:marRight w:val="0"/>
      <w:marTop w:val="0"/>
      <w:marBottom w:val="0"/>
      <w:divBdr>
        <w:top w:val="none" w:sz="0" w:space="0" w:color="auto"/>
        <w:left w:val="none" w:sz="0" w:space="0" w:color="auto"/>
        <w:bottom w:val="none" w:sz="0" w:space="0" w:color="auto"/>
        <w:right w:val="none" w:sz="0" w:space="0" w:color="auto"/>
      </w:divBdr>
    </w:div>
    <w:div w:id="1411854065">
      <w:bodyDiv w:val="1"/>
      <w:marLeft w:val="0"/>
      <w:marRight w:val="0"/>
      <w:marTop w:val="0"/>
      <w:marBottom w:val="0"/>
      <w:divBdr>
        <w:top w:val="none" w:sz="0" w:space="0" w:color="auto"/>
        <w:left w:val="none" w:sz="0" w:space="0" w:color="auto"/>
        <w:bottom w:val="none" w:sz="0" w:space="0" w:color="auto"/>
        <w:right w:val="none" w:sz="0" w:space="0" w:color="auto"/>
      </w:divBdr>
    </w:div>
    <w:div w:id="1443181988">
      <w:bodyDiv w:val="1"/>
      <w:marLeft w:val="0"/>
      <w:marRight w:val="0"/>
      <w:marTop w:val="0"/>
      <w:marBottom w:val="0"/>
      <w:divBdr>
        <w:top w:val="none" w:sz="0" w:space="0" w:color="auto"/>
        <w:left w:val="none" w:sz="0" w:space="0" w:color="auto"/>
        <w:bottom w:val="none" w:sz="0" w:space="0" w:color="auto"/>
        <w:right w:val="none" w:sz="0" w:space="0" w:color="auto"/>
      </w:divBdr>
    </w:div>
    <w:div w:id="1725136720">
      <w:bodyDiv w:val="1"/>
      <w:marLeft w:val="0"/>
      <w:marRight w:val="0"/>
      <w:marTop w:val="0"/>
      <w:marBottom w:val="0"/>
      <w:divBdr>
        <w:top w:val="none" w:sz="0" w:space="0" w:color="auto"/>
        <w:left w:val="none" w:sz="0" w:space="0" w:color="auto"/>
        <w:bottom w:val="none" w:sz="0" w:space="0" w:color="auto"/>
        <w:right w:val="none" w:sz="0" w:space="0" w:color="auto"/>
      </w:divBdr>
    </w:div>
    <w:div w:id="1856651649">
      <w:bodyDiv w:val="1"/>
      <w:marLeft w:val="0"/>
      <w:marRight w:val="0"/>
      <w:marTop w:val="0"/>
      <w:marBottom w:val="0"/>
      <w:divBdr>
        <w:top w:val="none" w:sz="0" w:space="0" w:color="auto"/>
        <w:left w:val="none" w:sz="0" w:space="0" w:color="auto"/>
        <w:bottom w:val="none" w:sz="0" w:space="0" w:color="auto"/>
        <w:right w:val="none" w:sz="0" w:space="0" w:color="auto"/>
      </w:divBdr>
    </w:div>
    <w:div w:id="1952586731">
      <w:bodyDiv w:val="1"/>
      <w:marLeft w:val="0"/>
      <w:marRight w:val="0"/>
      <w:marTop w:val="0"/>
      <w:marBottom w:val="0"/>
      <w:divBdr>
        <w:top w:val="none" w:sz="0" w:space="0" w:color="auto"/>
        <w:left w:val="none" w:sz="0" w:space="0" w:color="auto"/>
        <w:bottom w:val="none" w:sz="0" w:space="0" w:color="auto"/>
        <w:right w:val="none" w:sz="0" w:space="0" w:color="auto"/>
      </w:divBdr>
    </w:div>
    <w:div w:id="2099785106">
      <w:bodyDiv w:val="1"/>
      <w:marLeft w:val="0"/>
      <w:marRight w:val="0"/>
      <w:marTop w:val="0"/>
      <w:marBottom w:val="0"/>
      <w:divBdr>
        <w:top w:val="none" w:sz="0" w:space="0" w:color="auto"/>
        <w:left w:val="none" w:sz="0" w:space="0" w:color="auto"/>
        <w:bottom w:val="none" w:sz="0" w:space="0" w:color="auto"/>
        <w:right w:val="none" w:sz="0" w:space="0" w:color="auto"/>
      </w:divBdr>
    </w:div>
    <w:div w:id="2107071972">
      <w:bodyDiv w:val="1"/>
      <w:marLeft w:val="0"/>
      <w:marRight w:val="0"/>
      <w:marTop w:val="0"/>
      <w:marBottom w:val="0"/>
      <w:divBdr>
        <w:top w:val="none" w:sz="0" w:space="0" w:color="auto"/>
        <w:left w:val="none" w:sz="0" w:space="0" w:color="auto"/>
        <w:bottom w:val="none" w:sz="0" w:space="0" w:color="auto"/>
        <w:right w:val="none" w:sz="0" w:space="0" w:color="auto"/>
      </w:divBdr>
    </w:div>
    <w:div w:id="2108621548">
      <w:bodyDiv w:val="1"/>
      <w:marLeft w:val="0"/>
      <w:marRight w:val="0"/>
      <w:marTop w:val="0"/>
      <w:marBottom w:val="0"/>
      <w:divBdr>
        <w:top w:val="none" w:sz="0" w:space="0" w:color="auto"/>
        <w:left w:val="none" w:sz="0" w:space="0" w:color="auto"/>
        <w:bottom w:val="none" w:sz="0" w:space="0" w:color="auto"/>
        <w:right w:val="none" w:sz="0" w:space="0" w:color="auto"/>
      </w:divBdr>
    </w:div>
    <w:div w:id="21320935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pn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88C50-152F-41E5-A892-5D3780F587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731</Words>
  <Characters>4171</Characters>
  <Application>Microsoft Office Word</Application>
  <DocSecurity>0</DocSecurity>
  <Lines>34</Lines>
  <Paragraphs>9</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Turk Telekom</Company>
  <LinksUpToDate>false</LinksUpToDate>
  <CharactersWithSpaces>4893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 Karpat</dc:creator>
  <cp:lastModifiedBy>LORBİ</cp:lastModifiedBy>
  <cp:revision>4</cp:revision>
  <cp:lastPrinted>2026-07-03T08:58:00Z</cp:lastPrinted>
  <dcterms:created xsi:type="dcterms:W3CDTF">2026-07-03T09:20:00Z</dcterms:created>
  <dcterms:modified xsi:type="dcterms:W3CDTF">2026-07-03T09:35:00Z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oY5Rt3lGRU7pH8j2RvlPU9K8pnOMvnUyM+pSBM4Tf88=</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