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10E5A" w14:textId="77777777" w:rsidR="00980590" w:rsidRDefault="00980590">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sz w:val="22"/>
          <w:szCs w:val="22"/>
        </w:rPr>
      </w:pPr>
    </w:p>
    <w:p w14:paraId="40E09B5D" w14:textId="6B3968E8" w:rsidR="00980590" w:rsidRDefault="00097F73">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sz w:val="22"/>
          <w:szCs w:val="22"/>
        </w:rPr>
      </w:pPr>
      <w:r>
        <w:rPr>
          <w:rFonts w:ascii="Calibri" w:eastAsia="Calibri" w:hAnsi="Calibri" w:cs="Calibri"/>
          <w:b/>
          <w:sz w:val="22"/>
          <w:szCs w:val="22"/>
        </w:rPr>
        <w:t xml:space="preserve">BASIN BÜLTENİ                        </w:t>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sidR="00921CF1">
        <w:rPr>
          <w:rFonts w:ascii="Calibri" w:eastAsia="Calibri" w:hAnsi="Calibri" w:cs="Calibri"/>
          <w:b/>
          <w:sz w:val="22"/>
          <w:szCs w:val="22"/>
        </w:rPr>
        <w:t xml:space="preserve">    </w:t>
      </w:r>
      <w:r w:rsidR="00C53815">
        <w:rPr>
          <w:rFonts w:ascii="Calibri" w:eastAsia="Calibri" w:hAnsi="Calibri" w:cs="Calibri"/>
          <w:b/>
          <w:sz w:val="22"/>
          <w:szCs w:val="22"/>
        </w:rPr>
        <w:t>28</w:t>
      </w:r>
      <w:r w:rsidR="00D90361" w:rsidRPr="00D90361">
        <w:rPr>
          <w:rFonts w:ascii="Calibri" w:eastAsia="Calibri" w:hAnsi="Calibri" w:cs="Calibri"/>
          <w:b/>
          <w:sz w:val="22"/>
          <w:szCs w:val="22"/>
        </w:rPr>
        <w:t xml:space="preserve"> </w:t>
      </w:r>
      <w:r w:rsidR="00C53815">
        <w:rPr>
          <w:rFonts w:ascii="Calibri" w:eastAsia="Calibri" w:hAnsi="Calibri" w:cs="Calibri"/>
          <w:b/>
          <w:sz w:val="22"/>
          <w:szCs w:val="22"/>
        </w:rPr>
        <w:t>Ocak</w:t>
      </w:r>
      <w:r w:rsidR="00CA44CB">
        <w:rPr>
          <w:rFonts w:ascii="Calibri" w:eastAsia="Calibri" w:hAnsi="Calibri" w:cs="Calibri"/>
          <w:b/>
          <w:sz w:val="22"/>
          <w:szCs w:val="22"/>
        </w:rPr>
        <w:t xml:space="preserve"> </w:t>
      </w:r>
      <w:r w:rsidRPr="00D90361">
        <w:rPr>
          <w:rFonts w:ascii="Calibri" w:eastAsia="Calibri" w:hAnsi="Calibri" w:cs="Calibri"/>
          <w:b/>
          <w:sz w:val="22"/>
          <w:szCs w:val="22"/>
        </w:rPr>
        <w:t>202</w:t>
      </w:r>
      <w:r w:rsidR="00C53815">
        <w:rPr>
          <w:rFonts w:ascii="Calibri" w:eastAsia="Calibri" w:hAnsi="Calibri" w:cs="Calibri"/>
          <w:b/>
          <w:sz w:val="22"/>
          <w:szCs w:val="22"/>
        </w:rPr>
        <w:t>5</w:t>
      </w:r>
    </w:p>
    <w:p w14:paraId="25045AF6" w14:textId="77777777" w:rsidR="00314857" w:rsidRDefault="00314857" w:rsidP="00314857">
      <w:pPr>
        <w:widowControl w:val="0"/>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52"/>
          <w:szCs w:val="52"/>
        </w:rPr>
      </w:pPr>
    </w:p>
    <w:p w14:paraId="705A51B9" w14:textId="25E6DEF6" w:rsidR="00314857" w:rsidRDefault="00314857" w:rsidP="00314857">
      <w:pPr>
        <w:widowControl w:val="0"/>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52"/>
          <w:szCs w:val="52"/>
        </w:rPr>
      </w:pPr>
      <w:r w:rsidRPr="000123FD">
        <w:rPr>
          <w:rFonts w:ascii="Calibri" w:eastAsia="Calibri" w:hAnsi="Calibri" w:cs="Calibri"/>
          <w:b/>
          <w:sz w:val="52"/>
          <w:szCs w:val="52"/>
        </w:rPr>
        <w:t>Türk Telekom, Nokia ve U</w:t>
      </w:r>
      <w:r>
        <w:rPr>
          <w:rFonts w:ascii="Calibri" w:eastAsia="Calibri" w:hAnsi="Calibri" w:cs="Calibri"/>
          <w:b/>
          <w:sz w:val="52"/>
          <w:szCs w:val="52"/>
        </w:rPr>
        <w:t>N</w:t>
      </w:r>
      <w:r w:rsidRPr="000123FD">
        <w:rPr>
          <w:rFonts w:ascii="Calibri" w:eastAsia="Calibri" w:hAnsi="Calibri" w:cs="Calibri"/>
          <w:b/>
          <w:sz w:val="52"/>
          <w:szCs w:val="52"/>
        </w:rPr>
        <w:t xml:space="preserve"> </w:t>
      </w:r>
      <w:proofErr w:type="spellStart"/>
      <w:r w:rsidRPr="000123FD">
        <w:rPr>
          <w:rFonts w:ascii="Calibri" w:eastAsia="Calibri" w:hAnsi="Calibri" w:cs="Calibri"/>
          <w:b/>
          <w:sz w:val="52"/>
          <w:szCs w:val="52"/>
        </w:rPr>
        <w:t>Women</w:t>
      </w:r>
      <w:proofErr w:type="spellEnd"/>
    </w:p>
    <w:p w14:paraId="53FE2150" w14:textId="77777777" w:rsidR="00314857" w:rsidRPr="000123FD" w:rsidRDefault="00314857" w:rsidP="00314857">
      <w:pPr>
        <w:widowControl w:val="0"/>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bCs/>
          <w:sz w:val="52"/>
          <w:szCs w:val="52"/>
        </w:rPr>
      </w:pPr>
      <w:r w:rsidRPr="158DCE80">
        <w:rPr>
          <w:rFonts w:ascii="Calibri" w:eastAsia="Calibri" w:hAnsi="Calibri" w:cs="Calibri"/>
          <w:b/>
          <w:bCs/>
          <w:sz w:val="52"/>
          <w:szCs w:val="52"/>
        </w:rPr>
        <w:t>İş birliği ile Hatay’da girişimci kadınlara eğitim ve teknoloji desteği</w:t>
      </w:r>
    </w:p>
    <w:p w14:paraId="5750E4AF" w14:textId="77777777" w:rsidR="00314857" w:rsidRDefault="00314857" w:rsidP="00314857">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r>
        <w:rPr>
          <w:rFonts w:ascii="Calibri" w:eastAsia="Calibri" w:hAnsi="Calibri" w:cs="Calibri"/>
          <w:b/>
          <w:sz w:val="22"/>
          <w:szCs w:val="22"/>
        </w:rPr>
        <w:t xml:space="preserve">Nokia ve UN </w:t>
      </w:r>
      <w:proofErr w:type="spellStart"/>
      <w:r>
        <w:rPr>
          <w:rFonts w:ascii="Calibri" w:eastAsia="Calibri" w:hAnsi="Calibri" w:cs="Calibri"/>
          <w:b/>
          <w:sz w:val="22"/>
          <w:szCs w:val="22"/>
        </w:rPr>
        <w:t>Women</w:t>
      </w:r>
      <w:proofErr w:type="spellEnd"/>
      <w:r>
        <w:rPr>
          <w:rFonts w:ascii="Calibri" w:eastAsia="Calibri" w:hAnsi="Calibri" w:cs="Calibri"/>
          <w:b/>
          <w:sz w:val="22"/>
          <w:szCs w:val="22"/>
        </w:rPr>
        <w:t xml:space="preserve"> iş birliği ile kadınların teknolojiye erişimini artırmak ve girişimcilik becerilerini geliştirmek üzere yürütülen küresel programın Türkiye’de gerçekleştirilen ayağına Türk Telekom, teknoloji ve eğitim desteği ile dahil oldu. “Girişimcilik İçin Harekete Geç” adıyla Hatay’da düzenlenen program kapsamında, depremden etkilenen kadın girişimcilere finansal okuryazarlık ve dijital pazarlama konularında eğitimler verildi. Eğitim programı ile kadınların girişimcilik becerilerini artırarak iş dünyasında daha fazla yer almaları hedeflenirken, yerel ihtiyaçlara uygun çözümler sunulması ve sürdürülebilir kalkınma hedeflerinin desteklenmesi amaçlanıyor.  </w:t>
      </w:r>
    </w:p>
    <w:p w14:paraId="5561F99F" w14:textId="77777777" w:rsidR="00314857" w:rsidRPr="0042559C" w:rsidRDefault="00314857" w:rsidP="00314857">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Theme="majorHAnsi" w:eastAsia="Calibri" w:hAnsiTheme="majorHAnsi" w:cstheme="majorHAnsi"/>
          <w:bCs/>
          <w:sz w:val="22"/>
          <w:szCs w:val="22"/>
        </w:rPr>
      </w:pPr>
      <w:r>
        <w:rPr>
          <w:rFonts w:ascii="Calibri" w:eastAsia="Calibri" w:hAnsi="Calibri" w:cs="Calibri"/>
          <w:bCs/>
          <w:sz w:val="22"/>
          <w:szCs w:val="22"/>
        </w:rPr>
        <w:t xml:space="preserve">Kadınların ekonomik bağımsızlıklarının artırılması, girişimcilik becerilerinin geliştirilmesi ve iş dünyasında aktif bir rol alabilmeleri hedefiyle Nokia ve UN </w:t>
      </w:r>
      <w:proofErr w:type="spellStart"/>
      <w:r>
        <w:rPr>
          <w:rFonts w:ascii="Calibri" w:eastAsia="Calibri" w:hAnsi="Calibri" w:cs="Calibri"/>
          <w:bCs/>
          <w:sz w:val="22"/>
          <w:szCs w:val="22"/>
        </w:rPr>
        <w:t>Women</w:t>
      </w:r>
      <w:proofErr w:type="spellEnd"/>
      <w:r>
        <w:rPr>
          <w:rFonts w:ascii="Calibri" w:eastAsia="Calibri" w:hAnsi="Calibri" w:cs="Calibri"/>
          <w:bCs/>
          <w:sz w:val="22"/>
          <w:szCs w:val="22"/>
        </w:rPr>
        <w:t xml:space="preserve"> iş birliği ile 8 farklı ülkede yürütülen küresel programa, Türkiye’de Türk Telekom da katıldı.</w:t>
      </w:r>
    </w:p>
    <w:p w14:paraId="2AB21FC1" w14:textId="147A738A" w:rsidR="00314857" w:rsidRPr="0042559C" w:rsidRDefault="00314857" w:rsidP="00314857">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Theme="majorHAnsi" w:hAnsiTheme="majorHAnsi" w:cstheme="majorHAnsi"/>
          <w:color w:val="000000"/>
          <w:sz w:val="22"/>
          <w:szCs w:val="22"/>
        </w:rPr>
      </w:pPr>
      <w:r w:rsidRPr="0042559C">
        <w:rPr>
          <w:rFonts w:asciiTheme="majorHAnsi" w:hAnsiTheme="majorHAnsi" w:cstheme="majorHAnsi"/>
          <w:color w:val="000000"/>
          <w:sz w:val="22"/>
          <w:szCs w:val="22"/>
        </w:rPr>
        <w:t xml:space="preserve">Hatay’da düzenlenen eğitimlere bölgedeki 9 kadın kooperatifinden 27 kadın girişimci katıldı. Nokia ve Türk Telekom’un gönüllüleri tarafından verilen toplamda 20 saatlik eğitimlerde; finansal ve dijital okuryazarlık, siber güvenlik, pazarlama, proje yönetimi ve tedarik zinciri gibi alanlarda uygulamalı ve beceri kazandırmaya yönelik içerikler aktarıldı. </w:t>
      </w:r>
    </w:p>
    <w:p w14:paraId="0E790489" w14:textId="0FA29A06" w:rsidR="00314857" w:rsidRDefault="00314857" w:rsidP="00314857">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Theme="majorHAnsi" w:hAnsiTheme="majorHAnsi" w:cstheme="majorHAnsi"/>
          <w:color w:val="000000"/>
          <w:sz w:val="22"/>
          <w:szCs w:val="22"/>
        </w:rPr>
      </w:pPr>
      <w:r w:rsidRPr="00903A6C">
        <w:rPr>
          <w:rFonts w:asciiTheme="majorHAnsi" w:hAnsiTheme="majorHAnsi" w:cstheme="majorHAnsi"/>
          <w:b/>
          <w:bCs/>
          <w:i/>
          <w:iCs/>
          <w:color w:val="000000"/>
          <w:sz w:val="22"/>
          <w:szCs w:val="22"/>
        </w:rPr>
        <w:t>Türk Telekom</w:t>
      </w:r>
      <w:r>
        <w:rPr>
          <w:rFonts w:asciiTheme="majorHAnsi" w:hAnsiTheme="majorHAnsi" w:cstheme="majorHAnsi"/>
          <w:b/>
          <w:bCs/>
          <w:i/>
          <w:iCs/>
          <w:color w:val="000000"/>
          <w:sz w:val="22"/>
          <w:szCs w:val="22"/>
        </w:rPr>
        <w:t xml:space="preserve"> Pazarlama ve Müşteri Deneyimi Genel Müdür Yardımcısı Zeynep Özden, </w:t>
      </w:r>
      <w:r w:rsidRPr="0042559C">
        <w:rPr>
          <w:rFonts w:asciiTheme="majorHAnsi" w:hAnsiTheme="majorHAnsi" w:cstheme="majorHAnsi"/>
          <w:color w:val="000000"/>
          <w:sz w:val="22"/>
          <w:szCs w:val="22"/>
        </w:rPr>
        <w:t>“</w:t>
      </w:r>
      <w:r w:rsidRPr="00903A6C">
        <w:rPr>
          <w:rFonts w:asciiTheme="majorHAnsi" w:hAnsiTheme="majorHAnsi" w:cstheme="majorHAnsi"/>
          <w:color w:val="000000"/>
          <w:sz w:val="22"/>
          <w:szCs w:val="22"/>
        </w:rPr>
        <w:t>Türk Telekom olarak, ülkemizin dijital dönüşümüne öncülük ederken toplumsal kalkınmayı desteklemeyi de görev ediniyoruz.</w:t>
      </w:r>
      <w:r>
        <w:rPr>
          <w:rFonts w:asciiTheme="majorHAnsi" w:hAnsiTheme="majorHAnsi" w:cstheme="majorHAnsi"/>
          <w:color w:val="000000"/>
          <w:sz w:val="22"/>
          <w:szCs w:val="22"/>
        </w:rPr>
        <w:t xml:space="preserve"> </w:t>
      </w:r>
      <w:r w:rsidRPr="001408C4">
        <w:rPr>
          <w:rFonts w:asciiTheme="majorHAnsi" w:hAnsiTheme="majorHAnsi" w:cstheme="majorHAnsi"/>
          <w:color w:val="000000"/>
          <w:sz w:val="22"/>
          <w:szCs w:val="22"/>
        </w:rPr>
        <w:t xml:space="preserve">Kadınların teknolojiyle güçlenmesi, ekonomik kalkınmanın anahtarlarından biridir. </w:t>
      </w:r>
      <w:r>
        <w:rPr>
          <w:rFonts w:asciiTheme="majorHAnsi" w:hAnsiTheme="majorHAnsi" w:cstheme="majorHAnsi"/>
          <w:color w:val="000000"/>
          <w:sz w:val="22"/>
          <w:szCs w:val="22"/>
        </w:rPr>
        <w:t>Dijital dünya</w:t>
      </w:r>
      <w:r w:rsidR="00DC0658">
        <w:rPr>
          <w:rFonts w:asciiTheme="majorHAnsi" w:hAnsiTheme="majorHAnsi" w:cstheme="majorHAnsi"/>
          <w:color w:val="000000"/>
          <w:sz w:val="22"/>
          <w:szCs w:val="22"/>
        </w:rPr>
        <w:t>,</w:t>
      </w:r>
      <w:r w:rsidRPr="001408C4">
        <w:rPr>
          <w:rFonts w:asciiTheme="majorHAnsi" w:hAnsiTheme="majorHAnsi" w:cstheme="majorHAnsi"/>
          <w:color w:val="000000"/>
          <w:sz w:val="22"/>
          <w:szCs w:val="22"/>
        </w:rPr>
        <w:t xml:space="preserve"> girişimci</w:t>
      </w:r>
      <w:r>
        <w:rPr>
          <w:rFonts w:asciiTheme="majorHAnsi" w:hAnsiTheme="majorHAnsi" w:cstheme="majorHAnsi"/>
          <w:color w:val="000000"/>
          <w:sz w:val="22"/>
          <w:szCs w:val="22"/>
        </w:rPr>
        <w:t xml:space="preserve"> kadınlar</w:t>
      </w:r>
      <w:r w:rsidRPr="001408C4">
        <w:rPr>
          <w:rFonts w:asciiTheme="majorHAnsi" w:hAnsiTheme="majorHAnsi" w:cstheme="majorHAnsi"/>
          <w:color w:val="000000"/>
          <w:sz w:val="22"/>
          <w:szCs w:val="22"/>
        </w:rPr>
        <w:t xml:space="preserve"> için sınırsız fırsatlar </w:t>
      </w:r>
      <w:r>
        <w:rPr>
          <w:rFonts w:asciiTheme="majorHAnsi" w:hAnsiTheme="majorHAnsi" w:cstheme="majorHAnsi"/>
          <w:color w:val="000000"/>
          <w:sz w:val="22"/>
          <w:szCs w:val="22"/>
        </w:rPr>
        <w:t xml:space="preserve">sunarken biz de onların </w:t>
      </w:r>
      <w:r w:rsidRPr="0042559C">
        <w:rPr>
          <w:rFonts w:asciiTheme="majorHAnsi" w:hAnsiTheme="majorHAnsi" w:cstheme="majorHAnsi"/>
          <w:color w:val="000000"/>
          <w:sz w:val="22"/>
          <w:szCs w:val="22"/>
        </w:rPr>
        <w:t>iş dünyasında güçlü bir şekilde yer alma</w:t>
      </w:r>
      <w:r>
        <w:rPr>
          <w:rFonts w:asciiTheme="majorHAnsi" w:hAnsiTheme="majorHAnsi" w:cstheme="majorHAnsi"/>
          <w:color w:val="000000"/>
          <w:sz w:val="22"/>
          <w:szCs w:val="22"/>
        </w:rPr>
        <w:t>larını,</w:t>
      </w:r>
      <w:r w:rsidRPr="0042559C">
        <w:rPr>
          <w:rFonts w:asciiTheme="majorHAnsi" w:hAnsiTheme="majorHAnsi" w:cstheme="majorHAnsi"/>
          <w:color w:val="000000"/>
          <w:sz w:val="22"/>
          <w:szCs w:val="22"/>
        </w:rPr>
        <w:t xml:space="preserve"> teknolojiyi bir dönüşüm</w:t>
      </w:r>
      <w:r>
        <w:rPr>
          <w:rFonts w:asciiTheme="majorHAnsi" w:hAnsiTheme="majorHAnsi" w:cstheme="majorHAnsi"/>
          <w:color w:val="000000"/>
          <w:sz w:val="22"/>
          <w:szCs w:val="22"/>
        </w:rPr>
        <w:t xml:space="preserve"> ve ilerleme</w:t>
      </w:r>
      <w:r w:rsidRPr="0042559C">
        <w:rPr>
          <w:rFonts w:asciiTheme="majorHAnsi" w:hAnsiTheme="majorHAnsi" w:cstheme="majorHAnsi"/>
          <w:color w:val="000000"/>
          <w:sz w:val="22"/>
          <w:szCs w:val="22"/>
        </w:rPr>
        <w:t xml:space="preserve"> </w:t>
      </w:r>
      <w:r>
        <w:rPr>
          <w:rFonts w:asciiTheme="majorHAnsi" w:hAnsiTheme="majorHAnsi" w:cstheme="majorHAnsi"/>
          <w:color w:val="000000"/>
          <w:sz w:val="22"/>
          <w:szCs w:val="22"/>
        </w:rPr>
        <w:t>kaynağı</w:t>
      </w:r>
      <w:r w:rsidRPr="0042559C">
        <w:rPr>
          <w:rFonts w:asciiTheme="majorHAnsi" w:hAnsiTheme="majorHAnsi" w:cstheme="majorHAnsi"/>
          <w:color w:val="000000"/>
          <w:sz w:val="22"/>
          <w:szCs w:val="22"/>
        </w:rPr>
        <w:t xml:space="preserve"> olarak kullanmaları</w:t>
      </w:r>
      <w:r>
        <w:rPr>
          <w:rFonts w:asciiTheme="majorHAnsi" w:hAnsiTheme="majorHAnsi" w:cstheme="majorHAnsi"/>
          <w:color w:val="000000"/>
          <w:sz w:val="22"/>
          <w:szCs w:val="22"/>
        </w:rPr>
        <w:t>nı</w:t>
      </w:r>
      <w:r w:rsidRPr="0042559C">
        <w:rPr>
          <w:rFonts w:asciiTheme="majorHAnsi" w:hAnsiTheme="majorHAnsi" w:cstheme="majorHAnsi"/>
          <w:color w:val="000000"/>
          <w:sz w:val="22"/>
          <w:szCs w:val="22"/>
        </w:rPr>
        <w:t xml:space="preserve"> desteklemeye </w:t>
      </w:r>
      <w:r>
        <w:rPr>
          <w:rFonts w:asciiTheme="majorHAnsi" w:hAnsiTheme="majorHAnsi" w:cstheme="majorHAnsi"/>
          <w:color w:val="000000"/>
          <w:sz w:val="22"/>
          <w:szCs w:val="22"/>
        </w:rPr>
        <w:t xml:space="preserve">çalışıyoruz. </w:t>
      </w:r>
      <w:r w:rsidRPr="00903A6C">
        <w:rPr>
          <w:rFonts w:asciiTheme="majorHAnsi" w:hAnsiTheme="majorHAnsi" w:cstheme="majorHAnsi"/>
          <w:color w:val="000000"/>
          <w:sz w:val="22"/>
          <w:szCs w:val="22"/>
        </w:rPr>
        <w:t xml:space="preserve"> 'Girişimcilik İçin Harekete Geç' programıyla, depremden etkilenen Hatay’daki kadın kooperatiflerine teknoloji ve eğitim desteği sunarak onların girişimcilik becerilerini artırmalarına katkıda bulunuyoruz. Türk Telekom olarak, teknolojiyi herkes için erişilebilir kılmaya devam edeceğiz</w:t>
      </w:r>
      <w:r>
        <w:rPr>
          <w:rFonts w:asciiTheme="majorHAnsi" w:hAnsiTheme="majorHAnsi" w:cstheme="majorHAnsi"/>
          <w:color w:val="000000"/>
          <w:sz w:val="22"/>
          <w:szCs w:val="22"/>
        </w:rPr>
        <w:t xml:space="preserve">” dedi. </w:t>
      </w:r>
    </w:p>
    <w:p w14:paraId="53AFB1F1" w14:textId="14B1696E" w:rsidR="00314857" w:rsidRPr="00AB5A7D" w:rsidRDefault="00314857" w:rsidP="00314857">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Theme="majorHAnsi" w:hAnsiTheme="majorHAnsi" w:cstheme="majorHAnsi"/>
          <w:b/>
          <w:bCs/>
          <w:i/>
          <w:iCs/>
          <w:color w:val="000000"/>
          <w:sz w:val="22"/>
          <w:szCs w:val="22"/>
        </w:rPr>
      </w:pPr>
      <w:r w:rsidRPr="00AB5A7D">
        <w:rPr>
          <w:rFonts w:asciiTheme="majorHAnsi" w:hAnsiTheme="majorHAnsi" w:cstheme="majorHAnsi"/>
          <w:b/>
          <w:bCs/>
          <w:i/>
          <w:iCs/>
          <w:color w:val="000000"/>
          <w:sz w:val="22"/>
          <w:szCs w:val="22"/>
        </w:rPr>
        <w:t>Nokia Türkiye Ülke Müdürü Erensoy Bilgin,</w:t>
      </w:r>
      <w:r w:rsidRPr="00AB5A7D">
        <w:rPr>
          <w:rFonts w:ascii="Calibri" w:eastAsiaTheme="minorHAnsi" w:hAnsi="Calibri" w:cs="Calibri"/>
          <w:b/>
          <w:sz w:val="22"/>
          <w:szCs w:val="22"/>
        </w:rPr>
        <w:t xml:space="preserve"> </w:t>
      </w:r>
      <w:r w:rsidRPr="00AB5A7D">
        <w:rPr>
          <w:rFonts w:asciiTheme="majorHAnsi" w:hAnsiTheme="majorHAnsi" w:cstheme="majorBidi"/>
          <w:color w:val="000000" w:themeColor="text1"/>
          <w:sz w:val="22"/>
          <w:szCs w:val="22"/>
        </w:rPr>
        <w:t xml:space="preserve">“2022 yılında UN </w:t>
      </w:r>
      <w:proofErr w:type="spellStart"/>
      <w:r w:rsidRPr="00AB5A7D">
        <w:rPr>
          <w:rFonts w:asciiTheme="majorHAnsi" w:hAnsiTheme="majorHAnsi" w:cstheme="majorBidi"/>
          <w:color w:val="000000" w:themeColor="text1"/>
          <w:sz w:val="22"/>
          <w:szCs w:val="22"/>
        </w:rPr>
        <w:t>Women</w:t>
      </w:r>
      <w:proofErr w:type="spellEnd"/>
      <w:r w:rsidRPr="00AB5A7D">
        <w:rPr>
          <w:rFonts w:asciiTheme="majorHAnsi" w:hAnsiTheme="majorHAnsi" w:cstheme="majorBidi"/>
          <w:color w:val="000000" w:themeColor="text1"/>
          <w:sz w:val="22"/>
          <w:szCs w:val="22"/>
        </w:rPr>
        <w:t xml:space="preserve"> ile global çapta başlattığımız iş birliğini, 2024 yılında Türk Telekom’un değerli desteğiyle ilk defa Türkiye’ye taşımanın gururunu yaşıyoruz. ‘Girişimcilik İçin Harekete Geç’ programı kapsamında UN </w:t>
      </w:r>
      <w:proofErr w:type="spellStart"/>
      <w:r w:rsidRPr="00AB5A7D">
        <w:rPr>
          <w:rFonts w:asciiTheme="majorHAnsi" w:hAnsiTheme="majorHAnsi" w:cstheme="majorBidi"/>
          <w:color w:val="000000" w:themeColor="text1"/>
          <w:sz w:val="22"/>
          <w:szCs w:val="22"/>
        </w:rPr>
        <w:t>Women</w:t>
      </w:r>
      <w:proofErr w:type="spellEnd"/>
      <w:r w:rsidRPr="00AB5A7D">
        <w:rPr>
          <w:rFonts w:asciiTheme="majorHAnsi" w:hAnsiTheme="majorHAnsi" w:cstheme="majorBidi"/>
          <w:color w:val="000000" w:themeColor="text1"/>
          <w:sz w:val="22"/>
          <w:szCs w:val="22"/>
        </w:rPr>
        <w:t>, Türk Telekom ve Nokia olarak Hatay’da depremden etkilenen kadın kooperatifleriyle bir araya geldik. Kadınların ekonomik bağımsızlıklarını güçlendirmek ve iş dünyasında daha aktif bir şekilde yer almalarına destek olmak adına anlamlı bir adım attık.</w:t>
      </w:r>
      <w:r>
        <w:rPr>
          <w:rFonts w:asciiTheme="majorHAnsi" w:hAnsiTheme="majorHAnsi" w:cstheme="majorBidi"/>
          <w:color w:val="000000" w:themeColor="text1"/>
          <w:sz w:val="22"/>
          <w:szCs w:val="22"/>
        </w:rPr>
        <w:t xml:space="preserve"> </w:t>
      </w:r>
      <w:r w:rsidR="00E753ED" w:rsidRPr="00E753ED">
        <w:rPr>
          <w:rFonts w:asciiTheme="majorHAnsi" w:hAnsiTheme="majorHAnsi" w:cstheme="majorBidi"/>
          <w:color w:val="000000" w:themeColor="text1"/>
          <w:sz w:val="22"/>
          <w:szCs w:val="22"/>
        </w:rPr>
        <w:t xml:space="preserve">Bu amaç doğrultusunda, sahadaki ihtiyaçları dikkatle analiz ederek eğitim içeriklerini oluşturmak ve bu bilgileri katılımcıların girişimlerine kolayca entegre edilebilmesi için titizlikle </w:t>
      </w:r>
      <w:r w:rsidR="00E753ED" w:rsidRPr="00E753ED">
        <w:rPr>
          <w:rFonts w:asciiTheme="majorHAnsi" w:hAnsiTheme="majorHAnsi" w:cstheme="majorBidi"/>
          <w:color w:val="000000" w:themeColor="text1"/>
          <w:sz w:val="22"/>
          <w:szCs w:val="22"/>
        </w:rPr>
        <w:lastRenderedPageBreak/>
        <w:t>çalıştık. Nokia Türkiye olarak hem sürdürülebilirliğe katkıda bulunmaya hem de kadınların güçlenmesi için ilham kaynağı olmaya devam edeceğiz.</w:t>
      </w:r>
      <w:r w:rsidRPr="00AB5A7D">
        <w:rPr>
          <w:rFonts w:asciiTheme="majorHAnsi" w:hAnsiTheme="majorHAnsi" w:cstheme="majorBidi"/>
          <w:color w:val="000000" w:themeColor="text1"/>
          <w:sz w:val="22"/>
          <w:szCs w:val="22"/>
        </w:rPr>
        <w:t>”</w:t>
      </w:r>
      <w:r w:rsidR="00EB0388">
        <w:rPr>
          <w:rFonts w:asciiTheme="majorHAnsi" w:hAnsiTheme="majorHAnsi" w:cstheme="majorBidi"/>
          <w:color w:val="000000" w:themeColor="text1"/>
          <w:sz w:val="22"/>
          <w:szCs w:val="22"/>
        </w:rPr>
        <w:t xml:space="preserve"> dedi.</w:t>
      </w:r>
    </w:p>
    <w:p w14:paraId="164A50E8" w14:textId="274A5984" w:rsidR="00314857" w:rsidRPr="00363606" w:rsidRDefault="00314857" w:rsidP="00EB0388">
      <w:pPr>
        <w:spacing w:line="276" w:lineRule="auto"/>
        <w:jc w:val="both"/>
        <w:rPr>
          <w:rFonts w:asciiTheme="majorHAnsi" w:hAnsiTheme="majorHAnsi" w:cstheme="majorBidi"/>
          <w:color w:val="000000"/>
          <w:sz w:val="22"/>
          <w:szCs w:val="22"/>
        </w:rPr>
      </w:pPr>
      <w:r w:rsidRPr="158DCE80">
        <w:rPr>
          <w:rFonts w:asciiTheme="majorHAnsi" w:hAnsiTheme="majorHAnsi" w:cstheme="majorBidi"/>
          <w:b/>
          <w:bCs/>
          <w:i/>
          <w:iCs/>
          <w:color w:val="000000" w:themeColor="text1"/>
          <w:sz w:val="22"/>
          <w:szCs w:val="22"/>
        </w:rPr>
        <w:t xml:space="preserve">UN </w:t>
      </w:r>
      <w:proofErr w:type="spellStart"/>
      <w:r w:rsidRPr="158DCE80">
        <w:rPr>
          <w:rFonts w:asciiTheme="majorHAnsi" w:hAnsiTheme="majorHAnsi" w:cstheme="majorBidi"/>
          <w:b/>
          <w:bCs/>
          <w:i/>
          <w:iCs/>
          <w:color w:val="000000" w:themeColor="text1"/>
          <w:sz w:val="22"/>
          <w:szCs w:val="22"/>
        </w:rPr>
        <w:t>Women</w:t>
      </w:r>
      <w:proofErr w:type="spellEnd"/>
      <w:r w:rsidRPr="158DCE80">
        <w:rPr>
          <w:rFonts w:asciiTheme="majorHAnsi" w:hAnsiTheme="majorHAnsi" w:cstheme="majorBidi"/>
          <w:b/>
          <w:bCs/>
          <w:i/>
          <w:iCs/>
          <w:color w:val="000000" w:themeColor="text1"/>
          <w:sz w:val="22"/>
          <w:szCs w:val="22"/>
        </w:rPr>
        <w:t xml:space="preserve"> Türkiye Ülke Direktör Yardımcısı Zeliha </w:t>
      </w:r>
      <w:proofErr w:type="spellStart"/>
      <w:r w:rsidRPr="158DCE80">
        <w:rPr>
          <w:rFonts w:asciiTheme="majorHAnsi" w:hAnsiTheme="majorHAnsi" w:cstheme="majorBidi"/>
          <w:b/>
          <w:bCs/>
          <w:i/>
          <w:iCs/>
          <w:color w:val="000000" w:themeColor="text1"/>
          <w:sz w:val="22"/>
          <w:szCs w:val="22"/>
        </w:rPr>
        <w:t>Ünaldı</w:t>
      </w:r>
      <w:proofErr w:type="spellEnd"/>
      <w:r w:rsidRPr="158DCE80">
        <w:rPr>
          <w:rFonts w:asciiTheme="majorHAnsi" w:hAnsiTheme="majorHAnsi" w:cstheme="majorBidi"/>
          <w:b/>
          <w:bCs/>
          <w:i/>
          <w:iCs/>
          <w:color w:val="000000" w:themeColor="text1"/>
          <w:sz w:val="22"/>
          <w:szCs w:val="22"/>
        </w:rPr>
        <w:t>,</w:t>
      </w:r>
      <w:r w:rsidRPr="158DCE80">
        <w:rPr>
          <w:rFonts w:asciiTheme="majorHAnsi" w:hAnsiTheme="majorHAnsi" w:cstheme="majorBidi"/>
          <w:color w:val="000000" w:themeColor="text1"/>
          <w:sz w:val="22"/>
          <w:szCs w:val="22"/>
        </w:rPr>
        <w:t xml:space="preserve"> “UN </w:t>
      </w:r>
      <w:proofErr w:type="spellStart"/>
      <w:r w:rsidRPr="158DCE80">
        <w:rPr>
          <w:rFonts w:asciiTheme="majorHAnsi" w:hAnsiTheme="majorHAnsi" w:cstheme="majorBidi"/>
          <w:color w:val="000000" w:themeColor="text1"/>
          <w:sz w:val="22"/>
          <w:szCs w:val="22"/>
        </w:rPr>
        <w:t>Women</w:t>
      </w:r>
      <w:proofErr w:type="spellEnd"/>
      <w:r w:rsidRPr="158DCE80">
        <w:rPr>
          <w:rFonts w:asciiTheme="majorHAnsi" w:hAnsiTheme="majorHAnsi" w:cstheme="majorBidi"/>
          <w:color w:val="000000" w:themeColor="text1"/>
          <w:sz w:val="22"/>
          <w:szCs w:val="22"/>
        </w:rPr>
        <w:t xml:space="preserve"> olarak kadınların ekonomik olarak güçlenmelerini destekleyen her türlü iş birliğini çok değerli buluyoruz. Bu program, depremden etkilenen kadın girişimcilerin hayatlarına dokunarak hem bireysel hem de toplumsal düzeyde sürdürülebilir bir etki yaratma potansiyeline sahip. Kadınların girişimcilik yolculuğunda karşılaşabilecekleri engelleri aşmalarına yardımcı olacak bu tür programlar, aynı zamanda toplumsal cinsiyet eşitliği hedefine ulaşmada da kritik bir rol oynuyor. Nokia ile yürüttüğümüz program kapsamında, Türk Telekom’un da desteğiyle gerçekleşen bu eğitimin, kadınların teknolojiye erişimini artırarak onların girişimcilik yolculuklarını ve bu yolla deprem bölgesinin ekonomik olarak yeniden ayağa kalkmasını</w:t>
      </w:r>
      <w:r w:rsidRPr="158DCE80">
        <w:rPr>
          <w:rFonts w:ascii="Calibri" w:eastAsia="Calibri" w:hAnsi="Calibri" w:cs="Calibri"/>
          <w:sz w:val="22"/>
          <w:szCs w:val="22"/>
        </w:rPr>
        <w:t xml:space="preserve"> destekleyeceğini umuyoruz</w:t>
      </w:r>
      <w:r w:rsidRPr="158DCE80">
        <w:rPr>
          <w:rFonts w:asciiTheme="majorHAnsi" w:hAnsiTheme="majorHAnsi" w:cstheme="majorBidi"/>
          <w:color w:val="000000" w:themeColor="text1"/>
          <w:sz w:val="22"/>
          <w:szCs w:val="22"/>
        </w:rPr>
        <w:t>. Değerli özel sektör partnerlerimizin eşitliğe yatırım yaparak bu tür programlarda yer almalarını görmek bizler için çok kıymetli. Bu iş birliğinin diğer şirketlere de ilham olacağına inanıyoruz.”</w:t>
      </w:r>
      <w:r w:rsidR="00EB0388">
        <w:rPr>
          <w:rFonts w:asciiTheme="majorHAnsi" w:hAnsiTheme="majorHAnsi" w:cstheme="majorBidi"/>
          <w:color w:val="000000" w:themeColor="text1"/>
          <w:sz w:val="22"/>
          <w:szCs w:val="22"/>
        </w:rPr>
        <w:t xml:space="preserve"> dedi.</w:t>
      </w:r>
    </w:p>
    <w:p w14:paraId="443CF8CC" w14:textId="17B37410" w:rsidR="00F3542F" w:rsidRDefault="00314857" w:rsidP="00DC0658">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Cs/>
          <w:sz w:val="22"/>
          <w:szCs w:val="22"/>
        </w:rPr>
      </w:pPr>
      <w:r>
        <w:rPr>
          <w:rFonts w:asciiTheme="majorHAnsi" w:eastAsia="Calibri" w:hAnsiTheme="majorHAnsi" w:cstheme="majorHAnsi"/>
          <w:bCs/>
          <w:sz w:val="22"/>
          <w:szCs w:val="22"/>
        </w:rPr>
        <w:t>P</w:t>
      </w:r>
      <w:r w:rsidRPr="0050265B">
        <w:rPr>
          <w:rFonts w:asciiTheme="majorHAnsi" w:eastAsia="Calibri" w:hAnsiTheme="majorHAnsi" w:cstheme="majorHAnsi"/>
          <w:bCs/>
          <w:sz w:val="22"/>
          <w:szCs w:val="22"/>
        </w:rPr>
        <w:t>rogram</w:t>
      </w:r>
      <w:r>
        <w:rPr>
          <w:rFonts w:asciiTheme="majorHAnsi" w:eastAsia="Calibri" w:hAnsiTheme="majorHAnsi" w:cstheme="majorHAnsi"/>
          <w:bCs/>
          <w:sz w:val="22"/>
          <w:szCs w:val="22"/>
        </w:rPr>
        <w:t xml:space="preserve"> kapsamında ayrıca, katılımcılara yıl boyunca sağlanacak </w:t>
      </w:r>
      <w:proofErr w:type="spellStart"/>
      <w:r w:rsidRPr="0050265B">
        <w:rPr>
          <w:rFonts w:asciiTheme="majorHAnsi" w:eastAsia="Calibri" w:hAnsiTheme="majorHAnsi" w:cstheme="majorHAnsi"/>
          <w:bCs/>
          <w:sz w:val="22"/>
          <w:szCs w:val="22"/>
        </w:rPr>
        <w:t>mentörlük</w:t>
      </w:r>
      <w:proofErr w:type="spellEnd"/>
      <w:r w:rsidRPr="0050265B">
        <w:rPr>
          <w:rFonts w:asciiTheme="majorHAnsi" w:eastAsia="Calibri" w:hAnsiTheme="majorHAnsi" w:cstheme="majorHAnsi"/>
          <w:bCs/>
          <w:sz w:val="22"/>
          <w:szCs w:val="22"/>
        </w:rPr>
        <w:t xml:space="preserve"> desteği </w:t>
      </w:r>
      <w:r>
        <w:rPr>
          <w:rFonts w:asciiTheme="majorHAnsi" w:eastAsia="Calibri" w:hAnsiTheme="majorHAnsi" w:cstheme="majorHAnsi"/>
          <w:bCs/>
          <w:sz w:val="22"/>
          <w:szCs w:val="22"/>
        </w:rPr>
        <w:t xml:space="preserve">ile </w:t>
      </w:r>
      <w:r w:rsidRPr="0050265B">
        <w:rPr>
          <w:rFonts w:asciiTheme="majorHAnsi" w:eastAsia="Calibri" w:hAnsiTheme="majorHAnsi" w:cstheme="majorHAnsi"/>
          <w:bCs/>
          <w:sz w:val="22"/>
          <w:szCs w:val="22"/>
        </w:rPr>
        <w:t xml:space="preserve">kadın girişimcilerin uzun vadede sürdürülebilir başarılar elde etmeleri </w:t>
      </w:r>
      <w:r>
        <w:rPr>
          <w:rFonts w:asciiTheme="majorHAnsi" w:eastAsia="Calibri" w:hAnsiTheme="majorHAnsi" w:cstheme="majorHAnsi"/>
          <w:bCs/>
          <w:sz w:val="22"/>
          <w:szCs w:val="22"/>
        </w:rPr>
        <w:t>amaçlanıyor. S</w:t>
      </w:r>
      <w:r w:rsidRPr="00E27287">
        <w:rPr>
          <w:rFonts w:asciiTheme="majorHAnsi" w:eastAsia="Calibri" w:hAnsiTheme="majorHAnsi" w:cstheme="majorHAnsi"/>
          <w:bCs/>
          <w:sz w:val="22"/>
          <w:szCs w:val="22"/>
        </w:rPr>
        <w:t>ürdürülebilir kalkınma hedeflerin</w:t>
      </w:r>
      <w:r>
        <w:rPr>
          <w:rFonts w:asciiTheme="majorHAnsi" w:eastAsia="Calibri" w:hAnsiTheme="majorHAnsi" w:cstheme="majorHAnsi"/>
          <w:bCs/>
          <w:sz w:val="22"/>
          <w:szCs w:val="22"/>
        </w:rPr>
        <w:t>d</w:t>
      </w:r>
      <w:r w:rsidRPr="00E27287">
        <w:rPr>
          <w:rFonts w:asciiTheme="majorHAnsi" w:eastAsia="Calibri" w:hAnsiTheme="majorHAnsi" w:cstheme="majorHAnsi"/>
          <w:bCs/>
          <w:sz w:val="22"/>
          <w:szCs w:val="22"/>
        </w:rPr>
        <w:t>e</w:t>
      </w:r>
      <w:r>
        <w:rPr>
          <w:rFonts w:asciiTheme="majorHAnsi" w:eastAsia="Calibri" w:hAnsiTheme="majorHAnsi" w:cstheme="majorHAnsi"/>
          <w:bCs/>
          <w:sz w:val="22"/>
          <w:szCs w:val="22"/>
        </w:rPr>
        <w:t xml:space="preserve">n fırsat eşitliği ve kadının güçlenmesi odağında tasarlanan programın </w:t>
      </w:r>
      <w:r w:rsidRPr="00E27287">
        <w:rPr>
          <w:rFonts w:ascii="Calibri" w:eastAsia="Calibri" w:hAnsi="Calibri" w:cs="Calibri"/>
          <w:bCs/>
          <w:sz w:val="22"/>
          <w:szCs w:val="22"/>
        </w:rPr>
        <w:t>2025 yılında daha fazla kadına ulaş</w:t>
      </w:r>
      <w:r>
        <w:rPr>
          <w:rFonts w:ascii="Calibri" w:eastAsia="Calibri" w:hAnsi="Calibri" w:cs="Calibri"/>
          <w:bCs/>
          <w:sz w:val="22"/>
          <w:szCs w:val="22"/>
        </w:rPr>
        <w:t xml:space="preserve">arak devam etmesi hedefleniyor. </w:t>
      </w:r>
    </w:p>
    <w:p w14:paraId="601D3B5D" w14:textId="77777777" w:rsidR="00F3542F" w:rsidRDefault="00F3542F" w:rsidP="00F3542F">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pPr>
      <w:r>
        <w:rPr>
          <w:noProof/>
        </w:rPr>
        <w:drawing>
          <wp:inline distT="0" distB="0" distL="0" distR="0" wp14:anchorId="07511B84" wp14:editId="4D99537F">
            <wp:extent cx="1123950" cy="305927"/>
            <wp:effectExtent l="0" t="0" r="0" b="0"/>
            <wp:docPr id="1"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7"/>
                    <a:srcRect/>
                    <a:stretch>
                      <a:fillRect/>
                    </a:stretch>
                  </pic:blipFill>
                  <pic:spPr>
                    <a:xfrm>
                      <a:off x="0" y="0"/>
                      <a:ext cx="1123950" cy="305927"/>
                    </a:xfrm>
                    <a:prstGeom prst="rect">
                      <a:avLst/>
                    </a:prstGeom>
                    <a:ln/>
                  </pic:spPr>
                </pic:pic>
              </a:graphicData>
            </a:graphic>
          </wp:inline>
        </w:drawing>
      </w:r>
    </w:p>
    <w:p w14:paraId="5C7B39F9" w14:textId="77777777" w:rsidR="00F3542F" w:rsidRDefault="00F3542F" w:rsidP="00F3542F">
      <w:pPr>
        <w:pBdr>
          <w:top w:val="nil"/>
          <w:left w:val="nil"/>
          <w:bottom w:val="nil"/>
          <w:right w:val="nil"/>
          <w:between w:val="nil"/>
        </w:pBdr>
        <w:rPr>
          <w:rFonts w:ascii="Calibri" w:eastAsia="Calibri" w:hAnsi="Calibri" w:cs="Calibri"/>
          <w:color w:val="000000"/>
          <w:sz w:val="22"/>
          <w:szCs w:val="22"/>
        </w:rPr>
      </w:pPr>
    </w:p>
    <w:p w14:paraId="7E6BE177" w14:textId="77777777" w:rsidR="00F3542F" w:rsidRDefault="00F3542F" w:rsidP="00F3542F">
      <w:pPr>
        <w:pBdr>
          <w:top w:val="nil"/>
          <w:left w:val="nil"/>
          <w:bottom w:val="nil"/>
          <w:right w:val="nil"/>
          <w:between w:val="nil"/>
        </w:pBdr>
        <w:jc w:val="both"/>
        <w:rPr>
          <w:rFonts w:ascii="Calibri" w:eastAsia="Calibri" w:hAnsi="Calibri" w:cs="Calibri"/>
          <w:b/>
          <w:color w:val="000000"/>
          <w:sz w:val="22"/>
          <w:szCs w:val="22"/>
        </w:rPr>
      </w:pPr>
      <w:bookmarkStart w:id="0" w:name="_Hlk154355001"/>
      <w:r>
        <w:rPr>
          <w:rFonts w:ascii="Calibri" w:eastAsia="Calibri" w:hAnsi="Calibri" w:cs="Calibri"/>
          <w:b/>
          <w:color w:val="000000"/>
          <w:sz w:val="22"/>
          <w:szCs w:val="22"/>
        </w:rPr>
        <w:t>Özlem Temana</w:t>
      </w:r>
    </w:p>
    <w:p w14:paraId="0BB59489" w14:textId="77777777" w:rsidR="00F3542F" w:rsidRDefault="00F3542F" w:rsidP="00F3542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500FFA73" w14:textId="77777777" w:rsidR="00F3542F" w:rsidRDefault="00F3542F" w:rsidP="00F3542F">
      <w:pPr>
        <w:pBdr>
          <w:top w:val="nil"/>
          <w:left w:val="nil"/>
          <w:bottom w:val="nil"/>
          <w:right w:val="nil"/>
          <w:between w:val="nil"/>
        </w:pBdr>
        <w:jc w:val="both"/>
        <w:rPr>
          <w:rFonts w:ascii="Calibri" w:eastAsia="Calibri" w:hAnsi="Calibri" w:cs="Calibri"/>
          <w:color w:val="000000"/>
          <w:sz w:val="22"/>
          <w:szCs w:val="22"/>
          <w:u w:val="single"/>
        </w:rPr>
      </w:pPr>
      <w:hyperlink r:id="rId8">
        <w:r>
          <w:rPr>
            <w:rFonts w:ascii="Calibri" w:eastAsia="Calibri" w:hAnsi="Calibri" w:cs="Calibri"/>
            <w:color w:val="000000"/>
            <w:sz w:val="22"/>
            <w:szCs w:val="22"/>
            <w:u w:val="single"/>
          </w:rPr>
          <w:t>ozlem.temana@lorbi.com</w:t>
        </w:r>
      </w:hyperlink>
    </w:p>
    <w:p w14:paraId="1007EDD7" w14:textId="77777777" w:rsidR="00F3542F" w:rsidRDefault="00F3542F" w:rsidP="00F3542F">
      <w:pPr>
        <w:pBdr>
          <w:top w:val="nil"/>
          <w:left w:val="nil"/>
          <w:bottom w:val="nil"/>
          <w:right w:val="nil"/>
          <w:between w:val="nil"/>
        </w:pBdr>
        <w:jc w:val="both"/>
        <w:rPr>
          <w:rFonts w:ascii="Calibri" w:eastAsia="Calibri" w:hAnsi="Calibri" w:cs="Calibri"/>
          <w:color w:val="000000"/>
          <w:sz w:val="22"/>
          <w:szCs w:val="22"/>
          <w:u w:val="single"/>
        </w:rPr>
      </w:pPr>
    </w:p>
    <w:bookmarkEnd w:id="0"/>
    <w:p w14:paraId="67BF62DA" w14:textId="0411D41B" w:rsidR="00F3542F" w:rsidRDefault="00F3542F" w:rsidP="00F3542F">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Akif Kaya</w:t>
      </w:r>
    </w:p>
    <w:p w14:paraId="34403284" w14:textId="6BD43BCC" w:rsidR="00F3542F" w:rsidRDefault="00F3542F" w:rsidP="00F3542F">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w:t>
      </w:r>
      <w:r>
        <w:rPr>
          <w:rFonts w:ascii="Calibri" w:eastAsia="Calibri" w:hAnsi="Calibri" w:cs="Calibri"/>
          <w:color w:val="000000"/>
          <w:sz w:val="22"/>
          <w:szCs w:val="22"/>
        </w:rPr>
        <w:t>07 877 31 91</w:t>
      </w:r>
    </w:p>
    <w:p w14:paraId="1DDECC52" w14:textId="6C664217" w:rsidR="00F3542F" w:rsidRDefault="00F3542F" w:rsidP="00F3542F">
      <w:pPr>
        <w:pBdr>
          <w:top w:val="nil"/>
          <w:left w:val="nil"/>
          <w:bottom w:val="nil"/>
          <w:right w:val="nil"/>
          <w:between w:val="nil"/>
        </w:pBdr>
        <w:jc w:val="both"/>
        <w:rPr>
          <w:rFonts w:ascii="Calibri" w:eastAsia="Calibri" w:hAnsi="Calibri" w:cs="Calibri"/>
          <w:color w:val="000000"/>
          <w:sz w:val="22"/>
          <w:szCs w:val="22"/>
          <w:u w:val="single"/>
        </w:rPr>
      </w:pPr>
      <w:r>
        <w:rPr>
          <w:rFonts w:ascii="Calibri" w:eastAsia="Calibri" w:hAnsi="Calibri" w:cs="Calibri"/>
          <w:color w:val="000000"/>
          <w:sz w:val="22"/>
          <w:szCs w:val="22"/>
          <w:u w:val="single"/>
        </w:rPr>
        <w:t>akif.kaya@lorbi.com</w:t>
      </w:r>
    </w:p>
    <w:p w14:paraId="0976E279" w14:textId="77777777" w:rsidR="00F3542F" w:rsidRPr="00DC0658" w:rsidRDefault="00F3542F" w:rsidP="00DC0658">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b/>
          <w:sz w:val="22"/>
          <w:szCs w:val="22"/>
        </w:rPr>
      </w:pPr>
    </w:p>
    <w:sectPr w:rsidR="00F3542F" w:rsidRPr="00DC0658">
      <w:headerReference w:type="even" r:id="rId9"/>
      <w:headerReference w:type="default" r:id="rId10"/>
      <w:footerReference w:type="even" r:id="rId11"/>
      <w:footerReference w:type="default" r:id="rId12"/>
      <w:headerReference w:type="first" r:id="rId13"/>
      <w:footerReference w:type="first" r:id="rId14"/>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AC990" w14:textId="77777777" w:rsidR="00AC5A4E" w:rsidRDefault="00AC5A4E">
      <w:r>
        <w:separator/>
      </w:r>
    </w:p>
  </w:endnote>
  <w:endnote w:type="continuationSeparator" w:id="0">
    <w:p w14:paraId="02F3D659" w14:textId="77777777" w:rsidR="00AC5A4E" w:rsidRDefault="00AC5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E753ED" w:rsidRPr="0014496C" w:rsidRDefault="007A7FCC"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29FAF" w14:textId="77777777" w:rsidR="007A7FCC" w:rsidRDefault="007A7FCC"/>
  <w:p w14:paraId="6D2BC701" w14:textId="1B9A49E5" w:rsidR="00A35BCA" w:rsidRPr="007A7FCC" w:rsidRDefault="007A7FCC" w:rsidP="007A7FCC">
    <w:pPr>
      <w:jc w:val="center"/>
      <w:rPr>
        <w:rFonts w:ascii="Arial" w:hAnsi="Arial" w:cs="Arial"/>
        <w:color w:val="3366FF"/>
        <w:sz w:val="20"/>
      </w:rPr>
    </w:pPr>
    <w:r w:rsidRPr="007A7FCC">
      <w:rPr>
        <w:rFonts w:ascii="Arial" w:hAnsi="Arial" w:cs="Arial"/>
        <w:color w:val="3366FF"/>
        <w:sz w:val="20"/>
      </w:rPr>
      <w:t xml:space="preserve">Türk Telekom | Dahili | Kişisel Veri İçermez </w:t>
    </w:r>
    <w:r w:rsidRPr="007A7FCC">
      <w:rPr>
        <w:rFonts w:ascii="Arial" w:hAnsi="Arial" w:cs="Arial"/>
        <w:color w:val="3366FF"/>
        <w:sz w:val="20"/>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2CE30" w14:textId="77777777" w:rsidR="00A35BCA" w:rsidRDefault="007A7FCC">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F4327" w14:textId="77777777" w:rsidR="00AC5A4E" w:rsidRDefault="00AC5A4E">
      <w:r>
        <w:separator/>
      </w:r>
    </w:p>
  </w:footnote>
  <w:footnote w:type="continuationSeparator" w:id="0">
    <w:p w14:paraId="036555D7" w14:textId="77777777" w:rsidR="00AC5A4E" w:rsidRDefault="00AC5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3B31B" w14:textId="77777777" w:rsidR="00980590" w:rsidRDefault="00980590">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BDBC1" w14:textId="77777777" w:rsidR="00980590" w:rsidRDefault="00097F73">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95"/>
      <w:gridCol w:w="3906"/>
    </w:tblGrid>
    <w:tr w:rsidR="00980590" w14:paraId="587BD476" w14:textId="77777777">
      <w:trPr>
        <w:trHeight w:val="390"/>
      </w:trPr>
      <w:tc>
        <w:tcPr>
          <w:tcW w:w="4748" w:type="dxa"/>
          <w:vMerge w:val="restart"/>
        </w:tcPr>
        <w:p w14:paraId="7F8C274C"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1B866485" wp14:editId="0DCB0DD9">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95" w:type="dxa"/>
        </w:tcPr>
        <w:p w14:paraId="3ECC7D0E" w14:textId="77777777" w:rsidR="00980590" w:rsidRDefault="0098059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45E65209" w14:textId="77777777" w:rsidR="00980590" w:rsidRDefault="0098059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2FE5F5D8" w14:textId="77777777" w:rsidR="00980590" w:rsidRDefault="0098059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06" w:type="dxa"/>
        </w:tcPr>
        <w:p w14:paraId="24151964" w14:textId="77777777" w:rsidR="00980590" w:rsidRDefault="0098059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980590" w14:paraId="639EB0FF" w14:textId="77777777">
      <w:trPr>
        <w:trHeight w:val="390"/>
      </w:trPr>
      <w:tc>
        <w:tcPr>
          <w:tcW w:w="4748" w:type="dxa"/>
          <w:vMerge/>
        </w:tcPr>
        <w:p w14:paraId="2192A97B" w14:textId="77777777" w:rsidR="00980590" w:rsidRDefault="00980590">
          <w:pPr>
            <w:widowControl w:val="0"/>
            <w:spacing w:line="276" w:lineRule="auto"/>
            <w:rPr>
              <w:rFonts w:ascii="NTR" w:eastAsia="NTR" w:hAnsi="NTR" w:cs="NTR"/>
              <w:color w:val="000000"/>
              <w:sz w:val="18"/>
              <w:szCs w:val="18"/>
            </w:rPr>
          </w:pPr>
        </w:p>
      </w:tc>
      <w:tc>
        <w:tcPr>
          <w:tcW w:w="1695" w:type="dxa"/>
          <w:vAlign w:val="center"/>
        </w:tcPr>
        <w:p w14:paraId="127C9BC5"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41DEF4E8" wp14:editId="21662F2A">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06" w:type="dxa"/>
          <w:vAlign w:val="center"/>
        </w:tcPr>
        <w:p w14:paraId="51707E00"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980590" w14:paraId="4364F5BA" w14:textId="77777777">
      <w:tc>
        <w:tcPr>
          <w:tcW w:w="4748" w:type="dxa"/>
          <w:vMerge/>
        </w:tcPr>
        <w:p w14:paraId="59F90F29" w14:textId="77777777" w:rsidR="00980590" w:rsidRDefault="00980590">
          <w:pPr>
            <w:widowControl w:val="0"/>
            <w:spacing w:line="276" w:lineRule="auto"/>
            <w:rPr>
              <w:rFonts w:ascii="NTR" w:eastAsia="NTR" w:hAnsi="NTR" w:cs="NTR"/>
              <w:color w:val="000000"/>
              <w:sz w:val="18"/>
              <w:szCs w:val="18"/>
            </w:rPr>
          </w:pPr>
        </w:p>
      </w:tc>
      <w:tc>
        <w:tcPr>
          <w:tcW w:w="1695" w:type="dxa"/>
          <w:vAlign w:val="center"/>
        </w:tcPr>
        <w:p w14:paraId="42C780A5"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82C31A7" wp14:editId="0279B3E1">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06" w:type="dxa"/>
          <w:vAlign w:val="center"/>
        </w:tcPr>
        <w:p w14:paraId="7A9F113B"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980590" w14:paraId="51834257" w14:textId="77777777">
      <w:tc>
        <w:tcPr>
          <w:tcW w:w="4748" w:type="dxa"/>
          <w:vMerge/>
        </w:tcPr>
        <w:p w14:paraId="1333ACA0" w14:textId="77777777" w:rsidR="00980590" w:rsidRDefault="00980590">
          <w:pPr>
            <w:widowControl w:val="0"/>
            <w:spacing w:line="276" w:lineRule="auto"/>
            <w:rPr>
              <w:rFonts w:ascii="NTR" w:eastAsia="NTR" w:hAnsi="NTR" w:cs="NTR"/>
              <w:color w:val="000000"/>
              <w:sz w:val="18"/>
              <w:szCs w:val="18"/>
            </w:rPr>
          </w:pPr>
        </w:p>
      </w:tc>
      <w:tc>
        <w:tcPr>
          <w:tcW w:w="1695" w:type="dxa"/>
          <w:vAlign w:val="center"/>
        </w:tcPr>
        <w:p w14:paraId="4072379D"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1F67AE9" wp14:editId="37D5EAA7">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06" w:type="dxa"/>
          <w:vAlign w:val="center"/>
        </w:tcPr>
        <w:p w14:paraId="78CC526E" w14:textId="77777777" w:rsidR="00980590" w:rsidRDefault="00097F7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3394F187" w14:textId="77777777" w:rsidR="00980590" w:rsidRDefault="00980590">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8153C"/>
    <w:multiLevelType w:val="hybridMultilevel"/>
    <w:tmpl w:val="89645264"/>
    <w:lvl w:ilvl="0" w:tplc="63DC4E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D4F46BC"/>
    <w:multiLevelType w:val="hybridMultilevel"/>
    <w:tmpl w:val="89645264"/>
    <w:lvl w:ilvl="0" w:tplc="63DC4E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5424358">
    <w:abstractNumId w:val="1"/>
  </w:num>
  <w:num w:numId="2" w16cid:durableId="443160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590"/>
    <w:rsid w:val="000013CC"/>
    <w:rsid w:val="000123FD"/>
    <w:rsid w:val="00014BEB"/>
    <w:rsid w:val="00026110"/>
    <w:rsid w:val="00027811"/>
    <w:rsid w:val="00030D8C"/>
    <w:rsid w:val="00051C84"/>
    <w:rsid w:val="000605FC"/>
    <w:rsid w:val="00081BC9"/>
    <w:rsid w:val="00083CE1"/>
    <w:rsid w:val="00085BC4"/>
    <w:rsid w:val="000868A5"/>
    <w:rsid w:val="00097F73"/>
    <w:rsid w:val="000A2CEA"/>
    <w:rsid w:val="000A4DB4"/>
    <w:rsid w:val="000B30E0"/>
    <w:rsid w:val="000D3B36"/>
    <w:rsid w:val="000E10EC"/>
    <w:rsid w:val="000E2755"/>
    <w:rsid w:val="00122B7E"/>
    <w:rsid w:val="00123278"/>
    <w:rsid w:val="001301F9"/>
    <w:rsid w:val="0013744C"/>
    <w:rsid w:val="001408C4"/>
    <w:rsid w:val="00161DDA"/>
    <w:rsid w:val="00164E8E"/>
    <w:rsid w:val="001669F0"/>
    <w:rsid w:val="001745E4"/>
    <w:rsid w:val="00184E09"/>
    <w:rsid w:val="0019079D"/>
    <w:rsid w:val="001953BE"/>
    <w:rsid w:val="001A1E45"/>
    <w:rsid w:val="001C1C2F"/>
    <w:rsid w:val="001E321E"/>
    <w:rsid w:val="001E446C"/>
    <w:rsid w:val="001E48ED"/>
    <w:rsid w:val="001F4562"/>
    <w:rsid w:val="0020429D"/>
    <w:rsid w:val="00204B8F"/>
    <w:rsid w:val="00216312"/>
    <w:rsid w:val="00226EE5"/>
    <w:rsid w:val="00245987"/>
    <w:rsid w:val="002469DE"/>
    <w:rsid w:val="00246D82"/>
    <w:rsid w:val="00271688"/>
    <w:rsid w:val="002718E9"/>
    <w:rsid w:val="00271FD3"/>
    <w:rsid w:val="002742D9"/>
    <w:rsid w:val="002804EA"/>
    <w:rsid w:val="00282C03"/>
    <w:rsid w:val="00290E55"/>
    <w:rsid w:val="0029739D"/>
    <w:rsid w:val="002B0DAC"/>
    <w:rsid w:val="002B56E7"/>
    <w:rsid w:val="002B5C3E"/>
    <w:rsid w:val="002C3FDC"/>
    <w:rsid w:val="002E2F0E"/>
    <w:rsid w:val="002E6633"/>
    <w:rsid w:val="0030450B"/>
    <w:rsid w:val="003045DE"/>
    <w:rsid w:val="00305864"/>
    <w:rsid w:val="0031480C"/>
    <w:rsid w:val="00314857"/>
    <w:rsid w:val="00320D11"/>
    <w:rsid w:val="00322C46"/>
    <w:rsid w:val="003508A9"/>
    <w:rsid w:val="00354382"/>
    <w:rsid w:val="00361093"/>
    <w:rsid w:val="00363625"/>
    <w:rsid w:val="003747F2"/>
    <w:rsid w:val="00387353"/>
    <w:rsid w:val="003937E2"/>
    <w:rsid w:val="003A30B5"/>
    <w:rsid w:val="003A5487"/>
    <w:rsid w:val="003A79CB"/>
    <w:rsid w:val="003B7C03"/>
    <w:rsid w:val="003C6120"/>
    <w:rsid w:val="003D144A"/>
    <w:rsid w:val="003D213F"/>
    <w:rsid w:val="003D319F"/>
    <w:rsid w:val="003E2515"/>
    <w:rsid w:val="003F39FA"/>
    <w:rsid w:val="003F654C"/>
    <w:rsid w:val="004018B9"/>
    <w:rsid w:val="00414C36"/>
    <w:rsid w:val="004163CD"/>
    <w:rsid w:val="0042559C"/>
    <w:rsid w:val="0043467D"/>
    <w:rsid w:val="00440031"/>
    <w:rsid w:val="004538BA"/>
    <w:rsid w:val="004560EA"/>
    <w:rsid w:val="004749CC"/>
    <w:rsid w:val="00477319"/>
    <w:rsid w:val="004949A5"/>
    <w:rsid w:val="00497138"/>
    <w:rsid w:val="00497A5D"/>
    <w:rsid w:val="004A3703"/>
    <w:rsid w:val="004E0F96"/>
    <w:rsid w:val="004E1FF8"/>
    <w:rsid w:val="004E2807"/>
    <w:rsid w:val="004E6DD7"/>
    <w:rsid w:val="004F27E4"/>
    <w:rsid w:val="004F2BAB"/>
    <w:rsid w:val="0050265B"/>
    <w:rsid w:val="00505C11"/>
    <w:rsid w:val="00530FA1"/>
    <w:rsid w:val="0055153A"/>
    <w:rsid w:val="00551A45"/>
    <w:rsid w:val="00553C34"/>
    <w:rsid w:val="00561067"/>
    <w:rsid w:val="00573157"/>
    <w:rsid w:val="00575BC1"/>
    <w:rsid w:val="00591A1F"/>
    <w:rsid w:val="00592F47"/>
    <w:rsid w:val="005A3D7E"/>
    <w:rsid w:val="005A49EE"/>
    <w:rsid w:val="005A7695"/>
    <w:rsid w:val="005B24E3"/>
    <w:rsid w:val="005E0FB8"/>
    <w:rsid w:val="005E2D5D"/>
    <w:rsid w:val="005E7B01"/>
    <w:rsid w:val="00604F5B"/>
    <w:rsid w:val="00615611"/>
    <w:rsid w:val="00617D13"/>
    <w:rsid w:val="00631A0B"/>
    <w:rsid w:val="00634DEE"/>
    <w:rsid w:val="00642F6B"/>
    <w:rsid w:val="006457EC"/>
    <w:rsid w:val="0065106F"/>
    <w:rsid w:val="0065254A"/>
    <w:rsid w:val="006545EF"/>
    <w:rsid w:val="0065772B"/>
    <w:rsid w:val="00664DB4"/>
    <w:rsid w:val="00665311"/>
    <w:rsid w:val="006907AD"/>
    <w:rsid w:val="00692F75"/>
    <w:rsid w:val="0069305C"/>
    <w:rsid w:val="00693A6E"/>
    <w:rsid w:val="006A6177"/>
    <w:rsid w:val="006B78B5"/>
    <w:rsid w:val="006C4B96"/>
    <w:rsid w:val="006D23F5"/>
    <w:rsid w:val="006E3203"/>
    <w:rsid w:val="006F4985"/>
    <w:rsid w:val="006F7EFE"/>
    <w:rsid w:val="007149E0"/>
    <w:rsid w:val="007223B3"/>
    <w:rsid w:val="0074142A"/>
    <w:rsid w:val="0074375E"/>
    <w:rsid w:val="00746010"/>
    <w:rsid w:val="00746C55"/>
    <w:rsid w:val="00773F1D"/>
    <w:rsid w:val="0078533E"/>
    <w:rsid w:val="00785F6D"/>
    <w:rsid w:val="007861E8"/>
    <w:rsid w:val="00793DCB"/>
    <w:rsid w:val="00794A7C"/>
    <w:rsid w:val="007A4BB0"/>
    <w:rsid w:val="007A7FCC"/>
    <w:rsid w:val="007E117C"/>
    <w:rsid w:val="007E4BFF"/>
    <w:rsid w:val="00801EB4"/>
    <w:rsid w:val="00811A91"/>
    <w:rsid w:val="00822D57"/>
    <w:rsid w:val="00845DC7"/>
    <w:rsid w:val="008536D5"/>
    <w:rsid w:val="008702A5"/>
    <w:rsid w:val="008711B6"/>
    <w:rsid w:val="00872E5A"/>
    <w:rsid w:val="00880EFD"/>
    <w:rsid w:val="0088363B"/>
    <w:rsid w:val="00887512"/>
    <w:rsid w:val="008902B1"/>
    <w:rsid w:val="00894433"/>
    <w:rsid w:val="00896702"/>
    <w:rsid w:val="008A3235"/>
    <w:rsid w:val="008B43F4"/>
    <w:rsid w:val="008C0605"/>
    <w:rsid w:val="008C0D59"/>
    <w:rsid w:val="008C2263"/>
    <w:rsid w:val="008D45D3"/>
    <w:rsid w:val="008F0885"/>
    <w:rsid w:val="008F0D50"/>
    <w:rsid w:val="008F5CF8"/>
    <w:rsid w:val="008F76CD"/>
    <w:rsid w:val="00902077"/>
    <w:rsid w:val="00903A6C"/>
    <w:rsid w:val="0090602D"/>
    <w:rsid w:val="00911FFB"/>
    <w:rsid w:val="00912804"/>
    <w:rsid w:val="009164C2"/>
    <w:rsid w:val="00921CF1"/>
    <w:rsid w:val="009274D5"/>
    <w:rsid w:val="009547D7"/>
    <w:rsid w:val="00954B41"/>
    <w:rsid w:val="0097200C"/>
    <w:rsid w:val="00980590"/>
    <w:rsid w:val="00982072"/>
    <w:rsid w:val="009828D1"/>
    <w:rsid w:val="00994956"/>
    <w:rsid w:val="009A6D0D"/>
    <w:rsid w:val="009B201B"/>
    <w:rsid w:val="009B4C20"/>
    <w:rsid w:val="009D3710"/>
    <w:rsid w:val="009E3D99"/>
    <w:rsid w:val="009F0E83"/>
    <w:rsid w:val="009F1F94"/>
    <w:rsid w:val="009F2489"/>
    <w:rsid w:val="009F422F"/>
    <w:rsid w:val="009F747F"/>
    <w:rsid w:val="00A02ACD"/>
    <w:rsid w:val="00A037B6"/>
    <w:rsid w:val="00A231DA"/>
    <w:rsid w:val="00A35BCA"/>
    <w:rsid w:val="00A43647"/>
    <w:rsid w:val="00A7294A"/>
    <w:rsid w:val="00A868D5"/>
    <w:rsid w:val="00A92953"/>
    <w:rsid w:val="00AA46B0"/>
    <w:rsid w:val="00AA60CB"/>
    <w:rsid w:val="00AC19D8"/>
    <w:rsid w:val="00AC5A4E"/>
    <w:rsid w:val="00AE1747"/>
    <w:rsid w:val="00AE4A65"/>
    <w:rsid w:val="00AF6893"/>
    <w:rsid w:val="00B02FDD"/>
    <w:rsid w:val="00B123A4"/>
    <w:rsid w:val="00B23796"/>
    <w:rsid w:val="00B46E95"/>
    <w:rsid w:val="00B54E92"/>
    <w:rsid w:val="00B57931"/>
    <w:rsid w:val="00B65F59"/>
    <w:rsid w:val="00B86BA7"/>
    <w:rsid w:val="00B919D9"/>
    <w:rsid w:val="00BB166E"/>
    <w:rsid w:val="00BC1E87"/>
    <w:rsid w:val="00BC709E"/>
    <w:rsid w:val="00BE3654"/>
    <w:rsid w:val="00BE3D0C"/>
    <w:rsid w:val="00BE5CC9"/>
    <w:rsid w:val="00C00B6B"/>
    <w:rsid w:val="00C0198B"/>
    <w:rsid w:val="00C179D5"/>
    <w:rsid w:val="00C25F4F"/>
    <w:rsid w:val="00C3195E"/>
    <w:rsid w:val="00C3616A"/>
    <w:rsid w:val="00C501D8"/>
    <w:rsid w:val="00C53815"/>
    <w:rsid w:val="00C5637C"/>
    <w:rsid w:val="00C734B1"/>
    <w:rsid w:val="00C80784"/>
    <w:rsid w:val="00C876FD"/>
    <w:rsid w:val="00C92BF7"/>
    <w:rsid w:val="00CA23A6"/>
    <w:rsid w:val="00CA44CB"/>
    <w:rsid w:val="00CA7D6D"/>
    <w:rsid w:val="00CD21E5"/>
    <w:rsid w:val="00CF045B"/>
    <w:rsid w:val="00CF2A80"/>
    <w:rsid w:val="00D00539"/>
    <w:rsid w:val="00D04D1A"/>
    <w:rsid w:val="00D20049"/>
    <w:rsid w:val="00D241D4"/>
    <w:rsid w:val="00D311C1"/>
    <w:rsid w:val="00D33F6B"/>
    <w:rsid w:val="00D6235A"/>
    <w:rsid w:val="00D64103"/>
    <w:rsid w:val="00D75E3F"/>
    <w:rsid w:val="00D774A0"/>
    <w:rsid w:val="00D83D8B"/>
    <w:rsid w:val="00D90361"/>
    <w:rsid w:val="00DA113D"/>
    <w:rsid w:val="00DA6F67"/>
    <w:rsid w:val="00DB2B8E"/>
    <w:rsid w:val="00DC0658"/>
    <w:rsid w:val="00DD11F7"/>
    <w:rsid w:val="00DD33D5"/>
    <w:rsid w:val="00DD6A52"/>
    <w:rsid w:val="00E008B6"/>
    <w:rsid w:val="00E160E4"/>
    <w:rsid w:val="00E2589B"/>
    <w:rsid w:val="00E27287"/>
    <w:rsid w:val="00E47B3C"/>
    <w:rsid w:val="00E52A17"/>
    <w:rsid w:val="00E60C39"/>
    <w:rsid w:val="00E61645"/>
    <w:rsid w:val="00E73AC8"/>
    <w:rsid w:val="00E7498A"/>
    <w:rsid w:val="00E753ED"/>
    <w:rsid w:val="00E774AE"/>
    <w:rsid w:val="00E80ECE"/>
    <w:rsid w:val="00E81157"/>
    <w:rsid w:val="00E87389"/>
    <w:rsid w:val="00EA0C6D"/>
    <w:rsid w:val="00EA19A3"/>
    <w:rsid w:val="00EB0160"/>
    <w:rsid w:val="00EB0388"/>
    <w:rsid w:val="00EB04CB"/>
    <w:rsid w:val="00EB599C"/>
    <w:rsid w:val="00EB6E6E"/>
    <w:rsid w:val="00EB75BB"/>
    <w:rsid w:val="00EC56A1"/>
    <w:rsid w:val="00EC7457"/>
    <w:rsid w:val="00ED0309"/>
    <w:rsid w:val="00ED16B5"/>
    <w:rsid w:val="00EE0861"/>
    <w:rsid w:val="00EF35A3"/>
    <w:rsid w:val="00F251ED"/>
    <w:rsid w:val="00F304A6"/>
    <w:rsid w:val="00F3542F"/>
    <w:rsid w:val="00F357DD"/>
    <w:rsid w:val="00F40893"/>
    <w:rsid w:val="00F625CC"/>
    <w:rsid w:val="00F63017"/>
    <w:rsid w:val="00F76C3C"/>
    <w:rsid w:val="00F955A0"/>
    <w:rsid w:val="00FB1731"/>
    <w:rsid w:val="00FB5022"/>
    <w:rsid w:val="00FC0CF5"/>
    <w:rsid w:val="00FE7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2F78F"/>
  <w15:docId w15:val="{43EE0979-ECAF-4FE4-82BA-F4EDF0A13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paragraph" w:styleId="AltBilgi">
    <w:name w:val="footer"/>
    <w:basedOn w:val="Normal"/>
    <w:link w:val="AltBilgiChar"/>
    <w:uiPriority w:val="99"/>
    <w:semiHidden/>
    <w:unhideWhenUsed/>
    <w:rsid w:val="00097F73"/>
    <w:pPr>
      <w:tabs>
        <w:tab w:val="center" w:pos="4513"/>
        <w:tab w:val="right" w:pos="9026"/>
      </w:tabs>
    </w:pPr>
  </w:style>
  <w:style w:type="character" w:customStyle="1" w:styleId="AltBilgiChar">
    <w:name w:val="Alt Bilgi Char"/>
    <w:basedOn w:val="VarsaylanParagrafYazTipi"/>
    <w:link w:val="AltBilgi"/>
    <w:uiPriority w:val="99"/>
    <w:semiHidden/>
    <w:rsid w:val="00097F73"/>
  </w:style>
  <w:style w:type="character" w:styleId="AklamaBavurusu">
    <w:name w:val="annotation reference"/>
    <w:basedOn w:val="VarsaylanParagrafYazTipi"/>
    <w:uiPriority w:val="99"/>
    <w:semiHidden/>
    <w:unhideWhenUsed/>
    <w:rsid w:val="00AF6893"/>
    <w:rPr>
      <w:sz w:val="16"/>
      <w:szCs w:val="16"/>
    </w:rPr>
  </w:style>
  <w:style w:type="paragraph" w:styleId="AklamaMetni">
    <w:name w:val="annotation text"/>
    <w:basedOn w:val="Normal"/>
    <w:link w:val="AklamaMetniChar"/>
    <w:uiPriority w:val="99"/>
    <w:semiHidden/>
    <w:unhideWhenUsed/>
    <w:rsid w:val="00AF6893"/>
    <w:rPr>
      <w:sz w:val="20"/>
      <w:szCs w:val="20"/>
    </w:rPr>
  </w:style>
  <w:style w:type="character" w:customStyle="1" w:styleId="AklamaMetniChar">
    <w:name w:val="Açıklama Metni Char"/>
    <w:basedOn w:val="VarsaylanParagrafYazTipi"/>
    <w:link w:val="AklamaMetni"/>
    <w:uiPriority w:val="99"/>
    <w:semiHidden/>
    <w:rsid w:val="00AF6893"/>
    <w:rPr>
      <w:sz w:val="20"/>
      <w:szCs w:val="20"/>
    </w:rPr>
  </w:style>
  <w:style w:type="paragraph" w:styleId="AklamaKonusu">
    <w:name w:val="annotation subject"/>
    <w:basedOn w:val="AklamaMetni"/>
    <w:next w:val="AklamaMetni"/>
    <w:link w:val="AklamaKonusuChar"/>
    <w:uiPriority w:val="99"/>
    <w:semiHidden/>
    <w:unhideWhenUsed/>
    <w:rsid w:val="00AF6893"/>
    <w:rPr>
      <w:b/>
      <w:bCs/>
    </w:rPr>
  </w:style>
  <w:style w:type="character" w:customStyle="1" w:styleId="AklamaKonusuChar">
    <w:name w:val="Açıklama Konusu Char"/>
    <w:basedOn w:val="AklamaMetniChar"/>
    <w:link w:val="AklamaKonusu"/>
    <w:uiPriority w:val="99"/>
    <w:semiHidden/>
    <w:rsid w:val="00AF6893"/>
    <w:rPr>
      <w:b/>
      <w:bCs/>
      <w:sz w:val="20"/>
      <w:szCs w:val="20"/>
    </w:rPr>
  </w:style>
  <w:style w:type="paragraph" w:styleId="BalonMetni">
    <w:name w:val="Balloon Text"/>
    <w:basedOn w:val="Normal"/>
    <w:link w:val="BalonMetniChar"/>
    <w:uiPriority w:val="99"/>
    <w:semiHidden/>
    <w:unhideWhenUsed/>
    <w:rsid w:val="00AF689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F6893"/>
    <w:rPr>
      <w:rFonts w:ascii="Segoe UI" w:hAnsi="Segoe UI" w:cs="Segoe UI"/>
      <w:sz w:val="18"/>
      <w:szCs w:val="18"/>
    </w:rPr>
  </w:style>
  <w:style w:type="paragraph" w:styleId="Dzeltme">
    <w:name w:val="Revision"/>
    <w:hidden/>
    <w:uiPriority w:val="99"/>
    <w:semiHidden/>
    <w:rsid w:val="00692F75"/>
  </w:style>
  <w:style w:type="character" w:styleId="Kpr">
    <w:name w:val="Hyperlink"/>
    <w:rsid w:val="007861E8"/>
    <w:rPr>
      <w:u w:val="single"/>
    </w:rPr>
  </w:style>
  <w:style w:type="paragraph" w:customStyle="1" w:styleId="Gvde">
    <w:name w:val="Gövde"/>
    <w:rsid w:val="007861E8"/>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92886">
      <w:bodyDiv w:val="1"/>
      <w:marLeft w:val="0"/>
      <w:marRight w:val="0"/>
      <w:marTop w:val="0"/>
      <w:marBottom w:val="0"/>
      <w:divBdr>
        <w:top w:val="none" w:sz="0" w:space="0" w:color="auto"/>
        <w:left w:val="none" w:sz="0" w:space="0" w:color="auto"/>
        <w:bottom w:val="none" w:sz="0" w:space="0" w:color="auto"/>
        <w:right w:val="none" w:sz="0" w:space="0" w:color="auto"/>
      </w:divBdr>
    </w:div>
    <w:div w:id="268002672">
      <w:bodyDiv w:val="1"/>
      <w:marLeft w:val="0"/>
      <w:marRight w:val="0"/>
      <w:marTop w:val="0"/>
      <w:marBottom w:val="0"/>
      <w:divBdr>
        <w:top w:val="none" w:sz="0" w:space="0" w:color="auto"/>
        <w:left w:val="none" w:sz="0" w:space="0" w:color="auto"/>
        <w:bottom w:val="none" w:sz="0" w:space="0" w:color="auto"/>
        <w:right w:val="none" w:sz="0" w:space="0" w:color="auto"/>
      </w:divBdr>
    </w:div>
    <w:div w:id="376392155">
      <w:bodyDiv w:val="1"/>
      <w:marLeft w:val="0"/>
      <w:marRight w:val="0"/>
      <w:marTop w:val="0"/>
      <w:marBottom w:val="0"/>
      <w:divBdr>
        <w:top w:val="none" w:sz="0" w:space="0" w:color="auto"/>
        <w:left w:val="none" w:sz="0" w:space="0" w:color="auto"/>
        <w:bottom w:val="none" w:sz="0" w:space="0" w:color="auto"/>
        <w:right w:val="none" w:sz="0" w:space="0" w:color="auto"/>
      </w:divBdr>
    </w:div>
    <w:div w:id="379130488">
      <w:bodyDiv w:val="1"/>
      <w:marLeft w:val="0"/>
      <w:marRight w:val="0"/>
      <w:marTop w:val="0"/>
      <w:marBottom w:val="0"/>
      <w:divBdr>
        <w:top w:val="none" w:sz="0" w:space="0" w:color="auto"/>
        <w:left w:val="none" w:sz="0" w:space="0" w:color="auto"/>
        <w:bottom w:val="none" w:sz="0" w:space="0" w:color="auto"/>
        <w:right w:val="none" w:sz="0" w:space="0" w:color="auto"/>
      </w:divBdr>
    </w:div>
    <w:div w:id="842203179">
      <w:bodyDiv w:val="1"/>
      <w:marLeft w:val="0"/>
      <w:marRight w:val="0"/>
      <w:marTop w:val="0"/>
      <w:marBottom w:val="0"/>
      <w:divBdr>
        <w:top w:val="none" w:sz="0" w:space="0" w:color="auto"/>
        <w:left w:val="none" w:sz="0" w:space="0" w:color="auto"/>
        <w:bottom w:val="none" w:sz="0" w:space="0" w:color="auto"/>
        <w:right w:val="none" w:sz="0" w:space="0" w:color="auto"/>
      </w:divBdr>
    </w:div>
    <w:div w:id="1172836682">
      <w:bodyDiv w:val="1"/>
      <w:marLeft w:val="0"/>
      <w:marRight w:val="0"/>
      <w:marTop w:val="0"/>
      <w:marBottom w:val="0"/>
      <w:divBdr>
        <w:top w:val="none" w:sz="0" w:space="0" w:color="auto"/>
        <w:left w:val="none" w:sz="0" w:space="0" w:color="auto"/>
        <w:bottom w:val="none" w:sz="0" w:space="0" w:color="auto"/>
        <w:right w:val="none" w:sz="0" w:space="0" w:color="auto"/>
      </w:divBdr>
    </w:div>
    <w:div w:id="1255897655">
      <w:bodyDiv w:val="1"/>
      <w:marLeft w:val="0"/>
      <w:marRight w:val="0"/>
      <w:marTop w:val="0"/>
      <w:marBottom w:val="0"/>
      <w:divBdr>
        <w:top w:val="none" w:sz="0" w:space="0" w:color="auto"/>
        <w:left w:val="none" w:sz="0" w:space="0" w:color="auto"/>
        <w:bottom w:val="none" w:sz="0" w:space="0" w:color="auto"/>
        <w:right w:val="none" w:sz="0" w:space="0" w:color="auto"/>
      </w:divBdr>
    </w:div>
    <w:div w:id="1383215097">
      <w:bodyDiv w:val="1"/>
      <w:marLeft w:val="0"/>
      <w:marRight w:val="0"/>
      <w:marTop w:val="0"/>
      <w:marBottom w:val="0"/>
      <w:divBdr>
        <w:top w:val="none" w:sz="0" w:space="0" w:color="auto"/>
        <w:left w:val="none" w:sz="0" w:space="0" w:color="auto"/>
        <w:bottom w:val="none" w:sz="0" w:space="0" w:color="auto"/>
        <w:right w:val="none" w:sz="0" w:space="0" w:color="auto"/>
      </w:divBdr>
    </w:div>
    <w:div w:id="1604848147">
      <w:bodyDiv w:val="1"/>
      <w:marLeft w:val="0"/>
      <w:marRight w:val="0"/>
      <w:marTop w:val="0"/>
      <w:marBottom w:val="0"/>
      <w:divBdr>
        <w:top w:val="none" w:sz="0" w:space="0" w:color="auto"/>
        <w:left w:val="none" w:sz="0" w:space="0" w:color="auto"/>
        <w:bottom w:val="none" w:sz="0" w:space="0" w:color="auto"/>
        <w:right w:val="none" w:sz="0" w:space="0" w:color="auto"/>
      </w:divBdr>
    </w:div>
    <w:div w:id="18848267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zlem.temana@lorbi.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692</Words>
  <Characters>3945</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Özge Yakın</dc:creator>
  <cp:lastModifiedBy>DİLA</cp:lastModifiedBy>
  <cp:revision>5</cp:revision>
  <dcterms:created xsi:type="dcterms:W3CDTF">2024-12-27T11:06:00Z</dcterms:created>
  <dcterms:modified xsi:type="dcterms:W3CDTF">2025-01-28T09:19:00Z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