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131AF0" w14:textId="65D99235" w:rsidR="006E48E7" w:rsidRPr="003F3F79" w:rsidRDefault="00C76584" w:rsidP="006E48E7">
      <w:pPr>
        <w:pBdr>
          <w:bottom w:val="single" w:sz="5" w:space="0" w:color="000000"/>
        </w:pBdr>
        <w:spacing w:line="331" w:lineRule="auto"/>
        <w:ind w:right="-140"/>
        <w:rPr>
          <w:rFonts w:asciiTheme="majorHAnsi" w:eastAsia="Calibri" w:hAnsiTheme="majorHAnsi" w:cstheme="majorHAnsi"/>
          <w:b/>
          <w:sz w:val="22"/>
          <w:szCs w:val="22"/>
        </w:rPr>
      </w:pPr>
      <w:r w:rsidRPr="003F3F79">
        <w:rPr>
          <w:rFonts w:asciiTheme="majorHAnsi" w:eastAsia="Calibri" w:hAnsiTheme="majorHAnsi" w:cstheme="majorHAnsi"/>
          <w:b/>
          <w:sz w:val="22"/>
          <w:szCs w:val="22"/>
        </w:rPr>
        <w:t>Basın Bülteni</w:t>
      </w:r>
      <w:r w:rsidRPr="003F3F79">
        <w:rPr>
          <w:rFonts w:asciiTheme="majorHAnsi" w:eastAsia="Calibri" w:hAnsiTheme="majorHAnsi" w:cstheme="majorHAnsi"/>
          <w:b/>
          <w:sz w:val="22"/>
          <w:szCs w:val="22"/>
        </w:rPr>
        <w:tab/>
      </w:r>
      <w:r w:rsidRPr="003F3F79">
        <w:rPr>
          <w:rFonts w:asciiTheme="majorHAnsi" w:eastAsia="Calibri" w:hAnsiTheme="majorHAnsi" w:cstheme="majorHAnsi"/>
          <w:b/>
          <w:sz w:val="22"/>
          <w:szCs w:val="22"/>
        </w:rPr>
        <w:tab/>
      </w:r>
      <w:r w:rsidRPr="003F3F79">
        <w:rPr>
          <w:rFonts w:asciiTheme="majorHAnsi" w:eastAsia="Calibri" w:hAnsiTheme="majorHAnsi" w:cstheme="majorHAnsi"/>
          <w:b/>
          <w:sz w:val="22"/>
          <w:szCs w:val="22"/>
        </w:rPr>
        <w:tab/>
      </w:r>
      <w:r w:rsidRPr="003F3F79">
        <w:rPr>
          <w:rFonts w:asciiTheme="majorHAnsi" w:eastAsia="Calibri" w:hAnsiTheme="majorHAnsi" w:cstheme="majorHAnsi"/>
          <w:b/>
          <w:sz w:val="22"/>
          <w:szCs w:val="22"/>
        </w:rPr>
        <w:tab/>
      </w:r>
      <w:r w:rsidR="006E48E7" w:rsidRPr="003F3F79">
        <w:rPr>
          <w:rFonts w:asciiTheme="majorHAnsi" w:eastAsia="Calibri" w:hAnsiTheme="majorHAnsi" w:cstheme="majorHAnsi"/>
          <w:b/>
          <w:sz w:val="22"/>
          <w:szCs w:val="22"/>
        </w:rPr>
        <w:t xml:space="preserve">                                                                                     </w:t>
      </w:r>
      <w:r w:rsidR="008A5169">
        <w:rPr>
          <w:rFonts w:asciiTheme="majorHAnsi" w:eastAsia="Calibri" w:hAnsiTheme="majorHAnsi" w:cstheme="majorHAnsi"/>
          <w:b/>
          <w:sz w:val="22"/>
          <w:szCs w:val="22"/>
        </w:rPr>
        <w:t xml:space="preserve">      </w:t>
      </w:r>
      <w:r w:rsidR="006E48E7" w:rsidRPr="003F3F79">
        <w:rPr>
          <w:rFonts w:asciiTheme="majorHAnsi" w:eastAsia="Calibri" w:hAnsiTheme="majorHAnsi" w:cstheme="majorHAnsi"/>
          <w:b/>
          <w:sz w:val="22"/>
          <w:szCs w:val="22"/>
        </w:rPr>
        <w:t xml:space="preserve"> </w:t>
      </w:r>
      <w:r w:rsidR="008A5169">
        <w:rPr>
          <w:rFonts w:asciiTheme="majorHAnsi" w:eastAsia="Calibri" w:hAnsiTheme="majorHAnsi" w:cstheme="majorHAnsi"/>
          <w:b/>
          <w:sz w:val="22"/>
          <w:szCs w:val="22"/>
        </w:rPr>
        <w:t>10</w:t>
      </w:r>
      <w:r w:rsidR="002374F8" w:rsidRPr="003F3F79">
        <w:rPr>
          <w:rFonts w:asciiTheme="majorHAnsi" w:eastAsia="Calibri" w:hAnsiTheme="majorHAnsi" w:cstheme="majorHAnsi"/>
          <w:b/>
          <w:sz w:val="22"/>
          <w:szCs w:val="22"/>
        </w:rPr>
        <w:t xml:space="preserve"> </w:t>
      </w:r>
      <w:r w:rsidR="00D4462B" w:rsidRPr="003F3F79">
        <w:rPr>
          <w:rFonts w:asciiTheme="majorHAnsi" w:eastAsia="Calibri" w:hAnsiTheme="majorHAnsi" w:cstheme="majorHAnsi"/>
          <w:b/>
          <w:sz w:val="22"/>
          <w:szCs w:val="22"/>
        </w:rPr>
        <w:t xml:space="preserve">Ocak </w:t>
      </w:r>
      <w:r w:rsidR="006E48E7" w:rsidRPr="003F3F79">
        <w:rPr>
          <w:rFonts w:asciiTheme="majorHAnsi" w:eastAsia="Calibri" w:hAnsiTheme="majorHAnsi" w:cstheme="majorHAnsi"/>
          <w:b/>
          <w:sz w:val="22"/>
          <w:szCs w:val="22"/>
        </w:rPr>
        <w:t>202</w:t>
      </w:r>
      <w:r w:rsidR="00D4462B" w:rsidRPr="003F3F79">
        <w:rPr>
          <w:rFonts w:asciiTheme="majorHAnsi" w:eastAsia="Calibri" w:hAnsiTheme="majorHAnsi" w:cstheme="majorHAnsi"/>
          <w:b/>
          <w:sz w:val="22"/>
          <w:szCs w:val="22"/>
        </w:rPr>
        <w:t>5</w:t>
      </w:r>
    </w:p>
    <w:p w14:paraId="1DC60881" w14:textId="77777777" w:rsidR="001029C3" w:rsidRPr="003F3F79" w:rsidRDefault="001029C3" w:rsidP="001029C3">
      <w:pPr>
        <w:tabs>
          <w:tab w:val="left" w:pos="7252"/>
        </w:tabs>
        <w:jc w:val="center"/>
        <w:rPr>
          <w:rFonts w:asciiTheme="majorHAnsi" w:eastAsia="Calibri" w:hAnsiTheme="majorHAnsi" w:cstheme="majorHAnsi"/>
          <w:sz w:val="22"/>
          <w:szCs w:val="22"/>
        </w:rPr>
      </w:pPr>
    </w:p>
    <w:p w14:paraId="047E8C7F" w14:textId="2EC61387" w:rsidR="008617EC" w:rsidRPr="003F3F79" w:rsidRDefault="008617EC" w:rsidP="008617EC">
      <w:pPr>
        <w:jc w:val="center"/>
        <w:rPr>
          <w:rStyle w:val="Gl"/>
          <w:rFonts w:asciiTheme="majorHAnsi" w:hAnsiTheme="majorHAnsi" w:cstheme="majorHAnsi"/>
          <w:sz w:val="26"/>
          <w:szCs w:val="26"/>
          <w:shd w:val="clear" w:color="auto" w:fill="FFFFFF"/>
        </w:rPr>
      </w:pPr>
      <w:proofErr w:type="spellStart"/>
      <w:r w:rsidRPr="003F3F79">
        <w:rPr>
          <w:rStyle w:val="Gl"/>
          <w:rFonts w:asciiTheme="majorHAnsi" w:hAnsiTheme="majorHAnsi" w:cstheme="majorHAnsi"/>
          <w:sz w:val="26"/>
          <w:szCs w:val="26"/>
          <w:shd w:val="clear" w:color="auto" w:fill="FFFFFF"/>
        </w:rPr>
        <w:t>CES’te</w:t>
      </w:r>
      <w:proofErr w:type="spellEnd"/>
      <w:r w:rsidRPr="003F3F79">
        <w:rPr>
          <w:rStyle w:val="Gl"/>
          <w:rFonts w:asciiTheme="majorHAnsi" w:hAnsiTheme="majorHAnsi" w:cstheme="majorHAnsi"/>
          <w:sz w:val="26"/>
          <w:szCs w:val="26"/>
          <w:shd w:val="clear" w:color="auto" w:fill="FFFFFF"/>
        </w:rPr>
        <w:t xml:space="preserve"> açıklamalarda bulunan Türk Telekom CEO’su Ümit Önal:</w:t>
      </w:r>
    </w:p>
    <w:p w14:paraId="44E4E93D" w14:textId="25873D46" w:rsidR="00EA31F2" w:rsidRPr="003F3F79" w:rsidRDefault="008703D8" w:rsidP="009B2E76">
      <w:pPr>
        <w:tabs>
          <w:tab w:val="left" w:pos="7252"/>
        </w:tabs>
        <w:jc w:val="center"/>
        <w:rPr>
          <w:rFonts w:asciiTheme="majorHAnsi" w:eastAsia="Calibri" w:hAnsiTheme="majorHAnsi" w:cstheme="majorHAnsi"/>
          <w:b/>
          <w:sz w:val="40"/>
          <w:szCs w:val="40"/>
        </w:rPr>
      </w:pPr>
      <w:r w:rsidRPr="003F3F79">
        <w:rPr>
          <w:rFonts w:asciiTheme="majorHAnsi" w:eastAsia="Calibri" w:hAnsiTheme="majorHAnsi" w:cstheme="majorHAnsi"/>
          <w:b/>
          <w:sz w:val="40"/>
          <w:szCs w:val="40"/>
        </w:rPr>
        <w:t>“</w:t>
      </w:r>
      <w:r w:rsidR="00237C7A">
        <w:rPr>
          <w:rFonts w:asciiTheme="majorHAnsi" w:eastAsia="Calibri" w:hAnsiTheme="majorHAnsi" w:cstheme="majorHAnsi"/>
          <w:b/>
          <w:sz w:val="40"/>
          <w:szCs w:val="40"/>
        </w:rPr>
        <w:t>D</w:t>
      </w:r>
      <w:r w:rsidRPr="003F3F79">
        <w:rPr>
          <w:rFonts w:asciiTheme="majorHAnsi" w:eastAsia="Calibri" w:hAnsiTheme="majorHAnsi" w:cstheme="majorHAnsi"/>
          <w:b/>
          <w:sz w:val="40"/>
          <w:szCs w:val="40"/>
        </w:rPr>
        <w:t>ijital</w:t>
      </w:r>
      <w:r w:rsidR="00EA31F2" w:rsidRPr="003F3F79">
        <w:rPr>
          <w:rFonts w:asciiTheme="majorHAnsi" w:eastAsia="Calibri" w:hAnsiTheme="majorHAnsi" w:cstheme="majorHAnsi"/>
          <w:b/>
          <w:sz w:val="40"/>
          <w:szCs w:val="40"/>
        </w:rPr>
        <w:t xml:space="preserve"> dönüşüme ve </w:t>
      </w:r>
    </w:p>
    <w:p w14:paraId="47BAB874" w14:textId="7E46969C" w:rsidR="00C163CA" w:rsidRPr="003F3F79" w:rsidRDefault="00EA31F2" w:rsidP="009B2E76">
      <w:pPr>
        <w:tabs>
          <w:tab w:val="left" w:pos="7252"/>
        </w:tabs>
        <w:jc w:val="center"/>
        <w:rPr>
          <w:rFonts w:asciiTheme="majorHAnsi" w:eastAsia="Calibri" w:hAnsiTheme="majorHAnsi" w:cstheme="majorHAnsi"/>
          <w:b/>
          <w:sz w:val="40"/>
          <w:szCs w:val="40"/>
        </w:rPr>
      </w:pPr>
      <w:proofErr w:type="gramStart"/>
      <w:r w:rsidRPr="003F3F79">
        <w:rPr>
          <w:rFonts w:asciiTheme="majorHAnsi" w:eastAsia="Calibri" w:hAnsiTheme="majorHAnsi" w:cstheme="majorHAnsi"/>
          <w:b/>
          <w:sz w:val="40"/>
          <w:szCs w:val="40"/>
        </w:rPr>
        <w:t>yeni</w:t>
      </w:r>
      <w:proofErr w:type="gramEnd"/>
      <w:r w:rsidRPr="003F3F79">
        <w:rPr>
          <w:rFonts w:asciiTheme="majorHAnsi" w:eastAsia="Calibri" w:hAnsiTheme="majorHAnsi" w:cstheme="majorHAnsi"/>
          <w:b/>
          <w:sz w:val="40"/>
          <w:szCs w:val="40"/>
        </w:rPr>
        <w:t xml:space="preserve"> nesil</w:t>
      </w:r>
      <w:r w:rsidR="000D042B" w:rsidRPr="003F3F79">
        <w:rPr>
          <w:rFonts w:asciiTheme="majorHAnsi" w:eastAsia="Calibri" w:hAnsiTheme="majorHAnsi" w:cstheme="majorHAnsi"/>
          <w:b/>
          <w:sz w:val="40"/>
          <w:szCs w:val="40"/>
        </w:rPr>
        <w:t xml:space="preserve"> küresel</w:t>
      </w:r>
      <w:r w:rsidRPr="003F3F79">
        <w:rPr>
          <w:rFonts w:asciiTheme="majorHAnsi" w:eastAsia="Calibri" w:hAnsiTheme="majorHAnsi" w:cstheme="majorHAnsi"/>
          <w:b/>
          <w:sz w:val="40"/>
          <w:szCs w:val="40"/>
        </w:rPr>
        <w:t xml:space="preserve"> teknoloji trendlerine yön veriyoruz”</w:t>
      </w:r>
    </w:p>
    <w:p w14:paraId="2841F6B7" w14:textId="77777777" w:rsidR="008703D8" w:rsidRPr="003F3F79" w:rsidRDefault="008703D8" w:rsidP="009B2E76">
      <w:pPr>
        <w:tabs>
          <w:tab w:val="left" w:pos="7252"/>
        </w:tabs>
        <w:jc w:val="center"/>
        <w:rPr>
          <w:rFonts w:asciiTheme="majorHAnsi" w:eastAsia="Calibri" w:hAnsiTheme="majorHAnsi" w:cstheme="majorHAnsi"/>
          <w:b/>
          <w:sz w:val="40"/>
          <w:szCs w:val="40"/>
        </w:rPr>
      </w:pPr>
    </w:p>
    <w:p w14:paraId="4336FE68" w14:textId="0F5504E3" w:rsidR="0087378B" w:rsidRPr="003F3F79" w:rsidRDefault="00EC6847" w:rsidP="0087378B">
      <w:pPr>
        <w:tabs>
          <w:tab w:val="left" w:pos="7252"/>
        </w:tabs>
        <w:jc w:val="both"/>
        <w:rPr>
          <w:rFonts w:asciiTheme="majorHAnsi" w:eastAsia="Calibri" w:hAnsiTheme="majorHAnsi" w:cstheme="majorHAnsi"/>
          <w:sz w:val="22"/>
          <w:szCs w:val="22"/>
        </w:rPr>
      </w:pPr>
      <w:r w:rsidRPr="003F3F79">
        <w:rPr>
          <w:rFonts w:asciiTheme="majorHAnsi" w:eastAsia="Calibri" w:hAnsiTheme="majorHAnsi" w:cstheme="majorHAnsi"/>
          <w:b/>
          <w:sz w:val="22"/>
          <w:szCs w:val="22"/>
        </w:rPr>
        <w:t xml:space="preserve">Türkiye’de dijital dönüşümün öncüsü Türk Telekom, uluslararası alanda küresel trendleri belirleyen çalışmalarıyla sektörde öncülüğünü sürdürüyor. </w:t>
      </w:r>
      <w:r w:rsidR="003338A5" w:rsidRPr="003F3F79">
        <w:rPr>
          <w:rFonts w:asciiTheme="majorHAnsi" w:eastAsia="Calibri" w:hAnsiTheme="majorHAnsi" w:cstheme="majorHAnsi"/>
          <w:b/>
          <w:sz w:val="22"/>
          <w:szCs w:val="22"/>
        </w:rPr>
        <w:t>Türk Telekom CEO’su Ümit Önal, CES 2025’te yaptığı açıklamada, Türk Telekom’un yenilikçi ekosistemiyle hem Türkiye’de hem de global arenada fark yarattığını belirterek, “</w:t>
      </w:r>
      <w:r w:rsidR="0097115B" w:rsidRPr="003F3F79">
        <w:rPr>
          <w:rFonts w:asciiTheme="majorHAnsi" w:eastAsia="Calibri" w:hAnsiTheme="majorHAnsi" w:cstheme="majorHAnsi"/>
          <w:b/>
          <w:sz w:val="22"/>
          <w:szCs w:val="22"/>
        </w:rPr>
        <w:t>Ülkemiz için dijitalleşmeyi sağlayan kilometre taşlarını 81 ilde uçtan uca sağladığımız güçlü fiber altyapımızla oluştururken, 5G ve yeni nesil teknolojiler konusunda dünya trendlerine yön verecek çalışmalar gerçekleştiriyoruz.</w:t>
      </w:r>
      <w:r w:rsidR="008703D8" w:rsidRPr="003F3F79">
        <w:rPr>
          <w:rFonts w:asciiTheme="majorHAnsi" w:eastAsia="Calibri" w:hAnsiTheme="majorHAnsi" w:cstheme="majorHAnsi"/>
          <w:b/>
          <w:sz w:val="22"/>
          <w:szCs w:val="22"/>
        </w:rPr>
        <w:t xml:space="preserve"> </w:t>
      </w:r>
      <w:r w:rsidR="0087378B" w:rsidRPr="003F3F79">
        <w:rPr>
          <w:rFonts w:asciiTheme="majorHAnsi" w:eastAsia="Calibri" w:hAnsiTheme="majorHAnsi" w:cstheme="majorHAnsi"/>
          <w:b/>
          <w:sz w:val="22"/>
          <w:szCs w:val="22"/>
        </w:rPr>
        <w:t xml:space="preserve">Fiberin gücünü mobile yansıttığımız </w:t>
      </w:r>
      <w:r w:rsidR="0087378B" w:rsidRPr="003F3F79">
        <w:rPr>
          <w:rFonts w:asciiTheme="majorHAnsi" w:eastAsia="Calibri" w:hAnsiTheme="majorHAnsi" w:cstheme="majorHAnsi"/>
          <w:b/>
          <w:bCs/>
          <w:sz w:val="22"/>
          <w:szCs w:val="22"/>
        </w:rPr>
        <w:t>erişim ağımız ile dijital yaşamı her yerde hızlı ve kesintisiz bağlantı deneyimiyle desteklediğimiz fiber mobilite çağını başlat</w:t>
      </w:r>
      <w:r w:rsidR="000A3524" w:rsidRPr="003F3F79">
        <w:rPr>
          <w:rFonts w:asciiTheme="majorHAnsi" w:eastAsia="Calibri" w:hAnsiTheme="majorHAnsi" w:cstheme="majorHAnsi"/>
          <w:b/>
          <w:bCs/>
          <w:sz w:val="22"/>
          <w:szCs w:val="22"/>
        </w:rPr>
        <w:t>arak dijital dönüşümde liderliğimiz taçlandırdık</w:t>
      </w:r>
      <w:r w:rsidR="0087378B" w:rsidRPr="003F3F79">
        <w:rPr>
          <w:rFonts w:asciiTheme="majorHAnsi" w:eastAsia="Calibri" w:hAnsiTheme="majorHAnsi" w:cstheme="majorHAnsi"/>
          <w:sz w:val="22"/>
          <w:szCs w:val="22"/>
        </w:rPr>
        <w:t>.</w:t>
      </w:r>
      <w:r w:rsidR="00237C7A">
        <w:rPr>
          <w:rFonts w:asciiTheme="majorHAnsi" w:eastAsia="Calibri" w:hAnsiTheme="majorHAnsi" w:cstheme="majorHAnsi"/>
          <w:sz w:val="22"/>
          <w:szCs w:val="22"/>
        </w:rPr>
        <w:t xml:space="preserve"> </w:t>
      </w:r>
      <w:r w:rsidR="0087378B" w:rsidRPr="003F3F79">
        <w:rPr>
          <w:rFonts w:asciiTheme="majorHAnsi" w:hAnsiTheme="majorHAnsi" w:cstheme="majorHAnsi"/>
          <w:b/>
          <w:bCs/>
          <w:sz w:val="22"/>
          <w:szCs w:val="22"/>
        </w:rPr>
        <w:t xml:space="preserve">Türk Telekom </w:t>
      </w:r>
      <w:proofErr w:type="spellStart"/>
      <w:r w:rsidR="0087378B" w:rsidRPr="003F3F79">
        <w:rPr>
          <w:rFonts w:asciiTheme="majorHAnsi" w:hAnsiTheme="majorHAnsi" w:cstheme="majorHAnsi"/>
          <w:b/>
          <w:bCs/>
          <w:sz w:val="22"/>
          <w:szCs w:val="22"/>
        </w:rPr>
        <w:t>Ventures</w:t>
      </w:r>
      <w:proofErr w:type="spellEnd"/>
      <w:r w:rsidR="0087378B" w:rsidRPr="003F3F79">
        <w:rPr>
          <w:rFonts w:asciiTheme="majorHAnsi" w:hAnsiTheme="majorHAnsi" w:cstheme="majorHAnsi"/>
          <w:b/>
          <w:bCs/>
          <w:sz w:val="22"/>
          <w:szCs w:val="22"/>
        </w:rPr>
        <w:t xml:space="preserve"> ile yerli girişimlerimizi küresel oyuncular arasına kat</w:t>
      </w:r>
      <w:r w:rsidR="00DD218B">
        <w:rPr>
          <w:rFonts w:asciiTheme="majorHAnsi" w:hAnsiTheme="majorHAnsi" w:cstheme="majorHAnsi"/>
          <w:b/>
          <w:bCs/>
          <w:sz w:val="22"/>
          <w:szCs w:val="22"/>
        </w:rPr>
        <w:t>ıyor,</w:t>
      </w:r>
      <w:r w:rsidR="0087378B" w:rsidRPr="003F3F79">
        <w:rPr>
          <w:rFonts w:asciiTheme="majorHAnsi" w:hAnsiTheme="majorHAnsi" w:cstheme="majorHAnsi"/>
          <w:sz w:val="22"/>
          <w:szCs w:val="22"/>
        </w:rPr>
        <w:t xml:space="preserve"> </w:t>
      </w:r>
      <w:r w:rsidR="0087378B" w:rsidRPr="003F3F79">
        <w:rPr>
          <w:rFonts w:asciiTheme="majorHAnsi" w:eastAsia="Calibri" w:hAnsiTheme="majorHAnsi" w:cstheme="majorHAnsi"/>
          <w:b/>
          <w:sz w:val="22"/>
          <w:szCs w:val="22"/>
        </w:rPr>
        <w:t xml:space="preserve">ülkemizin inovasyon gücünü geleceğin teknolojilerine yön vererek ortaya koyuyoruz. Dijitalden altyapıya, fiberden mobile, müşteri deneyiminden girişimlere, her alanda faaliyetlerimizle ülkemizin teknoloji ihracında bayrak taşıyıcısı olmaya tüm gücümüzle devam edeceğiz" diye konuştu. </w:t>
      </w:r>
    </w:p>
    <w:p w14:paraId="72C4B6C9" w14:textId="77777777" w:rsidR="0097115B" w:rsidRPr="003F3F79" w:rsidRDefault="0097115B" w:rsidP="00C76584">
      <w:pPr>
        <w:tabs>
          <w:tab w:val="left" w:pos="7252"/>
        </w:tabs>
        <w:jc w:val="both"/>
        <w:rPr>
          <w:rFonts w:asciiTheme="majorHAnsi" w:eastAsia="Calibri" w:hAnsiTheme="majorHAnsi" w:cstheme="majorHAnsi"/>
          <w:b/>
          <w:sz w:val="22"/>
          <w:szCs w:val="22"/>
        </w:rPr>
      </w:pPr>
    </w:p>
    <w:p w14:paraId="684CBF00" w14:textId="4558CD84" w:rsidR="00AA21BF" w:rsidRPr="003F3F79" w:rsidRDefault="00AA21BF" w:rsidP="00C76584">
      <w:pPr>
        <w:tabs>
          <w:tab w:val="left" w:pos="7252"/>
        </w:tabs>
        <w:jc w:val="both"/>
        <w:rPr>
          <w:rFonts w:asciiTheme="majorHAnsi" w:eastAsia="Calibri" w:hAnsiTheme="majorHAnsi" w:cstheme="majorHAnsi"/>
          <w:bCs/>
          <w:sz w:val="22"/>
          <w:szCs w:val="22"/>
        </w:rPr>
      </w:pPr>
      <w:proofErr w:type="spellStart"/>
      <w:r w:rsidRPr="003F3F79">
        <w:rPr>
          <w:rFonts w:asciiTheme="majorHAnsi" w:eastAsia="Calibri" w:hAnsiTheme="majorHAnsi" w:cstheme="majorHAnsi"/>
          <w:bCs/>
          <w:sz w:val="22"/>
          <w:szCs w:val="22"/>
        </w:rPr>
        <w:t>Las</w:t>
      </w:r>
      <w:proofErr w:type="spellEnd"/>
      <w:r w:rsidRPr="003F3F79">
        <w:rPr>
          <w:rFonts w:asciiTheme="majorHAnsi" w:eastAsia="Calibri" w:hAnsiTheme="majorHAnsi" w:cstheme="majorHAnsi"/>
          <w:bCs/>
          <w:sz w:val="22"/>
          <w:szCs w:val="22"/>
        </w:rPr>
        <w:t xml:space="preserve"> Vegas’ta bu yıl 7-10 Ocak 2025 tarihleri arasında gerçekleşen dünyanın en büyük tüketici elektroniği fuarı CES</w:t>
      </w:r>
      <w:r w:rsidR="00E41092" w:rsidRPr="003F3F79">
        <w:rPr>
          <w:rFonts w:asciiTheme="majorHAnsi" w:eastAsia="Calibri" w:hAnsiTheme="majorHAnsi" w:cstheme="majorHAnsi"/>
          <w:bCs/>
          <w:sz w:val="22"/>
          <w:szCs w:val="22"/>
        </w:rPr>
        <w:t>, “</w:t>
      </w:r>
      <w:proofErr w:type="spellStart"/>
      <w:r w:rsidR="00E41092" w:rsidRPr="003F3F79">
        <w:rPr>
          <w:rFonts w:asciiTheme="majorHAnsi" w:eastAsia="Calibri" w:hAnsiTheme="majorHAnsi" w:cstheme="majorHAnsi"/>
          <w:bCs/>
          <w:sz w:val="22"/>
          <w:szCs w:val="22"/>
        </w:rPr>
        <w:t>Dive</w:t>
      </w:r>
      <w:proofErr w:type="spellEnd"/>
      <w:r w:rsidR="00E41092" w:rsidRPr="003F3F79">
        <w:rPr>
          <w:rFonts w:asciiTheme="majorHAnsi" w:eastAsia="Calibri" w:hAnsiTheme="majorHAnsi" w:cstheme="majorHAnsi"/>
          <w:bCs/>
          <w:sz w:val="22"/>
          <w:szCs w:val="22"/>
        </w:rPr>
        <w:t xml:space="preserve"> </w:t>
      </w:r>
      <w:proofErr w:type="spellStart"/>
      <w:r w:rsidR="00E41092" w:rsidRPr="003F3F79">
        <w:rPr>
          <w:rFonts w:asciiTheme="majorHAnsi" w:eastAsia="Calibri" w:hAnsiTheme="majorHAnsi" w:cstheme="majorHAnsi"/>
          <w:bCs/>
          <w:sz w:val="22"/>
          <w:szCs w:val="22"/>
        </w:rPr>
        <w:t>In</w:t>
      </w:r>
      <w:proofErr w:type="spellEnd"/>
      <w:r w:rsidR="00E41092" w:rsidRPr="003F3F79">
        <w:rPr>
          <w:rFonts w:asciiTheme="majorHAnsi" w:eastAsia="Calibri" w:hAnsiTheme="majorHAnsi" w:cstheme="majorHAnsi"/>
          <w:bCs/>
          <w:sz w:val="22"/>
          <w:szCs w:val="22"/>
        </w:rPr>
        <w:t xml:space="preserve">” (Derinlemesine Keşfet) temasıyla geleceğin teknolojik yeniklerine odaklanırken, </w:t>
      </w:r>
      <w:r w:rsidRPr="003F3F79">
        <w:rPr>
          <w:rFonts w:asciiTheme="majorHAnsi" w:eastAsia="Calibri" w:hAnsiTheme="majorHAnsi" w:cstheme="majorHAnsi"/>
          <w:bCs/>
          <w:sz w:val="22"/>
          <w:szCs w:val="22"/>
        </w:rPr>
        <w:t>yapay zekâ, dijital sağlık, mobilite ve sürdürülebilirlik konuları öne</w:t>
      </w:r>
      <w:r w:rsidR="00E41092" w:rsidRPr="003F3F79">
        <w:rPr>
          <w:rFonts w:asciiTheme="majorHAnsi" w:eastAsia="Calibri" w:hAnsiTheme="majorHAnsi" w:cstheme="majorHAnsi"/>
          <w:bCs/>
          <w:sz w:val="22"/>
          <w:szCs w:val="22"/>
        </w:rPr>
        <w:t xml:space="preserve"> çıkan başlıklar oldu. </w:t>
      </w:r>
      <w:r w:rsidRPr="003F3F79">
        <w:rPr>
          <w:rFonts w:asciiTheme="majorHAnsi" w:eastAsia="Calibri" w:hAnsiTheme="majorHAnsi" w:cstheme="majorHAnsi"/>
          <w:bCs/>
          <w:sz w:val="22"/>
          <w:szCs w:val="22"/>
        </w:rPr>
        <w:t xml:space="preserve"> </w:t>
      </w:r>
    </w:p>
    <w:p w14:paraId="0C533DCB" w14:textId="77777777" w:rsidR="00E41092" w:rsidRPr="003F3F79" w:rsidRDefault="00E41092" w:rsidP="00C76584">
      <w:pPr>
        <w:tabs>
          <w:tab w:val="left" w:pos="7252"/>
        </w:tabs>
        <w:jc w:val="both"/>
        <w:rPr>
          <w:rFonts w:asciiTheme="majorHAnsi" w:eastAsia="Calibri" w:hAnsiTheme="majorHAnsi" w:cstheme="majorHAnsi"/>
          <w:b/>
          <w:sz w:val="22"/>
          <w:szCs w:val="22"/>
        </w:rPr>
      </w:pPr>
    </w:p>
    <w:p w14:paraId="6711981D" w14:textId="590BFAE8" w:rsidR="00A76CB0" w:rsidRPr="00915F2D" w:rsidRDefault="00007792" w:rsidP="00237C7A">
      <w:pPr>
        <w:shd w:val="clear" w:color="auto" w:fill="FFFFFF"/>
        <w:jc w:val="both"/>
        <w:rPr>
          <w:rFonts w:asciiTheme="majorHAnsi" w:eastAsia="Calibri" w:hAnsiTheme="majorHAnsi" w:cstheme="majorHAnsi"/>
          <w:sz w:val="22"/>
          <w:szCs w:val="22"/>
        </w:rPr>
      </w:pPr>
      <w:r w:rsidRPr="003F3F79">
        <w:rPr>
          <w:rFonts w:asciiTheme="majorHAnsi" w:eastAsia="Calibri" w:hAnsiTheme="majorHAnsi" w:cstheme="majorHAnsi"/>
          <w:b/>
          <w:bCs/>
          <w:i/>
          <w:iCs/>
          <w:sz w:val="22"/>
          <w:szCs w:val="22"/>
        </w:rPr>
        <w:t>CES 2025 kapsamında açıklamalarda bulunan</w:t>
      </w:r>
      <w:r w:rsidR="00B84151">
        <w:rPr>
          <w:rFonts w:asciiTheme="majorHAnsi" w:eastAsia="Calibri" w:hAnsiTheme="majorHAnsi" w:cstheme="majorHAnsi"/>
          <w:b/>
          <w:bCs/>
          <w:i/>
          <w:iCs/>
          <w:sz w:val="22"/>
          <w:szCs w:val="22"/>
        </w:rPr>
        <w:t xml:space="preserve"> Türk Telekom CEO’su</w:t>
      </w:r>
      <w:r w:rsidRPr="003F3F79">
        <w:rPr>
          <w:rFonts w:asciiTheme="majorHAnsi" w:eastAsia="Calibri" w:hAnsiTheme="majorHAnsi" w:cstheme="majorHAnsi"/>
          <w:b/>
          <w:bCs/>
          <w:i/>
          <w:iCs/>
          <w:sz w:val="22"/>
          <w:szCs w:val="22"/>
        </w:rPr>
        <w:t xml:space="preserve"> Ümit Önal</w:t>
      </w:r>
      <w:r w:rsidRPr="003F3F79">
        <w:rPr>
          <w:rFonts w:asciiTheme="majorHAnsi" w:eastAsia="Calibri" w:hAnsiTheme="majorHAnsi" w:cstheme="majorHAnsi"/>
          <w:sz w:val="22"/>
          <w:szCs w:val="22"/>
        </w:rPr>
        <w:t xml:space="preserve">, </w:t>
      </w:r>
      <w:r w:rsidR="00246E65" w:rsidRPr="003F3F79">
        <w:rPr>
          <w:rFonts w:asciiTheme="majorHAnsi" w:eastAsia="Calibri" w:hAnsiTheme="majorHAnsi" w:cstheme="majorHAnsi"/>
          <w:sz w:val="22"/>
          <w:szCs w:val="22"/>
        </w:rPr>
        <w:t>Türk Telekom’un yenilikçi yaklaşımıyla hem Türkiye’de hem de global arenada fark yarattığını belirterek,</w:t>
      </w:r>
      <w:r w:rsidR="00D56DC2">
        <w:rPr>
          <w:rFonts w:asciiTheme="majorHAnsi" w:eastAsia="Calibri" w:hAnsiTheme="majorHAnsi" w:cstheme="majorHAnsi"/>
          <w:sz w:val="22"/>
          <w:szCs w:val="22"/>
        </w:rPr>
        <w:t xml:space="preserve"> </w:t>
      </w:r>
      <w:r w:rsidR="00246E65" w:rsidRPr="003F3F79">
        <w:rPr>
          <w:rFonts w:asciiTheme="majorHAnsi" w:eastAsia="Calibri" w:hAnsiTheme="majorHAnsi" w:cstheme="majorHAnsi"/>
          <w:sz w:val="22"/>
          <w:szCs w:val="22"/>
        </w:rPr>
        <w:t>“</w:t>
      </w:r>
      <w:r w:rsidRPr="003F3F79">
        <w:rPr>
          <w:rFonts w:asciiTheme="majorHAnsi" w:eastAsia="Calibri" w:hAnsiTheme="majorHAnsi" w:cstheme="majorHAnsi"/>
          <w:sz w:val="22"/>
          <w:szCs w:val="22"/>
        </w:rPr>
        <w:t>Türk Telekom olarak, sadece teknolojiyi kullanan değil, aynı zamanda onu geliştiren ve ihraç eden bir ekosistemin merkezindeyiz.</w:t>
      </w:r>
      <w:r w:rsidRPr="003F3F79">
        <w:rPr>
          <w:rFonts w:asciiTheme="majorHAnsi" w:eastAsia="Calibri" w:hAnsiTheme="majorHAnsi" w:cstheme="majorHAnsi"/>
          <w:i/>
          <w:iCs/>
          <w:sz w:val="22"/>
          <w:szCs w:val="22"/>
        </w:rPr>
        <w:t xml:space="preserve"> </w:t>
      </w:r>
      <w:r w:rsidR="00841FF1" w:rsidRPr="003F3F79">
        <w:rPr>
          <w:rFonts w:asciiTheme="majorHAnsi" w:eastAsia="Calibri" w:hAnsiTheme="majorHAnsi" w:cstheme="majorHAnsi"/>
          <w:sz w:val="22"/>
          <w:szCs w:val="22"/>
        </w:rPr>
        <w:t>Milli sorumluluk</w:t>
      </w:r>
      <w:r w:rsidR="00841FF1" w:rsidRPr="003F3F79">
        <w:rPr>
          <w:rFonts w:asciiTheme="majorHAnsi" w:eastAsia="Calibri" w:hAnsiTheme="majorHAnsi" w:cstheme="majorHAnsi"/>
          <w:i/>
          <w:iCs/>
          <w:sz w:val="22"/>
          <w:szCs w:val="22"/>
        </w:rPr>
        <w:t xml:space="preserve"> </w:t>
      </w:r>
      <w:r w:rsidR="00841FF1" w:rsidRPr="003F3F79">
        <w:rPr>
          <w:rFonts w:asciiTheme="majorHAnsi" w:eastAsia="Calibri" w:hAnsiTheme="majorHAnsi" w:cstheme="majorHAnsi"/>
          <w:sz w:val="22"/>
          <w:szCs w:val="22"/>
        </w:rPr>
        <w:t>bilincimizle</w:t>
      </w:r>
      <w:r w:rsidR="00841FF1" w:rsidRPr="003F3F79">
        <w:rPr>
          <w:rFonts w:asciiTheme="majorHAnsi" w:eastAsia="Calibri" w:hAnsiTheme="majorHAnsi" w:cstheme="majorHAnsi"/>
          <w:i/>
          <w:iCs/>
          <w:sz w:val="22"/>
          <w:szCs w:val="22"/>
        </w:rPr>
        <w:t xml:space="preserve"> </w:t>
      </w:r>
      <w:r w:rsidR="00841FF1" w:rsidRPr="003F3F79">
        <w:rPr>
          <w:rFonts w:asciiTheme="majorHAnsi" w:eastAsia="Calibri" w:hAnsiTheme="majorHAnsi" w:cstheme="majorHAnsi"/>
          <w:sz w:val="22"/>
          <w:szCs w:val="22"/>
        </w:rPr>
        <w:t>ülkemiz için dijitalleşmeyi sağlayan kilometre taşlarını oluşturmaya liderlik ederken, bir yandan yerli iş birliklerimizle güçleniyor, diğer yandan da global firmalarla gerçekleştirdiğimiz ortaklıklarla bölgemizin teknolojici taşıyıcısı olma sorumluluğunu yerine getiriyoruz</w:t>
      </w:r>
      <w:r w:rsidR="00A76CB0">
        <w:rPr>
          <w:rFonts w:asciiTheme="majorHAnsi" w:eastAsia="Calibri" w:hAnsiTheme="majorHAnsi" w:cstheme="majorHAnsi"/>
          <w:sz w:val="22"/>
          <w:szCs w:val="22"/>
        </w:rPr>
        <w:t xml:space="preserve">. </w:t>
      </w:r>
      <w:r w:rsidR="00A76CB0" w:rsidRPr="003F3F79">
        <w:rPr>
          <w:rFonts w:asciiTheme="majorHAnsi" w:eastAsia="Calibri" w:hAnsiTheme="majorHAnsi" w:cstheme="majorHAnsi"/>
          <w:sz w:val="22"/>
          <w:szCs w:val="22"/>
        </w:rPr>
        <w:t>Bölgenin teknoloji taşıyıcısı olarak, küresel iş birliklerimiz ve grup şirketlerimizin de katkılarıyla RIC</w:t>
      </w:r>
      <w:r w:rsidR="00A76CB0">
        <w:rPr>
          <w:rFonts w:asciiTheme="majorHAnsi" w:eastAsia="Calibri" w:hAnsiTheme="majorHAnsi" w:cstheme="majorHAnsi"/>
          <w:sz w:val="22"/>
          <w:szCs w:val="22"/>
        </w:rPr>
        <w:t xml:space="preserve"> ve</w:t>
      </w:r>
      <w:r w:rsidR="00A76CB0" w:rsidRPr="003F3F79">
        <w:rPr>
          <w:rFonts w:asciiTheme="majorHAnsi" w:eastAsia="Calibri" w:hAnsiTheme="majorHAnsi" w:cstheme="majorHAnsi"/>
          <w:sz w:val="22"/>
          <w:szCs w:val="22"/>
        </w:rPr>
        <w:t xml:space="preserve"> SEBA gibi ticarileştirdiğimiz ürünlerimizi dünya pazarlarına sunuyoruz. </w:t>
      </w:r>
      <w:r w:rsidR="00A76CB0" w:rsidRPr="009F4508">
        <w:rPr>
          <w:rFonts w:asciiTheme="majorHAnsi" w:eastAsia="Calibri" w:hAnsiTheme="majorHAnsi" w:cstheme="majorHAnsi"/>
          <w:sz w:val="22"/>
          <w:szCs w:val="22"/>
        </w:rPr>
        <w:t>Dünyaya kazandırdığımız bir diğer yeni teknoloji olan uydu bağımsız 5G senkronizasyon çözümümüzün ise uluslararası standardizasyon süreçlerini tamamlamak üzereyiz.</w:t>
      </w:r>
      <w:r w:rsidR="00A76CB0">
        <w:rPr>
          <w:rFonts w:asciiTheme="majorHAnsi" w:eastAsia="Calibri" w:hAnsiTheme="majorHAnsi" w:cstheme="majorHAnsi"/>
          <w:sz w:val="22"/>
          <w:szCs w:val="22"/>
        </w:rPr>
        <w:t xml:space="preserve"> </w:t>
      </w:r>
      <w:r w:rsidR="00A76CB0" w:rsidRPr="003F3F79">
        <w:rPr>
          <w:rFonts w:asciiTheme="majorHAnsi" w:eastAsia="Calibri" w:hAnsiTheme="majorHAnsi" w:cstheme="majorHAnsi"/>
          <w:sz w:val="22"/>
          <w:szCs w:val="22"/>
        </w:rPr>
        <w:t xml:space="preserve">Grup şirketimiz </w:t>
      </w:r>
      <w:proofErr w:type="spellStart"/>
      <w:r w:rsidR="00A76CB0" w:rsidRPr="003F3F79">
        <w:rPr>
          <w:rFonts w:asciiTheme="majorHAnsi" w:eastAsia="Calibri" w:hAnsiTheme="majorHAnsi" w:cstheme="majorHAnsi"/>
          <w:sz w:val="22"/>
          <w:szCs w:val="22"/>
        </w:rPr>
        <w:t>Argela</w:t>
      </w:r>
      <w:proofErr w:type="spellEnd"/>
      <w:r w:rsidR="00A76CB0" w:rsidRPr="003F3F79">
        <w:rPr>
          <w:rFonts w:asciiTheme="majorHAnsi" w:eastAsia="Calibri" w:hAnsiTheme="majorHAnsi" w:cstheme="majorHAnsi"/>
          <w:sz w:val="22"/>
          <w:szCs w:val="22"/>
        </w:rPr>
        <w:t xml:space="preserve"> ve onun Amerika’daki iştiraki </w:t>
      </w:r>
      <w:proofErr w:type="spellStart"/>
      <w:r w:rsidR="00A76CB0" w:rsidRPr="003F3F79">
        <w:rPr>
          <w:rFonts w:asciiTheme="majorHAnsi" w:eastAsia="Calibri" w:hAnsiTheme="majorHAnsi" w:cstheme="majorHAnsi"/>
          <w:sz w:val="22"/>
          <w:szCs w:val="22"/>
        </w:rPr>
        <w:t>Netsia'nın</w:t>
      </w:r>
      <w:proofErr w:type="spellEnd"/>
      <w:r w:rsidR="00A76CB0" w:rsidRPr="003F3F79">
        <w:rPr>
          <w:rFonts w:asciiTheme="majorHAnsi" w:eastAsia="Calibri" w:hAnsiTheme="majorHAnsi" w:cstheme="majorHAnsi"/>
          <w:sz w:val="22"/>
          <w:szCs w:val="22"/>
        </w:rPr>
        <w:t xml:space="preserve"> 5G ve fiber alanlarındaki kazanımları dünya trendlerine yön veren bir seviyeye ulaştı. </w:t>
      </w:r>
      <w:r w:rsidR="00A76CB0" w:rsidRPr="003F3F79">
        <w:rPr>
          <w:rFonts w:asciiTheme="majorHAnsi" w:hAnsiTheme="majorHAnsi" w:cstheme="majorHAnsi"/>
          <w:sz w:val="22"/>
          <w:szCs w:val="22"/>
        </w:rPr>
        <w:t xml:space="preserve">Bugün, </w:t>
      </w:r>
      <w:proofErr w:type="spellStart"/>
      <w:r w:rsidR="00A76CB0" w:rsidRPr="003F3F79">
        <w:rPr>
          <w:rFonts w:asciiTheme="majorHAnsi" w:hAnsiTheme="majorHAnsi" w:cstheme="majorHAnsi"/>
          <w:sz w:val="22"/>
          <w:szCs w:val="22"/>
        </w:rPr>
        <w:t>Argela</w:t>
      </w:r>
      <w:proofErr w:type="spellEnd"/>
      <w:r w:rsidR="00A76CB0" w:rsidRPr="003F3F79">
        <w:rPr>
          <w:rFonts w:asciiTheme="majorHAnsi" w:hAnsiTheme="majorHAnsi" w:cstheme="majorHAnsi"/>
          <w:sz w:val="22"/>
          <w:szCs w:val="22"/>
        </w:rPr>
        <w:t xml:space="preserve"> ve </w:t>
      </w:r>
      <w:proofErr w:type="spellStart"/>
      <w:r w:rsidR="00A76CB0" w:rsidRPr="003F3F79">
        <w:rPr>
          <w:rFonts w:asciiTheme="majorHAnsi" w:hAnsiTheme="majorHAnsi" w:cstheme="majorHAnsi"/>
          <w:sz w:val="22"/>
          <w:szCs w:val="22"/>
        </w:rPr>
        <w:t>Netsia'nın</w:t>
      </w:r>
      <w:proofErr w:type="spellEnd"/>
      <w:r w:rsidR="00A76CB0" w:rsidRPr="003F3F79">
        <w:rPr>
          <w:rFonts w:asciiTheme="majorHAnsi" w:hAnsiTheme="majorHAnsi" w:cstheme="majorHAnsi"/>
          <w:sz w:val="22"/>
          <w:szCs w:val="22"/>
        </w:rPr>
        <w:t xml:space="preserve">; 5G ve fiber alanları dahil </w:t>
      </w:r>
      <w:r w:rsidR="00A76CB0" w:rsidRPr="003F3F79">
        <w:rPr>
          <w:rFonts w:asciiTheme="majorHAnsi" w:hAnsiTheme="majorHAnsi" w:cstheme="majorHAnsi"/>
          <w:bCs/>
          <w:sz w:val="22"/>
          <w:szCs w:val="22"/>
        </w:rPr>
        <w:t>70</w:t>
      </w:r>
      <w:r w:rsidR="00A76CB0" w:rsidRPr="003F3F79">
        <w:rPr>
          <w:rFonts w:asciiTheme="majorHAnsi" w:hAnsiTheme="majorHAnsi" w:cstheme="majorHAnsi"/>
          <w:b/>
          <w:sz w:val="22"/>
          <w:szCs w:val="22"/>
        </w:rPr>
        <w:t xml:space="preserve"> </w:t>
      </w:r>
      <w:r w:rsidR="00A76CB0" w:rsidRPr="003F3F79">
        <w:rPr>
          <w:rFonts w:asciiTheme="majorHAnsi" w:hAnsiTheme="majorHAnsi" w:cstheme="majorHAnsi"/>
          <w:bCs/>
          <w:sz w:val="22"/>
          <w:szCs w:val="22"/>
        </w:rPr>
        <w:t>adet uluslararası patenti</w:t>
      </w:r>
      <w:r w:rsidR="00A76CB0" w:rsidRPr="003F3F79">
        <w:rPr>
          <w:rFonts w:asciiTheme="majorHAnsi" w:hAnsiTheme="majorHAnsi" w:cstheme="majorHAnsi"/>
          <w:sz w:val="22"/>
          <w:szCs w:val="22"/>
        </w:rPr>
        <w:t xml:space="preserve"> bulunuyor.</w:t>
      </w:r>
      <w:r w:rsidR="00A76CB0" w:rsidRPr="003F3F79">
        <w:rPr>
          <w:rFonts w:asciiTheme="majorHAnsi" w:eastAsia="Calibri" w:hAnsiTheme="majorHAnsi" w:cstheme="majorHAnsi"/>
          <w:sz w:val="22"/>
          <w:szCs w:val="22"/>
        </w:rPr>
        <w:t xml:space="preserve"> </w:t>
      </w:r>
      <w:r w:rsidR="00A76CB0" w:rsidRPr="003F3F79">
        <w:rPr>
          <w:rFonts w:asciiTheme="majorHAnsi" w:hAnsiTheme="majorHAnsi" w:cstheme="majorHAnsi"/>
          <w:sz w:val="22"/>
          <w:szCs w:val="22"/>
        </w:rPr>
        <w:t xml:space="preserve">Girişim sermayesi şirketimiz Türk Telekom </w:t>
      </w:r>
      <w:proofErr w:type="spellStart"/>
      <w:r w:rsidR="00A76CB0" w:rsidRPr="003F3F79">
        <w:rPr>
          <w:rFonts w:asciiTheme="majorHAnsi" w:hAnsiTheme="majorHAnsi" w:cstheme="majorHAnsi"/>
          <w:sz w:val="22"/>
          <w:szCs w:val="22"/>
        </w:rPr>
        <w:t>Ventures’ın</w:t>
      </w:r>
      <w:proofErr w:type="spellEnd"/>
      <w:r w:rsidR="00A76CB0" w:rsidRPr="003F3F79">
        <w:rPr>
          <w:rFonts w:asciiTheme="majorHAnsi" w:hAnsiTheme="majorHAnsi" w:cstheme="majorHAnsi"/>
          <w:sz w:val="22"/>
          <w:szCs w:val="22"/>
        </w:rPr>
        <w:t xml:space="preserve"> yerli girişimlerimizi küresel oyuncular arasına katan rolü ile de ülkemizin inovasyon gücünü dünya sahnesine taşıyoruz</w:t>
      </w:r>
      <w:r w:rsidR="00A76CB0">
        <w:rPr>
          <w:rFonts w:asciiTheme="majorHAnsi" w:eastAsia="Calibri" w:hAnsiTheme="majorHAnsi" w:cstheme="majorHAnsi"/>
          <w:sz w:val="22"/>
          <w:szCs w:val="22"/>
        </w:rPr>
        <w:t xml:space="preserve">” dedi. </w:t>
      </w:r>
    </w:p>
    <w:p w14:paraId="550FFA05" w14:textId="77777777" w:rsidR="00A76CB0" w:rsidRDefault="00A76CB0" w:rsidP="00237C7A">
      <w:pPr>
        <w:shd w:val="clear" w:color="auto" w:fill="FFFFFF"/>
        <w:jc w:val="both"/>
        <w:rPr>
          <w:rFonts w:asciiTheme="majorHAnsi" w:eastAsia="Calibri" w:hAnsiTheme="majorHAnsi" w:cstheme="majorHAnsi"/>
          <w:b/>
          <w:sz w:val="22"/>
          <w:szCs w:val="22"/>
        </w:rPr>
      </w:pPr>
    </w:p>
    <w:p w14:paraId="1A72178A" w14:textId="29058D71" w:rsidR="00D87958" w:rsidRDefault="00D87958" w:rsidP="00237C7A">
      <w:pPr>
        <w:shd w:val="clear" w:color="auto" w:fill="FFFFFF"/>
        <w:jc w:val="both"/>
        <w:rPr>
          <w:rFonts w:asciiTheme="majorHAnsi" w:eastAsia="Calibri" w:hAnsiTheme="majorHAnsi" w:cstheme="majorHAnsi"/>
          <w:sz w:val="22"/>
          <w:szCs w:val="22"/>
        </w:rPr>
      </w:pPr>
      <w:r w:rsidRPr="00D87958">
        <w:rPr>
          <w:rFonts w:asciiTheme="majorHAnsi" w:eastAsia="Calibri" w:hAnsiTheme="majorHAnsi" w:cstheme="majorHAnsi"/>
          <w:b/>
          <w:sz w:val="22"/>
          <w:szCs w:val="22"/>
        </w:rPr>
        <w:t>Türk Telekom 5G ve teknoloji ihracı ile dijital dönüşümde liderliğini sürdürüyor</w:t>
      </w:r>
      <w:r>
        <w:rPr>
          <w:rFonts w:asciiTheme="majorHAnsi" w:eastAsia="Calibri" w:hAnsiTheme="majorHAnsi" w:cstheme="majorHAnsi"/>
          <w:sz w:val="22"/>
          <w:szCs w:val="22"/>
        </w:rPr>
        <w:t xml:space="preserve"> </w:t>
      </w:r>
    </w:p>
    <w:p w14:paraId="254A1754" w14:textId="77777777" w:rsidR="00237C7A" w:rsidRDefault="00237C7A" w:rsidP="00237C7A">
      <w:pPr>
        <w:shd w:val="clear" w:color="auto" w:fill="FFFFFF"/>
        <w:jc w:val="both"/>
        <w:rPr>
          <w:rFonts w:asciiTheme="majorHAnsi" w:eastAsia="Calibri" w:hAnsiTheme="majorHAnsi" w:cstheme="majorHAnsi"/>
          <w:sz w:val="22"/>
          <w:szCs w:val="22"/>
        </w:rPr>
      </w:pPr>
    </w:p>
    <w:p w14:paraId="36846B2D" w14:textId="19541445" w:rsidR="00915F2D" w:rsidRPr="003F3F79" w:rsidRDefault="00237C7A" w:rsidP="00915F2D">
      <w:pPr>
        <w:shd w:val="clear" w:color="auto" w:fill="FFFFFF"/>
        <w:jc w:val="both"/>
        <w:rPr>
          <w:rFonts w:asciiTheme="majorHAnsi" w:eastAsia="Calibri" w:hAnsiTheme="majorHAnsi" w:cstheme="majorHAnsi"/>
          <w:sz w:val="22"/>
          <w:szCs w:val="22"/>
        </w:rPr>
      </w:pPr>
      <w:r w:rsidRPr="003F3F79">
        <w:rPr>
          <w:rFonts w:asciiTheme="majorHAnsi" w:eastAsia="Calibri" w:hAnsiTheme="majorHAnsi" w:cstheme="majorHAnsi"/>
          <w:sz w:val="22"/>
          <w:szCs w:val="22"/>
        </w:rPr>
        <w:t>Türk Telekom’un telekomünikasyon şirketi olmanın ötesinde teknolojisi</w:t>
      </w:r>
      <w:r w:rsidR="008F6D01">
        <w:rPr>
          <w:rFonts w:asciiTheme="majorHAnsi" w:eastAsia="Calibri" w:hAnsiTheme="majorHAnsi" w:cstheme="majorHAnsi"/>
          <w:sz w:val="22"/>
          <w:szCs w:val="22"/>
        </w:rPr>
        <w:t>ni</w:t>
      </w:r>
      <w:r w:rsidRPr="003F3F79">
        <w:rPr>
          <w:rFonts w:asciiTheme="majorHAnsi" w:eastAsia="Calibri" w:hAnsiTheme="majorHAnsi" w:cstheme="majorHAnsi"/>
          <w:sz w:val="22"/>
          <w:szCs w:val="22"/>
        </w:rPr>
        <w:t xml:space="preserve"> ihraç etme misyonu olduğunun altını çizen </w:t>
      </w:r>
      <w:r w:rsidRPr="00237C7A">
        <w:rPr>
          <w:rFonts w:asciiTheme="majorHAnsi" w:eastAsia="Calibri" w:hAnsiTheme="majorHAnsi" w:cstheme="majorHAnsi"/>
          <w:b/>
          <w:sz w:val="22"/>
          <w:szCs w:val="22"/>
        </w:rPr>
        <w:t>Önal</w:t>
      </w:r>
      <w:r w:rsidRPr="003F3F79">
        <w:rPr>
          <w:rFonts w:asciiTheme="majorHAnsi" w:eastAsia="Calibri" w:hAnsiTheme="majorHAnsi" w:cstheme="majorHAnsi"/>
          <w:sz w:val="22"/>
          <w:szCs w:val="22"/>
        </w:rPr>
        <w:t xml:space="preserve">, “Sektörümüzün önünde bir 5G süreci var. Bu süreçte hedefimiz 5G’ye olabildiğince yerli unsurlarla geçerek, bu teknolojiyi sadece kullanan değil etrafına da kullandıran bir güç olmak. </w:t>
      </w:r>
      <w:r w:rsidR="000A3524" w:rsidRPr="003F3F79">
        <w:rPr>
          <w:rFonts w:asciiTheme="majorHAnsi" w:eastAsia="Calibri" w:hAnsiTheme="majorHAnsi" w:cstheme="majorHAnsi"/>
          <w:sz w:val="22"/>
          <w:szCs w:val="22"/>
        </w:rPr>
        <w:t>5G vizyonumuz sadece altyapı yatırımlarıyla da sınırlı değil elbette. Saha testlerinden uzun yıllardır devam eden Ar-</w:t>
      </w:r>
      <w:proofErr w:type="spellStart"/>
      <w:r w:rsidR="000A3524" w:rsidRPr="003F3F79">
        <w:rPr>
          <w:rFonts w:asciiTheme="majorHAnsi" w:eastAsia="Calibri" w:hAnsiTheme="majorHAnsi" w:cstheme="majorHAnsi"/>
          <w:sz w:val="22"/>
          <w:szCs w:val="22"/>
        </w:rPr>
        <w:t>Ge</w:t>
      </w:r>
      <w:proofErr w:type="spellEnd"/>
      <w:r w:rsidR="000A3524" w:rsidRPr="003F3F79">
        <w:rPr>
          <w:rFonts w:asciiTheme="majorHAnsi" w:eastAsia="Calibri" w:hAnsiTheme="majorHAnsi" w:cstheme="majorHAnsi"/>
          <w:sz w:val="22"/>
          <w:szCs w:val="22"/>
        </w:rPr>
        <w:t xml:space="preserve"> çalışmalarımıza kadar, 5G konusunda kapsamlı bir hazırlık süreci yürüttük. </w:t>
      </w:r>
      <w:r w:rsidR="00915F2D">
        <w:rPr>
          <w:rFonts w:asciiTheme="majorHAnsi" w:eastAsia="Calibri" w:hAnsiTheme="majorHAnsi" w:cstheme="majorHAnsi"/>
          <w:sz w:val="22"/>
          <w:szCs w:val="22"/>
        </w:rPr>
        <w:t xml:space="preserve">Dijitalleşmenin ön koşullarından biri olan </w:t>
      </w:r>
      <w:proofErr w:type="spellStart"/>
      <w:r w:rsidR="00915F2D" w:rsidRPr="00237C7A">
        <w:rPr>
          <w:rFonts w:asciiTheme="majorHAnsi" w:eastAsia="Calibri" w:hAnsiTheme="majorHAnsi" w:cstheme="majorHAnsi"/>
          <w:sz w:val="22"/>
          <w:szCs w:val="22"/>
        </w:rPr>
        <w:t>fiberleşme</w:t>
      </w:r>
      <w:proofErr w:type="spellEnd"/>
      <w:r w:rsidR="00915F2D" w:rsidRPr="00237C7A">
        <w:rPr>
          <w:rFonts w:asciiTheme="majorHAnsi" w:eastAsia="Calibri" w:hAnsiTheme="majorHAnsi" w:cstheme="majorHAnsi"/>
          <w:sz w:val="22"/>
          <w:szCs w:val="22"/>
        </w:rPr>
        <w:t xml:space="preserve"> ve 5G sürecin</w:t>
      </w:r>
      <w:r w:rsidR="00915F2D">
        <w:rPr>
          <w:rFonts w:asciiTheme="majorHAnsi" w:eastAsia="Calibri" w:hAnsiTheme="majorHAnsi" w:cstheme="majorHAnsi"/>
          <w:sz w:val="22"/>
          <w:szCs w:val="22"/>
        </w:rPr>
        <w:t>de</w:t>
      </w:r>
      <w:r w:rsidR="00915F2D" w:rsidRPr="00237C7A">
        <w:rPr>
          <w:rFonts w:asciiTheme="majorHAnsi" w:eastAsia="Calibri" w:hAnsiTheme="majorHAnsi" w:cstheme="majorHAnsi"/>
          <w:sz w:val="22"/>
          <w:szCs w:val="22"/>
        </w:rPr>
        <w:t xml:space="preserve"> başarılı bir strateji ile emin adımlarla </w:t>
      </w:r>
      <w:r w:rsidR="00915F2D">
        <w:rPr>
          <w:rFonts w:asciiTheme="majorHAnsi" w:eastAsia="Calibri" w:hAnsiTheme="majorHAnsi" w:cstheme="majorHAnsi"/>
          <w:sz w:val="22"/>
          <w:szCs w:val="22"/>
        </w:rPr>
        <w:t>ilerliyoruz</w:t>
      </w:r>
      <w:r w:rsidR="00915F2D" w:rsidRPr="00237C7A">
        <w:rPr>
          <w:rFonts w:asciiTheme="majorHAnsi" w:eastAsia="Calibri" w:hAnsiTheme="majorHAnsi" w:cstheme="majorHAnsi"/>
          <w:sz w:val="22"/>
          <w:szCs w:val="22"/>
        </w:rPr>
        <w:t xml:space="preserve">. 5G’nin efektif kullanılması için </w:t>
      </w:r>
      <w:r w:rsidR="00915F2D" w:rsidRPr="00237C7A">
        <w:rPr>
          <w:rFonts w:asciiTheme="majorHAnsi" w:hAnsiTheme="majorHAnsi" w:cstheme="majorHAnsi"/>
          <w:bCs/>
          <w:color w:val="000000" w:themeColor="text1"/>
          <w:sz w:val="22"/>
          <w:szCs w:val="22"/>
        </w:rPr>
        <w:t xml:space="preserve">fibere bağlı LTE mobil baz istasyonu oranımızı ise %53’e yükselttik. </w:t>
      </w:r>
      <w:r w:rsidR="00915F2D" w:rsidRPr="00237C7A">
        <w:rPr>
          <w:rFonts w:asciiTheme="majorHAnsi" w:eastAsia="Calibri" w:hAnsiTheme="majorHAnsi" w:cstheme="majorHAnsi"/>
          <w:sz w:val="22"/>
          <w:szCs w:val="22"/>
        </w:rPr>
        <w:t xml:space="preserve">Bu erişim ağı </w:t>
      </w:r>
      <w:r w:rsidR="00915F2D" w:rsidRPr="00237C7A">
        <w:rPr>
          <w:rFonts w:asciiTheme="majorHAnsi" w:eastAsia="Calibri" w:hAnsiTheme="majorHAnsi" w:cstheme="majorHAnsi"/>
          <w:sz w:val="22"/>
          <w:szCs w:val="22"/>
        </w:rPr>
        <w:lastRenderedPageBreak/>
        <w:t>ile dijital yaşamı her yerde hızlı ve kesintisiz bağlantı deneyimiyle desteklediğimiz fiber mobilite çağını</w:t>
      </w:r>
      <w:r w:rsidR="00487773">
        <w:rPr>
          <w:rFonts w:asciiTheme="majorHAnsi" w:eastAsia="Calibri" w:hAnsiTheme="majorHAnsi" w:cstheme="majorHAnsi"/>
          <w:sz w:val="22"/>
          <w:szCs w:val="22"/>
        </w:rPr>
        <w:t xml:space="preserve"> </w:t>
      </w:r>
      <w:r w:rsidR="00915F2D" w:rsidRPr="00237C7A">
        <w:rPr>
          <w:rFonts w:asciiTheme="majorHAnsi" w:eastAsia="Calibri" w:hAnsiTheme="majorHAnsi" w:cstheme="majorHAnsi"/>
          <w:sz w:val="22"/>
          <w:szCs w:val="22"/>
        </w:rPr>
        <w:t xml:space="preserve">başlatarak dijital dönüşümde liderliğimiz taçlandırdık. </w:t>
      </w:r>
      <w:r w:rsidR="00915F2D" w:rsidRPr="003F3F79">
        <w:rPr>
          <w:rFonts w:asciiTheme="majorHAnsi" w:hAnsiTheme="majorHAnsi" w:cstheme="majorHAnsi"/>
          <w:sz w:val="22"/>
          <w:szCs w:val="22"/>
        </w:rPr>
        <w:t>Türk Telekom olarak, ülkemizde neredeyse tüm sektörlerde dijitalleşmeye katkı sağlıyor</w:t>
      </w:r>
      <w:r w:rsidR="00915F2D">
        <w:rPr>
          <w:rFonts w:asciiTheme="majorHAnsi" w:hAnsiTheme="majorHAnsi" w:cstheme="majorHAnsi"/>
          <w:sz w:val="22"/>
          <w:szCs w:val="22"/>
        </w:rPr>
        <w:t xml:space="preserve">uz. </w:t>
      </w:r>
      <w:r w:rsidR="00915F2D" w:rsidRPr="003F3F79">
        <w:rPr>
          <w:rFonts w:asciiTheme="majorHAnsi" w:eastAsia="Calibri" w:hAnsiTheme="majorHAnsi" w:cstheme="majorHAnsi"/>
          <w:sz w:val="22"/>
          <w:szCs w:val="22"/>
        </w:rPr>
        <w:t>Dijitalden altyapıya, fiberden mobile, müşteri deneyiminden girişimlere, her alanda faaliyetlerimizle ülkemizin teknoloji ihracında bayrak taşıyıcısı olmaya tüm gücümüzle devam edeceğiz"</w:t>
      </w:r>
      <w:r w:rsidR="00915F2D">
        <w:rPr>
          <w:rFonts w:asciiTheme="majorHAnsi" w:eastAsia="Calibri" w:hAnsiTheme="majorHAnsi" w:cstheme="majorHAnsi"/>
          <w:sz w:val="22"/>
          <w:szCs w:val="22"/>
        </w:rPr>
        <w:t xml:space="preserve"> şeklinde konuştu.  </w:t>
      </w:r>
      <w:r w:rsidR="00915F2D" w:rsidRPr="003F3F79">
        <w:rPr>
          <w:rFonts w:asciiTheme="majorHAnsi" w:eastAsia="Calibri" w:hAnsiTheme="majorHAnsi" w:cstheme="majorHAnsi"/>
          <w:sz w:val="22"/>
          <w:szCs w:val="22"/>
        </w:rPr>
        <w:t xml:space="preserve"> </w:t>
      </w:r>
    </w:p>
    <w:p w14:paraId="04C85F6A" w14:textId="0EE6EB6A" w:rsidR="00237C7A" w:rsidRDefault="00237C7A" w:rsidP="001457F7">
      <w:pPr>
        <w:shd w:val="clear" w:color="auto" w:fill="FFFFFF"/>
        <w:jc w:val="both"/>
        <w:rPr>
          <w:rFonts w:asciiTheme="majorHAnsi" w:hAnsiTheme="majorHAnsi" w:cstheme="majorHAnsi"/>
          <w:sz w:val="22"/>
          <w:szCs w:val="22"/>
        </w:rPr>
      </w:pPr>
    </w:p>
    <w:p w14:paraId="11F432EC" w14:textId="0D4F95E2" w:rsidR="00237C7A" w:rsidRPr="00915F2D" w:rsidRDefault="00915F2D" w:rsidP="00237C7A">
      <w:pPr>
        <w:shd w:val="clear" w:color="auto" w:fill="FFFFFF"/>
        <w:jc w:val="both"/>
        <w:rPr>
          <w:rFonts w:asciiTheme="majorHAnsi" w:eastAsia="Calibri" w:hAnsiTheme="majorHAnsi" w:cstheme="majorHAnsi"/>
          <w:sz w:val="22"/>
          <w:szCs w:val="22"/>
        </w:rPr>
      </w:pPr>
      <w:r>
        <w:rPr>
          <w:rFonts w:asciiTheme="majorHAnsi" w:eastAsia="Calibri" w:hAnsiTheme="majorHAnsi" w:cstheme="majorHAnsi"/>
          <w:sz w:val="22"/>
          <w:szCs w:val="22"/>
        </w:rPr>
        <w:t xml:space="preserve">Destek verdikleri girişimlerin dünya çapında başarılar elde ettiğini ifade eden </w:t>
      </w:r>
      <w:r w:rsidRPr="00915F2D">
        <w:rPr>
          <w:rFonts w:asciiTheme="majorHAnsi" w:eastAsia="Calibri" w:hAnsiTheme="majorHAnsi" w:cstheme="majorHAnsi"/>
          <w:b/>
          <w:sz w:val="22"/>
          <w:szCs w:val="22"/>
        </w:rPr>
        <w:t>Önal</w:t>
      </w:r>
      <w:r>
        <w:rPr>
          <w:rFonts w:asciiTheme="majorHAnsi" w:eastAsia="Calibri" w:hAnsiTheme="majorHAnsi" w:cstheme="majorHAnsi"/>
          <w:sz w:val="22"/>
          <w:szCs w:val="22"/>
        </w:rPr>
        <w:t xml:space="preserve"> “</w:t>
      </w:r>
      <w:r w:rsidR="00237C7A">
        <w:rPr>
          <w:rFonts w:asciiTheme="majorHAnsi" w:hAnsiTheme="majorHAnsi" w:cstheme="majorHAnsi"/>
          <w:sz w:val="22"/>
          <w:szCs w:val="22"/>
        </w:rPr>
        <w:t>TT</w:t>
      </w:r>
      <w:r w:rsidR="00237C7A" w:rsidRPr="003F3F79">
        <w:rPr>
          <w:rFonts w:asciiTheme="majorHAnsi" w:hAnsiTheme="majorHAnsi" w:cstheme="majorHAnsi"/>
          <w:sz w:val="22"/>
          <w:szCs w:val="22"/>
        </w:rPr>
        <w:t xml:space="preserve"> </w:t>
      </w:r>
      <w:proofErr w:type="spellStart"/>
      <w:r w:rsidR="00237C7A" w:rsidRPr="003F3F79">
        <w:rPr>
          <w:rFonts w:asciiTheme="majorHAnsi" w:hAnsiTheme="majorHAnsi" w:cstheme="majorHAnsi"/>
          <w:sz w:val="22"/>
          <w:szCs w:val="22"/>
        </w:rPr>
        <w:t>Ventures</w:t>
      </w:r>
      <w:proofErr w:type="spellEnd"/>
      <w:r w:rsidR="00237C7A" w:rsidRPr="003F3F79">
        <w:rPr>
          <w:rFonts w:asciiTheme="majorHAnsi" w:hAnsiTheme="majorHAnsi" w:cstheme="majorHAnsi"/>
          <w:sz w:val="22"/>
          <w:szCs w:val="22"/>
        </w:rPr>
        <w:t xml:space="preserve"> PİLOT programının girişimleri CES gibi dünya çapında prestijli bir etkinlikte yer alarak, teknoloji çözümlerini ve önemli projelerini tanıtma fırsatı yakaladılar.  Ülkemizde girişimcilere en çok destek veren şirketlerin başında yer alırken, destek verdiğimiz girişimlerin küresel arenada başarılarını görmek bizi çok mutlu ediyor. </w:t>
      </w:r>
      <w:r w:rsidR="00237C7A" w:rsidRPr="00423FC5">
        <w:rPr>
          <w:rFonts w:asciiTheme="majorHAnsi" w:hAnsiTheme="majorHAnsi" w:cstheme="majorHAnsi"/>
          <w:sz w:val="22"/>
          <w:szCs w:val="22"/>
        </w:rPr>
        <w:t>PİLOT ile bugüne kadar 121 girişime toplamda yaklaşık 70 milyon TL nakit desteği sağladık. Nakit desteği de sağladığımız 66 PİLOT girişimi yurt içi ve yurt dışından toplam tutarı 51 milyon doları aşan yatırım alarak girişimlerini geliştirme fırsatı yakaladı</w:t>
      </w:r>
      <w:r w:rsidR="00237C7A">
        <w:rPr>
          <w:rFonts w:asciiTheme="majorHAnsi" w:hAnsiTheme="majorHAnsi" w:cstheme="majorHAnsi"/>
          <w:sz w:val="22"/>
          <w:szCs w:val="22"/>
        </w:rPr>
        <w:t xml:space="preserve">” dedi. </w:t>
      </w:r>
    </w:p>
    <w:p w14:paraId="7DAA3577" w14:textId="05D21FF4" w:rsidR="00237C7A" w:rsidRDefault="00237C7A" w:rsidP="001457F7">
      <w:pPr>
        <w:shd w:val="clear" w:color="auto" w:fill="FFFFFF"/>
        <w:jc w:val="both"/>
        <w:rPr>
          <w:rFonts w:asciiTheme="majorHAnsi" w:eastAsia="Calibri" w:hAnsiTheme="majorHAnsi" w:cstheme="majorHAnsi"/>
          <w:sz w:val="22"/>
          <w:szCs w:val="22"/>
        </w:rPr>
      </w:pPr>
    </w:p>
    <w:p w14:paraId="3311205F" w14:textId="77777777" w:rsidR="00007792" w:rsidRPr="003F3F79" w:rsidRDefault="00007792" w:rsidP="00C76584">
      <w:pPr>
        <w:tabs>
          <w:tab w:val="left" w:pos="7252"/>
        </w:tabs>
        <w:jc w:val="both"/>
        <w:rPr>
          <w:rFonts w:asciiTheme="majorHAnsi" w:eastAsia="Calibri" w:hAnsiTheme="majorHAnsi" w:cstheme="majorHAnsi"/>
          <w:sz w:val="22"/>
          <w:szCs w:val="22"/>
        </w:rPr>
      </w:pPr>
    </w:p>
    <w:p w14:paraId="4245EE19" w14:textId="2EDC031B" w:rsidR="006B0DC9" w:rsidRPr="00D75795" w:rsidRDefault="00270061" w:rsidP="00D75795">
      <w:pPr>
        <w:tabs>
          <w:tab w:val="left" w:pos="7252"/>
        </w:tabs>
        <w:jc w:val="both"/>
        <w:rPr>
          <w:rFonts w:asciiTheme="majorHAnsi" w:eastAsia="Calibri" w:hAnsiTheme="majorHAnsi" w:cstheme="majorHAnsi"/>
          <w:b/>
          <w:sz w:val="22"/>
          <w:szCs w:val="22"/>
        </w:rPr>
      </w:pPr>
      <w:r w:rsidRPr="003F3F79">
        <w:rPr>
          <w:rFonts w:asciiTheme="majorHAnsi" w:eastAsia="Calibri" w:hAnsiTheme="majorHAnsi" w:cstheme="majorHAnsi"/>
          <w:sz w:val="22"/>
          <w:szCs w:val="22"/>
        </w:rPr>
        <w:t xml:space="preserve"> </w:t>
      </w:r>
      <w:r w:rsidR="00C76584" w:rsidRPr="003F3F79">
        <w:rPr>
          <w:rFonts w:asciiTheme="majorHAnsi" w:eastAsia="Calibri" w:hAnsiTheme="majorHAnsi" w:cstheme="majorHAnsi"/>
          <w:sz w:val="22"/>
          <w:szCs w:val="22"/>
        </w:rPr>
        <w:t xml:space="preserve"> </w:t>
      </w:r>
    </w:p>
    <w:p w14:paraId="0FCC1B4A" w14:textId="77777777" w:rsidR="006B0DC9" w:rsidRPr="003F3F79" w:rsidRDefault="006B0DC9" w:rsidP="006B0DC9">
      <w:pPr>
        <w:widowControl w:val="0"/>
        <w:spacing w:before="200" w:after="200" w:line="276" w:lineRule="auto"/>
        <w:jc w:val="both"/>
      </w:pPr>
      <w:r w:rsidRPr="003F3F79">
        <w:rPr>
          <w:noProof/>
        </w:rPr>
        <w:drawing>
          <wp:inline distT="0" distB="0" distL="0" distR="0" wp14:anchorId="59184141" wp14:editId="128C350E">
            <wp:extent cx="1120140" cy="304800"/>
            <wp:effectExtent l="0" t="0" r="3810" b="0"/>
            <wp:docPr id="548395594" name="Resim 548395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20140" cy="304800"/>
                    </a:xfrm>
                    <a:prstGeom prst="rect">
                      <a:avLst/>
                    </a:prstGeom>
                    <a:noFill/>
                    <a:ln>
                      <a:noFill/>
                    </a:ln>
                  </pic:spPr>
                </pic:pic>
              </a:graphicData>
            </a:graphic>
          </wp:inline>
        </w:drawing>
      </w:r>
    </w:p>
    <w:p w14:paraId="243F9012" w14:textId="77777777" w:rsidR="006B0DC9" w:rsidRPr="003F3F79" w:rsidRDefault="006B0DC9" w:rsidP="006B0DC9">
      <w:pPr>
        <w:spacing w:line="276" w:lineRule="auto"/>
        <w:jc w:val="both"/>
        <w:rPr>
          <w:rFonts w:ascii="Calibri" w:eastAsia="Calibri" w:hAnsi="Calibri" w:cs="Calibri"/>
          <w:color w:val="000000"/>
          <w:sz w:val="22"/>
          <w:szCs w:val="22"/>
        </w:rPr>
      </w:pPr>
      <w:r w:rsidRPr="003F3F79">
        <w:rPr>
          <w:rFonts w:ascii="Calibri" w:eastAsia="Calibri" w:hAnsi="Calibri" w:cs="Calibri"/>
          <w:b/>
          <w:color w:val="000000"/>
          <w:sz w:val="22"/>
          <w:szCs w:val="22"/>
        </w:rPr>
        <w:t>Özlem Temana</w:t>
      </w:r>
    </w:p>
    <w:p w14:paraId="3586C022" w14:textId="77777777" w:rsidR="006B0DC9" w:rsidRPr="003F3F79" w:rsidRDefault="006B0DC9" w:rsidP="006B0DC9">
      <w:pPr>
        <w:spacing w:line="276" w:lineRule="auto"/>
        <w:jc w:val="both"/>
        <w:rPr>
          <w:rFonts w:ascii="Calibri" w:eastAsia="Calibri" w:hAnsi="Calibri" w:cs="Calibri"/>
          <w:color w:val="000000"/>
          <w:sz w:val="22"/>
          <w:szCs w:val="22"/>
        </w:rPr>
      </w:pPr>
      <w:r w:rsidRPr="003F3F79">
        <w:rPr>
          <w:rFonts w:ascii="Calibri" w:eastAsia="Calibri" w:hAnsi="Calibri" w:cs="Calibri"/>
          <w:color w:val="000000"/>
          <w:sz w:val="22"/>
          <w:szCs w:val="22"/>
        </w:rPr>
        <w:t>Tel: 0 554 193 06 41</w:t>
      </w:r>
    </w:p>
    <w:p w14:paraId="0D8597AB" w14:textId="77777777" w:rsidR="006B0DC9" w:rsidRPr="003F3F79" w:rsidRDefault="006B0DC9" w:rsidP="006B0DC9">
      <w:pPr>
        <w:spacing w:line="276" w:lineRule="auto"/>
        <w:jc w:val="both"/>
        <w:rPr>
          <w:rStyle w:val="Kpr"/>
          <w:rFonts w:ascii="Calibri" w:eastAsia="Calibri" w:hAnsi="Calibri" w:cs="Calibri"/>
          <w:color w:val="000080"/>
          <w:sz w:val="22"/>
          <w:szCs w:val="22"/>
        </w:rPr>
      </w:pPr>
      <w:hyperlink r:id="rId9" w:history="1">
        <w:r w:rsidRPr="003F3F79">
          <w:rPr>
            <w:rStyle w:val="Kpr"/>
            <w:rFonts w:ascii="Calibri" w:eastAsia="Calibri" w:hAnsi="Calibri" w:cs="Calibri"/>
            <w:color w:val="000080"/>
            <w:sz w:val="22"/>
            <w:szCs w:val="22"/>
          </w:rPr>
          <w:t>ozlem.temana@lorbi.com</w:t>
        </w:r>
      </w:hyperlink>
    </w:p>
    <w:p w14:paraId="66AB8686" w14:textId="77777777" w:rsidR="00065564" w:rsidRPr="003F3F79" w:rsidRDefault="00065564" w:rsidP="006B0DC9">
      <w:pPr>
        <w:spacing w:line="276" w:lineRule="auto"/>
        <w:jc w:val="both"/>
        <w:rPr>
          <w:rStyle w:val="Kpr"/>
          <w:rFonts w:ascii="Calibri" w:eastAsia="Calibri" w:hAnsi="Calibri" w:cs="Calibri"/>
          <w:color w:val="000080"/>
          <w:sz w:val="22"/>
          <w:szCs w:val="22"/>
        </w:rPr>
      </w:pPr>
    </w:p>
    <w:p w14:paraId="30D3F859" w14:textId="77777777" w:rsidR="00065564" w:rsidRPr="003B53A1" w:rsidRDefault="00065564" w:rsidP="00065564">
      <w:pPr>
        <w:spacing w:line="276" w:lineRule="auto"/>
        <w:jc w:val="both"/>
        <w:rPr>
          <w:rFonts w:ascii="Calibri" w:eastAsia="Calibri" w:hAnsi="Calibri" w:cs="Calibri"/>
          <w:b/>
          <w:bCs/>
          <w:color w:val="000000"/>
          <w:sz w:val="22"/>
          <w:szCs w:val="22"/>
        </w:rPr>
      </w:pPr>
      <w:r w:rsidRPr="003B53A1">
        <w:rPr>
          <w:rFonts w:ascii="Calibri" w:eastAsia="Calibri" w:hAnsi="Calibri" w:cs="Calibri"/>
          <w:b/>
          <w:bCs/>
          <w:color w:val="000000"/>
          <w:sz w:val="22"/>
          <w:szCs w:val="22"/>
        </w:rPr>
        <w:t>Mehmet Akif Kaya</w:t>
      </w:r>
    </w:p>
    <w:p w14:paraId="4EEB471F" w14:textId="77777777" w:rsidR="00065564" w:rsidRPr="003F3F79" w:rsidRDefault="00065564" w:rsidP="00065564">
      <w:pPr>
        <w:spacing w:line="276" w:lineRule="auto"/>
        <w:jc w:val="both"/>
        <w:rPr>
          <w:rFonts w:ascii="Calibri" w:eastAsia="Calibri" w:hAnsi="Calibri" w:cs="Calibri"/>
          <w:color w:val="000000"/>
          <w:sz w:val="22"/>
          <w:szCs w:val="22"/>
        </w:rPr>
      </w:pPr>
      <w:r w:rsidRPr="003F3F79">
        <w:rPr>
          <w:rFonts w:ascii="Calibri" w:eastAsia="Calibri" w:hAnsi="Calibri" w:cs="Calibri"/>
          <w:color w:val="000000"/>
          <w:sz w:val="22"/>
          <w:szCs w:val="22"/>
        </w:rPr>
        <w:t>Tel: 0 507 877 31 91</w:t>
      </w:r>
    </w:p>
    <w:p w14:paraId="1660B9D0" w14:textId="33145378" w:rsidR="00065564" w:rsidRPr="00065564" w:rsidRDefault="00065564" w:rsidP="00065564">
      <w:pPr>
        <w:spacing w:line="276" w:lineRule="auto"/>
        <w:jc w:val="both"/>
        <w:rPr>
          <w:rStyle w:val="Kpr"/>
          <w:rFonts w:ascii="Calibri" w:eastAsia="Calibri" w:hAnsi="Calibri" w:cs="Calibri"/>
          <w:color w:val="000080"/>
          <w:sz w:val="22"/>
          <w:szCs w:val="22"/>
        </w:rPr>
      </w:pPr>
      <w:hyperlink r:id="rId10" w:history="1">
        <w:r w:rsidRPr="003F3F79">
          <w:rPr>
            <w:rStyle w:val="Kpr"/>
            <w:rFonts w:ascii="Calibri" w:eastAsia="Calibri" w:hAnsi="Calibri" w:cs="Calibri"/>
            <w:color w:val="000080"/>
            <w:sz w:val="22"/>
            <w:szCs w:val="22"/>
          </w:rPr>
          <w:t>akif.kaya@lorbi.com</w:t>
        </w:r>
      </w:hyperlink>
    </w:p>
    <w:p w14:paraId="27033CF3" w14:textId="77777777" w:rsidR="006B0DC9" w:rsidRPr="00065564" w:rsidRDefault="006B0DC9" w:rsidP="00FC39FE">
      <w:pPr>
        <w:tabs>
          <w:tab w:val="left" w:pos="7252"/>
        </w:tabs>
        <w:jc w:val="both"/>
        <w:rPr>
          <w:rStyle w:val="Kpr"/>
          <w:rFonts w:ascii="Calibri" w:eastAsia="Calibri" w:hAnsi="Calibri" w:cs="Calibri"/>
          <w:color w:val="000080"/>
        </w:rPr>
      </w:pPr>
    </w:p>
    <w:sectPr w:rsidR="006B0DC9" w:rsidRPr="00065564">
      <w:headerReference w:type="even" r:id="rId11"/>
      <w:headerReference w:type="default" r:id="rId12"/>
      <w:footerReference w:type="even" r:id="rId13"/>
      <w:footerReference w:type="default" r:id="rId14"/>
      <w:headerReference w:type="first" r:id="rId15"/>
      <w:footerReference w:type="first" r:id="rId16"/>
      <w:pgSz w:w="11900" w:h="16840"/>
      <w:pgMar w:top="1455" w:right="1304" w:bottom="851" w:left="1304" w:header="283" w:footer="709"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EAB275" w14:textId="77777777" w:rsidR="00F32E0F" w:rsidRDefault="00F32E0F">
      <w:r>
        <w:separator/>
      </w:r>
    </w:p>
  </w:endnote>
  <w:endnote w:type="continuationSeparator" w:id="0">
    <w:p w14:paraId="368A7BB4" w14:textId="77777777" w:rsidR="00F32E0F" w:rsidRDefault="00F32E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NTR">
    <w:altName w:val="Calibri"/>
    <w:panose1 w:val="020B06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7C92B" w14:textId="77777777" w:rsidR="009209CF" w:rsidRDefault="00A76523">
    <w:r>
      <w:cr/>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A75FF" w14:textId="70793556" w:rsidR="00521866" w:rsidRDefault="00521866" w:rsidP="00160AA9">
    <w:pPr>
      <w:pStyle w:val="AltBilgi"/>
    </w:pPr>
  </w:p>
  <w:p w14:paraId="2FC23776" w14:textId="48D665A9" w:rsidR="00160AA9" w:rsidRPr="00160AA9" w:rsidRDefault="00160AA9" w:rsidP="00160AA9">
    <w:pPr>
      <w:pStyle w:val="AltBilgi"/>
      <w:jc w:val="center"/>
      <w:rPr>
        <w:rFonts w:ascii="Arial" w:hAnsi="Arial" w:cs="Arial"/>
        <w:color w:val="3366FF"/>
        <w:sz w:val="20"/>
      </w:rPr>
    </w:pPr>
    <w:r w:rsidRPr="00160AA9">
      <w:rPr>
        <w:rFonts w:ascii="Arial" w:hAnsi="Arial" w:cs="Arial"/>
        <w:color w:val="3366FF"/>
        <w:sz w:val="20"/>
      </w:rPr>
      <w:t xml:space="preserve">Türk Telekom | Dahili | Kişisel Veri İçermez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50395" w14:textId="0395B645" w:rsidR="00EE7488" w:rsidRPr="0014496C" w:rsidRDefault="00A76523" w:rsidP="0014496C">
    <w:pPr>
      <w:jc w:val="center"/>
    </w:pPr>
    <w:r w:rsidRPr="0014496C">
      <w:rPr>
        <w:color w:val="3366FF"/>
        <w:sz w:val="20"/>
      </w:rPr>
      <w:t>Türk Telekom | Dahili | Kişisel Veri İçermez</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16A4F7" w14:textId="77777777" w:rsidR="00F32E0F" w:rsidRDefault="00F32E0F">
      <w:r>
        <w:separator/>
      </w:r>
    </w:p>
  </w:footnote>
  <w:footnote w:type="continuationSeparator" w:id="0">
    <w:p w14:paraId="7E311F01" w14:textId="77777777" w:rsidR="00F32E0F" w:rsidRDefault="00F32E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3DCEC" w14:textId="77777777" w:rsidR="00C350BF" w:rsidRDefault="00C350BF">
    <w:pPr>
      <w:pBdr>
        <w:top w:val="nil"/>
        <w:left w:val="nil"/>
        <w:bottom w:val="nil"/>
        <w:right w:val="nil"/>
        <w:between w:val="nil"/>
      </w:pBdr>
      <w:tabs>
        <w:tab w:val="center" w:pos="4536"/>
        <w:tab w:val="right" w:pos="9072"/>
      </w:tabs>
      <w:rPr>
        <w:rFonts w:ascii="Calibri" w:eastAsia="Calibri" w:hAnsi="Calibri" w:cs="Calibri"/>
        <w:color w:val="000000"/>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6C1E7" w14:textId="77777777" w:rsidR="00C350BF" w:rsidRDefault="00D65C50">
    <w:pPr>
      <w:pBdr>
        <w:top w:val="nil"/>
        <w:left w:val="nil"/>
        <w:bottom w:val="nil"/>
        <w:right w:val="nil"/>
        <w:between w:val="nil"/>
      </w:pBdr>
      <w:tabs>
        <w:tab w:val="center" w:pos="4536"/>
        <w:tab w:val="right" w:pos="9072"/>
        <w:tab w:val="left" w:pos="8160"/>
      </w:tabs>
      <w:jc w:val="right"/>
      <w:rPr>
        <w:rFonts w:ascii="Calibri" w:eastAsia="Calibri" w:hAnsi="Calibri" w:cs="Calibri"/>
        <w:color w:val="000000"/>
        <w:sz w:val="22"/>
        <w:szCs w:val="22"/>
      </w:rPr>
    </w:pPr>
    <w:r>
      <w:rPr>
        <w:rFonts w:ascii="Calibri" w:eastAsia="Calibri" w:hAnsi="Calibri" w:cs="Calibri"/>
        <w:color w:val="000000"/>
        <w:sz w:val="22"/>
        <w:szCs w:val="22"/>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a"/>
      <w:tblW w:w="10349" w:type="dxa"/>
      <w:tblInd w:w="-431" w:type="dxa"/>
      <w:tblBorders>
        <w:top w:val="nil"/>
        <w:left w:val="nil"/>
        <w:bottom w:val="nil"/>
        <w:right w:val="nil"/>
        <w:insideH w:val="nil"/>
        <w:insideV w:val="nil"/>
      </w:tblBorders>
      <w:tblLayout w:type="fixed"/>
      <w:tblLook w:val="0400" w:firstRow="0" w:lastRow="0" w:firstColumn="0" w:lastColumn="0" w:noHBand="0" w:noVBand="1"/>
    </w:tblPr>
    <w:tblGrid>
      <w:gridCol w:w="4748"/>
      <w:gridCol w:w="1687"/>
      <w:gridCol w:w="3914"/>
    </w:tblGrid>
    <w:tr w:rsidR="00C350BF" w14:paraId="71B10BEA" w14:textId="77777777">
      <w:trPr>
        <w:trHeight w:val="390"/>
      </w:trPr>
      <w:tc>
        <w:tcPr>
          <w:tcW w:w="4748" w:type="dxa"/>
          <w:vMerge w:val="restart"/>
        </w:tcPr>
        <w:p w14:paraId="0E0BA1B4" w14:textId="77777777" w:rsidR="00C350BF" w:rsidRDefault="00D65C50">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Calibri" w:eastAsia="Calibri" w:hAnsi="Calibri" w:cs="Calibri"/>
              <w:color w:val="000000"/>
              <w:sz w:val="22"/>
              <w:szCs w:val="22"/>
            </w:rPr>
          </w:pPr>
          <w:r>
            <w:rPr>
              <w:rFonts w:ascii="Calibri" w:eastAsia="Calibri" w:hAnsi="Calibri" w:cs="Calibri"/>
              <w:noProof/>
              <w:color w:val="000000"/>
              <w:sz w:val="22"/>
              <w:szCs w:val="22"/>
            </w:rPr>
            <w:drawing>
              <wp:inline distT="0" distB="0" distL="0" distR="0" wp14:anchorId="04993869" wp14:editId="0515CB12">
                <wp:extent cx="2917632" cy="1004126"/>
                <wp:effectExtent l="0" t="0" r="0" b="0"/>
                <wp:docPr id="3"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
                        <a:srcRect/>
                        <a:stretch>
                          <a:fillRect/>
                        </a:stretch>
                      </pic:blipFill>
                      <pic:spPr>
                        <a:xfrm>
                          <a:off x="0" y="0"/>
                          <a:ext cx="2917632" cy="1004126"/>
                        </a:xfrm>
                        <a:prstGeom prst="rect">
                          <a:avLst/>
                        </a:prstGeom>
                        <a:ln/>
                      </pic:spPr>
                    </pic:pic>
                  </a:graphicData>
                </a:graphic>
              </wp:inline>
            </w:drawing>
          </w:r>
        </w:p>
      </w:tc>
      <w:tc>
        <w:tcPr>
          <w:tcW w:w="1687" w:type="dxa"/>
        </w:tcPr>
        <w:p w14:paraId="6F47212C" w14:textId="77777777" w:rsidR="00C350BF" w:rsidRDefault="00C350BF">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p w14:paraId="16D08A53" w14:textId="77777777" w:rsidR="00C350BF" w:rsidRDefault="00C350BF">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p w14:paraId="59575703" w14:textId="77777777" w:rsidR="00C350BF" w:rsidRDefault="00C350BF">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tc>
      <w:tc>
        <w:tcPr>
          <w:tcW w:w="3914" w:type="dxa"/>
        </w:tcPr>
        <w:p w14:paraId="06B1E529" w14:textId="77777777" w:rsidR="00C350BF" w:rsidRDefault="00C350BF">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tc>
    </w:tr>
    <w:tr w:rsidR="00C350BF" w14:paraId="515EC8CD" w14:textId="77777777">
      <w:trPr>
        <w:trHeight w:val="390"/>
      </w:trPr>
      <w:tc>
        <w:tcPr>
          <w:tcW w:w="4748" w:type="dxa"/>
          <w:vMerge/>
        </w:tcPr>
        <w:p w14:paraId="30230ECA" w14:textId="77777777" w:rsidR="00C350BF" w:rsidRDefault="00C350BF">
          <w:pPr>
            <w:widowControl w:val="0"/>
            <w:spacing w:line="276" w:lineRule="auto"/>
            <w:rPr>
              <w:rFonts w:ascii="NTR" w:eastAsia="NTR" w:hAnsi="NTR" w:cs="NTR"/>
              <w:color w:val="000000"/>
              <w:sz w:val="18"/>
              <w:szCs w:val="18"/>
            </w:rPr>
          </w:pPr>
        </w:p>
      </w:tc>
      <w:tc>
        <w:tcPr>
          <w:tcW w:w="1687" w:type="dxa"/>
          <w:vAlign w:val="center"/>
        </w:tcPr>
        <w:p w14:paraId="4BFB1BBF" w14:textId="77777777" w:rsidR="00C350BF" w:rsidRDefault="00D65C50">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jc w:val="right"/>
            <w:rPr>
              <w:rFonts w:ascii="NTR" w:eastAsia="NTR" w:hAnsi="NTR" w:cs="NTR"/>
              <w:color w:val="000000"/>
              <w:sz w:val="18"/>
              <w:szCs w:val="18"/>
            </w:rPr>
          </w:pPr>
          <w:r>
            <w:rPr>
              <w:rFonts w:ascii="NTR" w:eastAsia="NTR" w:hAnsi="NTR" w:cs="NTR"/>
              <w:noProof/>
              <w:color w:val="000000"/>
              <w:sz w:val="18"/>
              <w:szCs w:val="18"/>
            </w:rPr>
            <w:drawing>
              <wp:inline distT="0" distB="0" distL="0" distR="0" wp14:anchorId="301C2A7C" wp14:editId="4396B2AF">
                <wp:extent cx="226800" cy="226800"/>
                <wp:effectExtent l="0" t="0" r="0" b="0"/>
                <wp:docPr id="2"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2"/>
                        <a:srcRect/>
                        <a:stretch>
                          <a:fillRect/>
                        </a:stretch>
                      </pic:blipFill>
                      <pic:spPr>
                        <a:xfrm>
                          <a:off x="0" y="0"/>
                          <a:ext cx="226800" cy="226800"/>
                        </a:xfrm>
                        <a:prstGeom prst="rect">
                          <a:avLst/>
                        </a:prstGeom>
                        <a:ln/>
                      </pic:spPr>
                    </pic:pic>
                  </a:graphicData>
                </a:graphic>
              </wp:inline>
            </w:drawing>
          </w:r>
          <w:r>
            <w:rPr>
              <w:rFonts w:ascii="NTR" w:eastAsia="NTR" w:hAnsi="NTR" w:cs="NTR"/>
              <w:color w:val="000000"/>
              <w:sz w:val="18"/>
              <w:szCs w:val="18"/>
            </w:rPr>
            <w:t xml:space="preserve"> </w:t>
          </w:r>
        </w:p>
      </w:tc>
      <w:tc>
        <w:tcPr>
          <w:tcW w:w="3914" w:type="dxa"/>
          <w:vAlign w:val="center"/>
        </w:tcPr>
        <w:p w14:paraId="7B644959" w14:textId="77777777" w:rsidR="00C350BF" w:rsidRDefault="00D65C50">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hyperlink r:id="rId3">
            <w:r>
              <w:rPr>
                <w:rFonts w:ascii="NTR" w:eastAsia="NTR" w:hAnsi="NTR" w:cs="NTR"/>
                <w:color w:val="000000"/>
                <w:sz w:val="18"/>
                <w:szCs w:val="18"/>
                <w:u w:val="single"/>
              </w:rPr>
              <w:t>https://medya.turktelekom.com.tr/</w:t>
            </w:r>
          </w:hyperlink>
        </w:p>
      </w:tc>
    </w:tr>
    <w:tr w:rsidR="00C350BF" w14:paraId="50F3A680" w14:textId="77777777">
      <w:tc>
        <w:tcPr>
          <w:tcW w:w="4748" w:type="dxa"/>
          <w:vMerge/>
        </w:tcPr>
        <w:p w14:paraId="3C4A48D9" w14:textId="77777777" w:rsidR="00C350BF" w:rsidRDefault="00C350BF">
          <w:pPr>
            <w:widowControl w:val="0"/>
            <w:spacing w:line="276" w:lineRule="auto"/>
            <w:rPr>
              <w:rFonts w:ascii="NTR" w:eastAsia="NTR" w:hAnsi="NTR" w:cs="NTR"/>
              <w:color w:val="000000"/>
              <w:sz w:val="18"/>
              <w:szCs w:val="18"/>
            </w:rPr>
          </w:pPr>
        </w:p>
      </w:tc>
      <w:tc>
        <w:tcPr>
          <w:tcW w:w="1687" w:type="dxa"/>
          <w:vAlign w:val="center"/>
        </w:tcPr>
        <w:p w14:paraId="08D987A6" w14:textId="77777777" w:rsidR="00C350BF" w:rsidRDefault="00D65C50">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jc w:val="right"/>
            <w:rPr>
              <w:rFonts w:ascii="NTR" w:eastAsia="NTR" w:hAnsi="NTR" w:cs="NTR"/>
              <w:color w:val="000000"/>
              <w:sz w:val="18"/>
              <w:szCs w:val="18"/>
            </w:rPr>
          </w:pPr>
          <w:r>
            <w:rPr>
              <w:rFonts w:ascii="NTR" w:eastAsia="NTR" w:hAnsi="NTR" w:cs="NTR"/>
              <w:noProof/>
              <w:color w:val="000000"/>
              <w:sz w:val="18"/>
              <w:szCs w:val="18"/>
            </w:rPr>
            <w:drawing>
              <wp:inline distT="0" distB="0" distL="0" distR="0" wp14:anchorId="0751C309" wp14:editId="66B3F37A">
                <wp:extent cx="226800" cy="226800"/>
                <wp:effectExtent l="0" t="0" r="0" b="0"/>
                <wp:docPr id="5"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4"/>
                        <a:srcRect/>
                        <a:stretch>
                          <a:fillRect/>
                        </a:stretch>
                      </pic:blipFill>
                      <pic:spPr>
                        <a:xfrm>
                          <a:off x="0" y="0"/>
                          <a:ext cx="226800" cy="226800"/>
                        </a:xfrm>
                        <a:prstGeom prst="rect">
                          <a:avLst/>
                        </a:prstGeom>
                        <a:ln/>
                      </pic:spPr>
                    </pic:pic>
                  </a:graphicData>
                </a:graphic>
              </wp:inline>
            </w:drawing>
          </w:r>
          <w:r>
            <w:rPr>
              <w:rFonts w:ascii="NTR" w:eastAsia="NTR" w:hAnsi="NTR" w:cs="NTR"/>
              <w:color w:val="000000"/>
              <w:sz w:val="18"/>
              <w:szCs w:val="18"/>
            </w:rPr>
            <w:t xml:space="preserve"> </w:t>
          </w:r>
        </w:p>
      </w:tc>
      <w:tc>
        <w:tcPr>
          <w:tcW w:w="3914" w:type="dxa"/>
          <w:vAlign w:val="center"/>
        </w:tcPr>
        <w:p w14:paraId="1C35A47A" w14:textId="77777777" w:rsidR="00C350BF" w:rsidRDefault="00D65C50">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hyperlink r:id="rId5">
            <w:r>
              <w:rPr>
                <w:rFonts w:ascii="NTR" w:eastAsia="NTR" w:hAnsi="NTR" w:cs="NTR"/>
                <w:color w:val="000000"/>
                <w:sz w:val="18"/>
                <w:szCs w:val="18"/>
                <w:u w:val="single"/>
              </w:rPr>
              <w:t>https://facebook.com/TTMedyaMerkezi</w:t>
            </w:r>
          </w:hyperlink>
        </w:p>
      </w:tc>
    </w:tr>
    <w:tr w:rsidR="00C350BF" w14:paraId="0DE6B10E" w14:textId="77777777">
      <w:tc>
        <w:tcPr>
          <w:tcW w:w="4748" w:type="dxa"/>
          <w:vMerge/>
        </w:tcPr>
        <w:p w14:paraId="2E474F99" w14:textId="77777777" w:rsidR="00C350BF" w:rsidRDefault="00C350BF">
          <w:pPr>
            <w:widowControl w:val="0"/>
            <w:spacing w:line="276" w:lineRule="auto"/>
            <w:rPr>
              <w:rFonts w:ascii="NTR" w:eastAsia="NTR" w:hAnsi="NTR" w:cs="NTR"/>
              <w:color w:val="000000"/>
              <w:sz w:val="18"/>
              <w:szCs w:val="18"/>
            </w:rPr>
          </w:pPr>
        </w:p>
      </w:tc>
      <w:tc>
        <w:tcPr>
          <w:tcW w:w="1687" w:type="dxa"/>
          <w:vAlign w:val="center"/>
        </w:tcPr>
        <w:p w14:paraId="00C564EC" w14:textId="77777777" w:rsidR="00C350BF" w:rsidRDefault="00D65C50">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jc w:val="right"/>
            <w:rPr>
              <w:rFonts w:ascii="NTR" w:eastAsia="NTR" w:hAnsi="NTR" w:cs="NTR"/>
              <w:color w:val="000000"/>
              <w:sz w:val="18"/>
              <w:szCs w:val="18"/>
            </w:rPr>
          </w:pPr>
          <w:r>
            <w:rPr>
              <w:rFonts w:ascii="NTR" w:eastAsia="NTR" w:hAnsi="NTR" w:cs="NTR"/>
              <w:noProof/>
              <w:color w:val="000000"/>
              <w:sz w:val="18"/>
              <w:szCs w:val="18"/>
            </w:rPr>
            <w:drawing>
              <wp:inline distT="0" distB="0" distL="0" distR="0" wp14:anchorId="20908CE7" wp14:editId="647A3DE0">
                <wp:extent cx="226800" cy="226800"/>
                <wp:effectExtent l="0" t="0" r="0" b="0"/>
                <wp:docPr id="4"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6"/>
                        <a:srcRect/>
                        <a:stretch>
                          <a:fillRect/>
                        </a:stretch>
                      </pic:blipFill>
                      <pic:spPr>
                        <a:xfrm>
                          <a:off x="0" y="0"/>
                          <a:ext cx="226800" cy="226800"/>
                        </a:xfrm>
                        <a:prstGeom prst="rect">
                          <a:avLst/>
                        </a:prstGeom>
                        <a:ln/>
                      </pic:spPr>
                    </pic:pic>
                  </a:graphicData>
                </a:graphic>
              </wp:inline>
            </w:drawing>
          </w:r>
        </w:p>
      </w:tc>
      <w:tc>
        <w:tcPr>
          <w:tcW w:w="3914" w:type="dxa"/>
          <w:vAlign w:val="center"/>
        </w:tcPr>
        <w:p w14:paraId="2FBD5806" w14:textId="77777777" w:rsidR="00C350BF" w:rsidRDefault="00D65C50">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hyperlink r:id="rId7">
            <w:r>
              <w:rPr>
                <w:rFonts w:ascii="NTR" w:eastAsia="NTR" w:hAnsi="NTR" w:cs="NTR"/>
                <w:color w:val="000000"/>
                <w:sz w:val="18"/>
                <w:szCs w:val="18"/>
                <w:u w:val="single"/>
              </w:rPr>
              <w:t>https://twitter.com/TTMedyaMerkezi</w:t>
            </w:r>
          </w:hyperlink>
        </w:p>
      </w:tc>
    </w:tr>
  </w:tbl>
  <w:p w14:paraId="66232104" w14:textId="77777777" w:rsidR="00C350BF" w:rsidRDefault="00C350BF">
    <w:pPr>
      <w:pBdr>
        <w:top w:val="nil"/>
        <w:left w:val="nil"/>
        <w:bottom w:val="nil"/>
        <w:right w:val="nil"/>
        <w:between w:val="nil"/>
      </w:pBdr>
      <w:tabs>
        <w:tab w:val="center" w:pos="4536"/>
        <w:tab w:val="right" w:pos="9072"/>
      </w:tabs>
      <w:rPr>
        <w:rFonts w:ascii="Calibri" w:eastAsia="Calibri" w:hAnsi="Calibri" w:cs="Calibri"/>
        <w:color w:val="000000"/>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6C5D7F"/>
    <w:multiLevelType w:val="hybridMultilevel"/>
    <w:tmpl w:val="1C7C186C"/>
    <w:lvl w:ilvl="0" w:tplc="041F0001">
      <w:start w:val="1"/>
      <w:numFmt w:val="bullet"/>
      <w:lvlText w:val=""/>
      <w:lvlJc w:val="left"/>
      <w:pPr>
        <w:ind w:left="333" w:hanging="360"/>
      </w:pPr>
      <w:rPr>
        <w:rFonts w:ascii="Symbol" w:hAnsi="Symbol" w:hint="default"/>
      </w:rPr>
    </w:lvl>
    <w:lvl w:ilvl="1" w:tplc="041F0003">
      <w:start w:val="1"/>
      <w:numFmt w:val="bullet"/>
      <w:lvlText w:val="o"/>
      <w:lvlJc w:val="left"/>
      <w:pPr>
        <w:ind w:left="1053" w:hanging="360"/>
      </w:pPr>
      <w:rPr>
        <w:rFonts w:ascii="Courier New" w:hAnsi="Courier New" w:cs="Courier New" w:hint="default"/>
      </w:rPr>
    </w:lvl>
    <w:lvl w:ilvl="2" w:tplc="041F0005" w:tentative="1">
      <w:start w:val="1"/>
      <w:numFmt w:val="bullet"/>
      <w:lvlText w:val=""/>
      <w:lvlJc w:val="left"/>
      <w:pPr>
        <w:ind w:left="1773" w:hanging="360"/>
      </w:pPr>
      <w:rPr>
        <w:rFonts w:ascii="Wingdings" w:hAnsi="Wingdings" w:hint="default"/>
      </w:rPr>
    </w:lvl>
    <w:lvl w:ilvl="3" w:tplc="041F0001" w:tentative="1">
      <w:start w:val="1"/>
      <w:numFmt w:val="bullet"/>
      <w:lvlText w:val=""/>
      <w:lvlJc w:val="left"/>
      <w:pPr>
        <w:ind w:left="2493" w:hanging="360"/>
      </w:pPr>
      <w:rPr>
        <w:rFonts w:ascii="Symbol" w:hAnsi="Symbol" w:hint="default"/>
      </w:rPr>
    </w:lvl>
    <w:lvl w:ilvl="4" w:tplc="041F0003" w:tentative="1">
      <w:start w:val="1"/>
      <w:numFmt w:val="bullet"/>
      <w:lvlText w:val="o"/>
      <w:lvlJc w:val="left"/>
      <w:pPr>
        <w:ind w:left="3213" w:hanging="360"/>
      </w:pPr>
      <w:rPr>
        <w:rFonts w:ascii="Courier New" w:hAnsi="Courier New" w:cs="Courier New" w:hint="default"/>
      </w:rPr>
    </w:lvl>
    <w:lvl w:ilvl="5" w:tplc="041F0005" w:tentative="1">
      <w:start w:val="1"/>
      <w:numFmt w:val="bullet"/>
      <w:lvlText w:val=""/>
      <w:lvlJc w:val="left"/>
      <w:pPr>
        <w:ind w:left="3933" w:hanging="360"/>
      </w:pPr>
      <w:rPr>
        <w:rFonts w:ascii="Wingdings" w:hAnsi="Wingdings" w:hint="default"/>
      </w:rPr>
    </w:lvl>
    <w:lvl w:ilvl="6" w:tplc="041F0001" w:tentative="1">
      <w:start w:val="1"/>
      <w:numFmt w:val="bullet"/>
      <w:lvlText w:val=""/>
      <w:lvlJc w:val="left"/>
      <w:pPr>
        <w:ind w:left="4653" w:hanging="360"/>
      </w:pPr>
      <w:rPr>
        <w:rFonts w:ascii="Symbol" w:hAnsi="Symbol" w:hint="default"/>
      </w:rPr>
    </w:lvl>
    <w:lvl w:ilvl="7" w:tplc="041F0003" w:tentative="1">
      <w:start w:val="1"/>
      <w:numFmt w:val="bullet"/>
      <w:lvlText w:val="o"/>
      <w:lvlJc w:val="left"/>
      <w:pPr>
        <w:ind w:left="5373" w:hanging="360"/>
      </w:pPr>
      <w:rPr>
        <w:rFonts w:ascii="Courier New" w:hAnsi="Courier New" w:cs="Courier New" w:hint="default"/>
      </w:rPr>
    </w:lvl>
    <w:lvl w:ilvl="8" w:tplc="041F0005" w:tentative="1">
      <w:start w:val="1"/>
      <w:numFmt w:val="bullet"/>
      <w:lvlText w:val=""/>
      <w:lvlJc w:val="left"/>
      <w:pPr>
        <w:ind w:left="6093" w:hanging="360"/>
      </w:pPr>
      <w:rPr>
        <w:rFonts w:ascii="Wingdings" w:hAnsi="Wingdings" w:hint="default"/>
      </w:rPr>
    </w:lvl>
  </w:abstractNum>
  <w:abstractNum w:abstractNumId="1" w15:restartNumberingAfterBreak="0">
    <w:nsid w:val="1B5E0E44"/>
    <w:multiLevelType w:val="hybridMultilevel"/>
    <w:tmpl w:val="EDCE78E6"/>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15:restartNumberingAfterBreak="0">
    <w:nsid w:val="299A41CE"/>
    <w:multiLevelType w:val="hybridMultilevel"/>
    <w:tmpl w:val="195A0D36"/>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15:restartNumberingAfterBreak="0">
    <w:nsid w:val="40233ADB"/>
    <w:multiLevelType w:val="hybridMultilevel"/>
    <w:tmpl w:val="4E268E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71C572C8"/>
    <w:multiLevelType w:val="hybridMultilevel"/>
    <w:tmpl w:val="257EBF5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 w15:restartNumberingAfterBreak="0">
    <w:nsid w:val="730730CC"/>
    <w:multiLevelType w:val="hybridMultilevel"/>
    <w:tmpl w:val="9EA6D7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297371413">
    <w:abstractNumId w:val="3"/>
  </w:num>
  <w:num w:numId="2" w16cid:durableId="110129739">
    <w:abstractNumId w:val="5"/>
  </w:num>
  <w:num w:numId="3" w16cid:durableId="1291472333">
    <w:abstractNumId w:val="4"/>
  </w:num>
  <w:num w:numId="4" w16cid:durableId="1290355429">
    <w:abstractNumId w:val="2"/>
  </w:num>
  <w:num w:numId="5" w16cid:durableId="647053624">
    <w:abstractNumId w:val="1"/>
  </w:num>
  <w:num w:numId="6" w16cid:durableId="9206817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50BF"/>
    <w:rsid w:val="00007792"/>
    <w:rsid w:val="00011197"/>
    <w:rsid w:val="00013CE7"/>
    <w:rsid w:val="00014582"/>
    <w:rsid w:val="00020D28"/>
    <w:rsid w:val="00025529"/>
    <w:rsid w:val="00042F62"/>
    <w:rsid w:val="00052879"/>
    <w:rsid w:val="00065564"/>
    <w:rsid w:val="000751F6"/>
    <w:rsid w:val="00084CE2"/>
    <w:rsid w:val="000852CD"/>
    <w:rsid w:val="00087FFC"/>
    <w:rsid w:val="00090E6B"/>
    <w:rsid w:val="000A3524"/>
    <w:rsid w:val="000B3060"/>
    <w:rsid w:val="000C35AD"/>
    <w:rsid w:val="000C60BA"/>
    <w:rsid w:val="000D042B"/>
    <w:rsid w:val="000D76BF"/>
    <w:rsid w:val="000E31E8"/>
    <w:rsid w:val="000E559D"/>
    <w:rsid w:val="000E6B17"/>
    <w:rsid w:val="000F117A"/>
    <w:rsid w:val="000F470E"/>
    <w:rsid w:val="001029C3"/>
    <w:rsid w:val="001039B7"/>
    <w:rsid w:val="00105AAA"/>
    <w:rsid w:val="00106507"/>
    <w:rsid w:val="0011045A"/>
    <w:rsid w:val="001113D4"/>
    <w:rsid w:val="00124850"/>
    <w:rsid w:val="00126BF1"/>
    <w:rsid w:val="00135540"/>
    <w:rsid w:val="00136C5E"/>
    <w:rsid w:val="0014340D"/>
    <w:rsid w:val="001457F7"/>
    <w:rsid w:val="001463C9"/>
    <w:rsid w:val="001476D4"/>
    <w:rsid w:val="00151CCA"/>
    <w:rsid w:val="001528F1"/>
    <w:rsid w:val="0015509D"/>
    <w:rsid w:val="00160AA9"/>
    <w:rsid w:val="00165FED"/>
    <w:rsid w:val="001670E1"/>
    <w:rsid w:val="001766CA"/>
    <w:rsid w:val="00177157"/>
    <w:rsid w:val="001828B4"/>
    <w:rsid w:val="0018562B"/>
    <w:rsid w:val="00185727"/>
    <w:rsid w:val="00196DC4"/>
    <w:rsid w:val="001B2DE8"/>
    <w:rsid w:val="001C12D1"/>
    <w:rsid w:val="001C3DF2"/>
    <w:rsid w:val="001C3E23"/>
    <w:rsid w:val="001D24C2"/>
    <w:rsid w:val="001E21C4"/>
    <w:rsid w:val="001E4A73"/>
    <w:rsid w:val="001F031A"/>
    <w:rsid w:val="002025B1"/>
    <w:rsid w:val="0022257A"/>
    <w:rsid w:val="00227CA5"/>
    <w:rsid w:val="00233FC2"/>
    <w:rsid w:val="002374F8"/>
    <w:rsid w:val="00237A5F"/>
    <w:rsid w:val="00237C7A"/>
    <w:rsid w:val="00245976"/>
    <w:rsid w:val="00246E65"/>
    <w:rsid w:val="00270061"/>
    <w:rsid w:val="00272108"/>
    <w:rsid w:val="00273528"/>
    <w:rsid w:val="00292704"/>
    <w:rsid w:val="00297118"/>
    <w:rsid w:val="002A6B8C"/>
    <w:rsid w:val="002B0C2E"/>
    <w:rsid w:val="002C3269"/>
    <w:rsid w:val="002C481C"/>
    <w:rsid w:val="002C582B"/>
    <w:rsid w:val="002D0CB6"/>
    <w:rsid w:val="002D4B8D"/>
    <w:rsid w:val="002E5207"/>
    <w:rsid w:val="002E6C23"/>
    <w:rsid w:val="002F052B"/>
    <w:rsid w:val="002F0FE6"/>
    <w:rsid w:val="002F3EFB"/>
    <w:rsid w:val="002F60AA"/>
    <w:rsid w:val="00302932"/>
    <w:rsid w:val="00306678"/>
    <w:rsid w:val="003114F2"/>
    <w:rsid w:val="00312C36"/>
    <w:rsid w:val="003338A5"/>
    <w:rsid w:val="00341955"/>
    <w:rsid w:val="00343B82"/>
    <w:rsid w:val="003566C4"/>
    <w:rsid w:val="00357854"/>
    <w:rsid w:val="0037369A"/>
    <w:rsid w:val="0038138A"/>
    <w:rsid w:val="00381F60"/>
    <w:rsid w:val="0039171F"/>
    <w:rsid w:val="00391C04"/>
    <w:rsid w:val="00392492"/>
    <w:rsid w:val="00396FFD"/>
    <w:rsid w:val="003A0A38"/>
    <w:rsid w:val="003A7EC0"/>
    <w:rsid w:val="003B2B88"/>
    <w:rsid w:val="003B37BA"/>
    <w:rsid w:val="003B53A1"/>
    <w:rsid w:val="003D2D2F"/>
    <w:rsid w:val="003D64F3"/>
    <w:rsid w:val="003E0306"/>
    <w:rsid w:val="003E0C73"/>
    <w:rsid w:val="003E11DC"/>
    <w:rsid w:val="003E447E"/>
    <w:rsid w:val="003F1B06"/>
    <w:rsid w:val="003F20F6"/>
    <w:rsid w:val="003F3F79"/>
    <w:rsid w:val="00401EF2"/>
    <w:rsid w:val="0040372D"/>
    <w:rsid w:val="00405E35"/>
    <w:rsid w:val="00410C7A"/>
    <w:rsid w:val="0041120E"/>
    <w:rsid w:val="00423FC5"/>
    <w:rsid w:val="0043616C"/>
    <w:rsid w:val="00464920"/>
    <w:rsid w:val="00471318"/>
    <w:rsid w:val="00485968"/>
    <w:rsid w:val="00487773"/>
    <w:rsid w:val="004A0F87"/>
    <w:rsid w:val="004A1D93"/>
    <w:rsid w:val="004B0740"/>
    <w:rsid w:val="004B50C1"/>
    <w:rsid w:val="004C6446"/>
    <w:rsid w:val="004E06DF"/>
    <w:rsid w:val="004F0A59"/>
    <w:rsid w:val="004F0FB4"/>
    <w:rsid w:val="004F2BBA"/>
    <w:rsid w:val="004F4207"/>
    <w:rsid w:val="004F63AA"/>
    <w:rsid w:val="004F755C"/>
    <w:rsid w:val="00503318"/>
    <w:rsid w:val="00514547"/>
    <w:rsid w:val="00515599"/>
    <w:rsid w:val="00521866"/>
    <w:rsid w:val="00542E9A"/>
    <w:rsid w:val="00543264"/>
    <w:rsid w:val="005465BA"/>
    <w:rsid w:val="0055260D"/>
    <w:rsid w:val="00553A2A"/>
    <w:rsid w:val="00553F77"/>
    <w:rsid w:val="00554EAD"/>
    <w:rsid w:val="005611F5"/>
    <w:rsid w:val="00570E5E"/>
    <w:rsid w:val="00575D0F"/>
    <w:rsid w:val="005A246C"/>
    <w:rsid w:val="005A7B8A"/>
    <w:rsid w:val="005A7D76"/>
    <w:rsid w:val="005B6A93"/>
    <w:rsid w:val="005C2EBA"/>
    <w:rsid w:val="005C348C"/>
    <w:rsid w:val="005C3632"/>
    <w:rsid w:val="005C4431"/>
    <w:rsid w:val="005D6924"/>
    <w:rsid w:val="005E1B30"/>
    <w:rsid w:val="005E50BB"/>
    <w:rsid w:val="005E7E38"/>
    <w:rsid w:val="006024FD"/>
    <w:rsid w:val="0060251B"/>
    <w:rsid w:val="00610DA7"/>
    <w:rsid w:val="00611EF5"/>
    <w:rsid w:val="00613341"/>
    <w:rsid w:val="006148EB"/>
    <w:rsid w:val="00615A6E"/>
    <w:rsid w:val="006224EA"/>
    <w:rsid w:val="00624142"/>
    <w:rsid w:val="006329C5"/>
    <w:rsid w:val="006349DE"/>
    <w:rsid w:val="006373EF"/>
    <w:rsid w:val="00640973"/>
    <w:rsid w:val="006549CF"/>
    <w:rsid w:val="00654D66"/>
    <w:rsid w:val="00673CFC"/>
    <w:rsid w:val="00682B8F"/>
    <w:rsid w:val="00687FB7"/>
    <w:rsid w:val="00693359"/>
    <w:rsid w:val="00697051"/>
    <w:rsid w:val="006A0485"/>
    <w:rsid w:val="006A558E"/>
    <w:rsid w:val="006A7478"/>
    <w:rsid w:val="006B0DC9"/>
    <w:rsid w:val="006B5F47"/>
    <w:rsid w:val="006C0609"/>
    <w:rsid w:val="006D1392"/>
    <w:rsid w:val="006D3944"/>
    <w:rsid w:val="006D4A3A"/>
    <w:rsid w:val="006E48E7"/>
    <w:rsid w:val="006F0480"/>
    <w:rsid w:val="006F2D3B"/>
    <w:rsid w:val="006F6390"/>
    <w:rsid w:val="00701B15"/>
    <w:rsid w:val="00705EFD"/>
    <w:rsid w:val="00706E89"/>
    <w:rsid w:val="007141E4"/>
    <w:rsid w:val="0071498E"/>
    <w:rsid w:val="0072171D"/>
    <w:rsid w:val="00726D64"/>
    <w:rsid w:val="00730454"/>
    <w:rsid w:val="007331DF"/>
    <w:rsid w:val="00736C02"/>
    <w:rsid w:val="00743720"/>
    <w:rsid w:val="007505D0"/>
    <w:rsid w:val="007510BF"/>
    <w:rsid w:val="007513DF"/>
    <w:rsid w:val="007653B3"/>
    <w:rsid w:val="0076542F"/>
    <w:rsid w:val="00765555"/>
    <w:rsid w:val="0077161B"/>
    <w:rsid w:val="007730BB"/>
    <w:rsid w:val="00795E32"/>
    <w:rsid w:val="007A009F"/>
    <w:rsid w:val="007B5ABE"/>
    <w:rsid w:val="007B6200"/>
    <w:rsid w:val="007B774C"/>
    <w:rsid w:val="007C47B5"/>
    <w:rsid w:val="007F6B55"/>
    <w:rsid w:val="0080026A"/>
    <w:rsid w:val="00805202"/>
    <w:rsid w:val="00820826"/>
    <w:rsid w:val="00823DA0"/>
    <w:rsid w:val="00825D09"/>
    <w:rsid w:val="00826264"/>
    <w:rsid w:val="0083433D"/>
    <w:rsid w:val="00841FF1"/>
    <w:rsid w:val="008617EC"/>
    <w:rsid w:val="00862232"/>
    <w:rsid w:val="00865D86"/>
    <w:rsid w:val="008677ED"/>
    <w:rsid w:val="008703D8"/>
    <w:rsid w:val="0087378B"/>
    <w:rsid w:val="008800DC"/>
    <w:rsid w:val="00886B04"/>
    <w:rsid w:val="00892691"/>
    <w:rsid w:val="00897E7D"/>
    <w:rsid w:val="008A044A"/>
    <w:rsid w:val="008A09D4"/>
    <w:rsid w:val="008A5169"/>
    <w:rsid w:val="008A59D0"/>
    <w:rsid w:val="008C0164"/>
    <w:rsid w:val="008E68DD"/>
    <w:rsid w:val="008F6D01"/>
    <w:rsid w:val="00905FCD"/>
    <w:rsid w:val="009113D6"/>
    <w:rsid w:val="00915F2D"/>
    <w:rsid w:val="009209CF"/>
    <w:rsid w:val="00921655"/>
    <w:rsid w:val="00924061"/>
    <w:rsid w:val="00943502"/>
    <w:rsid w:val="00943F1A"/>
    <w:rsid w:val="00951EB0"/>
    <w:rsid w:val="0095490C"/>
    <w:rsid w:val="00965AED"/>
    <w:rsid w:val="0097115B"/>
    <w:rsid w:val="009774D7"/>
    <w:rsid w:val="00980F67"/>
    <w:rsid w:val="009848BA"/>
    <w:rsid w:val="009873FC"/>
    <w:rsid w:val="009B2E76"/>
    <w:rsid w:val="009C2C98"/>
    <w:rsid w:val="009C44F9"/>
    <w:rsid w:val="009E22D1"/>
    <w:rsid w:val="009E240A"/>
    <w:rsid w:val="009E2986"/>
    <w:rsid w:val="009F32DE"/>
    <w:rsid w:val="009F4508"/>
    <w:rsid w:val="00A00DD6"/>
    <w:rsid w:val="00A03F34"/>
    <w:rsid w:val="00A04B4C"/>
    <w:rsid w:val="00A06C13"/>
    <w:rsid w:val="00A13AC8"/>
    <w:rsid w:val="00A17D99"/>
    <w:rsid w:val="00A21B2C"/>
    <w:rsid w:val="00A229E9"/>
    <w:rsid w:val="00A2488F"/>
    <w:rsid w:val="00A32903"/>
    <w:rsid w:val="00A51D81"/>
    <w:rsid w:val="00A6112F"/>
    <w:rsid w:val="00A6691C"/>
    <w:rsid w:val="00A720F0"/>
    <w:rsid w:val="00A7424E"/>
    <w:rsid w:val="00A75032"/>
    <w:rsid w:val="00A76523"/>
    <w:rsid w:val="00A76B3D"/>
    <w:rsid w:val="00A76CB0"/>
    <w:rsid w:val="00A94A59"/>
    <w:rsid w:val="00A9505C"/>
    <w:rsid w:val="00A97C76"/>
    <w:rsid w:val="00AA21BF"/>
    <w:rsid w:val="00AA3930"/>
    <w:rsid w:val="00AA7F83"/>
    <w:rsid w:val="00AB1E28"/>
    <w:rsid w:val="00AC0011"/>
    <w:rsid w:val="00AD3DBE"/>
    <w:rsid w:val="00AE6809"/>
    <w:rsid w:val="00AE6C0C"/>
    <w:rsid w:val="00B05164"/>
    <w:rsid w:val="00B17B80"/>
    <w:rsid w:val="00B23968"/>
    <w:rsid w:val="00B26D50"/>
    <w:rsid w:val="00B27347"/>
    <w:rsid w:val="00B40B62"/>
    <w:rsid w:val="00B47C71"/>
    <w:rsid w:val="00B5725A"/>
    <w:rsid w:val="00B60463"/>
    <w:rsid w:val="00B66671"/>
    <w:rsid w:val="00B774EF"/>
    <w:rsid w:val="00B84151"/>
    <w:rsid w:val="00B86A6D"/>
    <w:rsid w:val="00B95863"/>
    <w:rsid w:val="00BA0CEB"/>
    <w:rsid w:val="00BC2C7F"/>
    <w:rsid w:val="00BE6048"/>
    <w:rsid w:val="00BF15DF"/>
    <w:rsid w:val="00BF2712"/>
    <w:rsid w:val="00BF6A1F"/>
    <w:rsid w:val="00C0443F"/>
    <w:rsid w:val="00C04EA1"/>
    <w:rsid w:val="00C04EE8"/>
    <w:rsid w:val="00C1581A"/>
    <w:rsid w:val="00C163CA"/>
    <w:rsid w:val="00C2019D"/>
    <w:rsid w:val="00C2255B"/>
    <w:rsid w:val="00C254F9"/>
    <w:rsid w:val="00C350BF"/>
    <w:rsid w:val="00C379AB"/>
    <w:rsid w:val="00C47790"/>
    <w:rsid w:val="00C5459B"/>
    <w:rsid w:val="00C60277"/>
    <w:rsid w:val="00C628AD"/>
    <w:rsid w:val="00C6308E"/>
    <w:rsid w:val="00C702E5"/>
    <w:rsid w:val="00C762F7"/>
    <w:rsid w:val="00C76584"/>
    <w:rsid w:val="00C77BD2"/>
    <w:rsid w:val="00C94F58"/>
    <w:rsid w:val="00C969BB"/>
    <w:rsid w:val="00C96A11"/>
    <w:rsid w:val="00CA115B"/>
    <w:rsid w:val="00CA40D7"/>
    <w:rsid w:val="00CA5D8F"/>
    <w:rsid w:val="00CB111E"/>
    <w:rsid w:val="00CB77E3"/>
    <w:rsid w:val="00CC4D34"/>
    <w:rsid w:val="00CC67A3"/>
    <w:rsid w:val="00CC7138"/>
    <w:rsid w:val="00CD6BAF"/>
    <w:rsid w:val="00CE2BBE"/>
    <w:rsid w:val="00CF0766"/>
    <w:rsid w:val="00CF0D48"/>
    <w:rsid w:val="00CF1557"/>
    <w:rsid w:val="00D040E2"/>
    <w:rsid w:val="00D213F4"/>
    <w:rsid w:val="00D24A79"/>
    <w:rsid w:val="00D442E6"/>
    <w:rsid w:val="00D4462B"/>
    <w:rsid w:val="00D532B8"/>
    <w:rsid w:val="00D56610"/>
    <w:rsid w:val="00D56DC2"/>
    <w:rsid w:val="00D65C50"/>
    <w:rsid w:val="00D6760A"/>
    <w:rsid w:val="00D70B8A"/>
    <w:rsid w:val="00D70D45"/>
    <w:rsid w:val="00D71F7F"/>
    <w:rsid w:val="00D75795"/>
    <w:rsid w:val="00D87958"/>
    <w:rsid w:val="00D87A7C"/>
    <w:rsid w:val="00DA1634"/>
    <w:rsid w:val="00DA19D8"/>
    <w:rsid w:val="00DB203C"/>
    <w:rsid w:val="00DB514B"/>
    <w:rsid w:val="00DC2D2F"/>
    <w:rsid w:val="00DC794A"/>
    <w:rsid w:val="00DD218B"/>
    <w:rsid w:val="00DD4E92"/>
    <w:rsid w:val="00DE5373"/>
    <w:rsid w:val="00DE5ADF"/>
    <w:rsid w:val="00DF09F0"/>
    <w:rsid w:val="00E17B5A"/>
    <w:rsid w:val="00E17DCA"/>
    <w:rsid w:val="00E35634"/>
    <w:rsid w:val="00E36178"/>
    <w:rsid w:val="00E3625C"/>
    <w:rsid w:val="00E41092"/>
    <w:rsid w:val="00E42C16"/>
    <w:rsid w:val="00E46F81"/>
    <w:rsid w:val="00E53640"/>
    <w:rsid w:val="00E5574C"/>
    <w:rsid w:val="00E63F65"/>
    <w:rsid w:val="00E75175"/>
    <w:rsid w:val="00E84D4E"/>
    <w:rsid w:val="00E92A4C"/>
    <w:rsid w:val="00E92D54"/>
    <w:rsid w:val="00EA31F2"/>
    <w:rsid w:val="00EB49D8"/>
    <w:rsid w:val="00EB4F27"/>
    <w:rsid w:val="00EC6847"/>
    <w:rsid w:val="00ED1226"/>
    <w:rsid w:val="00ED45E5"/>
    <w:rsid w:val="00EE6350"/>
    <w:rsid w:val="00EE6841"/>
    <w:rsid w:val="00EE7488"/>
    <w:rsid w:val="00EF0753"/>
    <w:rsid w:val="00F002B9"/>
    <w:rsid w:val="00F016BB"/>
    <w:rsid w:val="00F029AB"/>
    <w:rsid w:val="00F039F7"/>
    <w:rsid w:val="00F0540D"/>
    <w:rsid w:val="00F109F4"/>
    <w:rsid w:val="00F15FC1"/>
    <w:rsid w:val="00F16F30"/>
    <w:rsid w:val="00F16FEF"/>
    <w:rsid w:val="00F17FDF"/>
    <w:rsid w:val="00F27254"/>
    <w:rsid w:val="00F32E0F"/>
    <w:rsid w:val="00F5221D"/>
    <w:rsid w:val="00F73282"/>
    <w:rsid w:val="00F92699"/>
    <w:rsid w:val="00F972A8"/>
    <w:rsid w:val="00F9795A"/>
    <w:rsid w:val="00FA26C9"/>
    <w:rsid w:val="00FA4CC4"/>
    <w:rsid w:val="00FB3FD9"/>
    <w:rsid w:val="00FC39FE"/>
    <w:rsid w:val="00FC4E26"/>
    <w:rsid w:val="00FD02B7"/>
    <w:rsid w:val="00FD232C"/>
    <w:rsid w:val="00FD4E8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23C220"/>
  <w15:docId w15:val="{7322E7D5-9F93-489C-8507-3EBCCDF22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uiPriority w:val="9"/>
    <w:qFormat/>
    <w:pPr>
      <w:keepNext/>
      <w:keepLines/>
      <w:spacing w:before="480" w:after="120"/>
      <w:outlineLvl w:val="0"/>
    </w:pPr>
    <w:rPr>
      <w:b/>
      <w:sz w:val="48"/>
      <w:szCs w:val="48"/>
    </w:rPr>
  </w:style>
  <w:style w:type="paragraph" w:styleId="Balk2">
    <w:name w:val="heading 2"/>
    <w:basedOn w:val="Normal"/>
    <w:next w:val="Normal"/>
    <w:uiPriority w:val="9"/>
    <w:semiHidden/>
    <w:unhideWhenUsed/>
    <w:qFormat/>
    <w:pPr>
      <w:keepNext/>
      <w:keepLines/>
      <w:spacing w:before="360" w:after="80"/>
      <w:outlineLvl w:val="1"/>
    </w:pPr>
    <w:rPr>
      <w:b/>
      <w:sz w:val="36"/>
      <w:szCs w:val="36"/>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rPr>
  </w:style>
  <w:style w:type="paragraph" w:styleId="Balk5">
    <w:name w:val="heading 5"/>
    <w:basedOn w:val="Normal"/>
    <w:next w:val="Normal"/>
    <w:uiPriority w:val="9"/>
    <w:semiHidden/>
    <w:unhideWhenUsed/>
    <w:qFormat/>
    <w:pPr>
      <w:keepNext/>
      <w:keepLines/>
      <w:spacing w:before="220" w:after="40"/>
      <w:outlineLvl w:val="4"/>
    </w:pPr>
    <w:rPr>
      <w:b/>
      <w:sz w:val="22"/>
      <w:szCs w:val="22"/>
    </w:rPr>
  </w:style>
  <w:style w:type="paragraph" w:styleId="Balk6">
    <w:name w:val="heading 6"/>
    <w:basedOn w:val="Normal"/>
    <w:next w:val="Normal"/>
    <w:uiPriority w:val="9"/>
    <w:semiHidden/>
    <w:unhideWhenUsed/>
    <w:qFormat/>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next w:val="Normal"/>
    <w:uiPriority w:val="10"/>
    <w:qFormat/>
    <w:pPr>
      <w:keepNext/>
      <w:keepLines/>
      <w:spacing w:before="480" w:after="120"/>
    </w:pPr>
    <w:rPr>
      <w:b/>
      <w:sz w:val="72"/>
      <w:szCs w:val="72"/>
    </w:rPr>
  </w:style>
  <w:style w:type="paragraph" w:styleId="Altyaz">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NormalTablo"/>
    <w:pPr>
      <w:pBdr>
        <w:top w:val="nil"/>
        <w:left w:val="nil"/>
        <w:bottom w:val="nil"/>
        <w:right w:val="nil"/>
        <w:between w:val="nil"/>
      </w:pBdr>
    </w:pPr>
    <w:rPr>
      <w:sz w:val="20"/>
      <w:szCs w:val="20"/>
    </w:rPr>
    <w:tblPr>
      <w:tblStyleRowBandSize w:val="1"/>
      <w:tblStyleColBandSize w:val="1"/>
    </w:tblPr>
  </w:style>
  <w:style w:type="character" w:styleId="AklamaBavurusu">
    <w:name w:val="annotation reference"/>
    <w:basedOn w:val="VarsaylanParagrafYazTipi"/>
    <w:uiPriority w:val="99"/>
    <w:semiHidden/>
    <w:unhideWhenUsed/>
    <w:rsid w:val="00DA1634"/>
    <w:rPr>
      <w:sz w:val="16"/>
      <w:szCs w:val="16"/>
    </w:rPr>
  </w:style>
  <w:style w:type="paragraph" w:styleId="AklamaMetni">
    <w:name w:val="annotation text"/>
    <w:basedOn w:val="Normal"/>
    <w:link w:val="AklamaMetniChar"/>
    <w:uiPriority w:val="99"/>
    <w:semiHidden/>
    <w:unhideWhenUsed/>
    <w:rsid w:val="00DA1634"/>
    <w:rPr>
      <w:sz w:val="20"/>
      <w:szCs w:val="20"/>
    </w:rPr>
  </w:style>
  <w:style w:type="character" w:customStyle="1" w:styleId="AklamaMetniChar">
    <w:name w:val="Açıklama Metni Char"/>
    <w:basedOn w:val="VarsaylanParagrafYazTipi"/>
    <w:link w:val="AklamaMetni"/>
    <w:uiPriority w:val="99"/>
    <w:semiHidden/>
    <w:rsid w:val="00DA1634"/>
    <w:rPr>
      <w:sz w:val="20"/>
      <w:szCs w:val="20"/>
    </w:rPr>
  </w:style>
  <w:style w:type="paragraph" w:styleId="AklamaKonusu">
    <w:name w:val="annotation subject"/>
    <w:basedOn w:val="AklamaMetni"/>
    <w:next w:val="AklamaMetni"/>
    <w:link w:val="AklamaKonusuChar"/>
    <w:uiPriority w:val="99"/>
    <w:semiHidden/>
    <w:unhideWhenUsed/>
    <w:rsid w:val="00DA1634"/>
    <w:rPr>
      <w:b/>
      <w:bCs/>
    </w:rPr>
  </w:style>
  <w:style w:type="character" w:customStyle="1" w:styleId="AklamaKonusuChar">
    <w:name w:val="Açıklama Konusu Char"/>
    <w:basedOn w:val="AklamaMetniChar"/>
    <w:link w:val="AklamaKonusu"/>
    <w:uiPriority w:val="99"/>
    <w:semiHidden/>
    <w:rsid w:val="00DA1634"/>
    <w:rPr>
      <w:b/>
      <w:bCs/>
      <w:sz w:val="20"/>
      <w:szCs w:val="20"/>
    </w:rPr>
  </w:style>
  <w:style w:type="paragraph" w:styleId="BalonMetni">
    <w:name w:val="Balloon Text"/>
    <w:basedOn w:val="Normal"/>
    <w:link w:val="BalonMetniChar"/>
    <w:uiPriority w:val="99"/>
    <w:semiHidden/>
    <w:unhideWhenUsed/>
    <w:rsid w:val="00DA1634"/>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DA1634"/>
    <w:rPr>
      <w:rFonts w:ascii="Segoe UI" w:hAnsi="Segoe UI" w:cs="Segoe UI"/>
      <w:sz w:val="18"/>
      <w:szCs w:val="18"/>
    </w:rPr>
  </w:style>
  <w:style w:type="character" w:styleId="Kpr">
    <w:name w:val="Hyperlink"/>
    <w:basedOn w:val="VarsaylanParagrafYazTipi"/>
    <w:uiPriority w:val="99"/>
    <w:unhideWhenUsed/>
    <w:rsid w:val="00DD4E92"/>
    <w:rPr>
      <w:color w:val="0000FF" w:themeColor="hyperlink"/>
      <w:u w:val="single"/>
    </w:rPr>
  </w:style>
  <w:style w:type="character" w:customStyle="1" w:styleId="UnresolvedMention1">
    <w:name w:val="Unresolved Mention1"/>
    <w:basedOn w:val="VarsaylanParagrafYazTipi"/>
    <w:uiPriority w:val="99"/>
    <w:semiHidden/>
    <w:unhideWhenUsed/>
    <w:rsid w:val="00DD4E92"/>
    <w:rPr>
      <w:color w:val="605E5C"/>
      <w:shd w:val="clear" w:color="auto" w:fill="E1DFDD"/>
    </w:rPr>
  </w:style>
  <w:style w:type="character" w:styleId="Vurgu">
    <w:name w:val="Emphasis"/>
    <w:basedOn w:val="VarsaylanParagrafYazTipi"/>
    <w:uiPriority w:val="20"/>
    <w:qFormat/>
    <w:rsid w:val="002A6B8C"/>
    <w:rPr>
      <w:i/>
      <w:iCs/>
    </w:rPr>
  </w:style>
  <w:style w:type="paragraph" w:customStyle="1" w:styleId="Gvde">
    <w:name w:val="Gövde"/>
    <w:rsid w:val="006B5F47"/>
    <w:pPr>
      <w:pBdr>
        <w:top w:val="nil"/>
        <w:left w:val="nil"/>
        <w:bottom w:val="nil"/>
        <w:right w:val="nil"/>
        <w:between w:val="nil"/>
        <w:bar w:val="nil"/>
      </w:pBdr>
      <w:spacing w:after="200" w:line="276" w:lineRule="auto"/>
    </w:pPr>
    <w:rPr>
      <w:rFonts w:ascii="Calibri" w:eastAsia="Calibri" w:hAnsi="Calibri" w:cs="Calibri"/>
      <w:color w:val="000000"/>
      <w:sz w:val="22"/>
      <w:szCs w:val="22"/>
      <w:u w:color="000000"/>
      <w:bdr w:val="nil"/>
    </w:rPr>
  </w:style>
  <w:style w:type="character" w:styleId="Gl">
    <w:name w:val="Strong"/>
    <w:basedOn w:val="VarsaylanParagrafYazTipi"/>
    <w:uiPriority w:val="22"/>
    <w:qFormat/>
    <w:rsid w:val="006B5F47"/>
    <w:rPr>
      <w:b/>
      <w:bCs/>
    </w:rPr>
  </w:style>
  <w:style w:type="paragraph" w:customStyle="1" w:styleId="selectionshareable">
    <w:name w:val="selectionshareable"/>
    <w:basedOn w:val="Normal"/>
    <w:rsid w:val="003E0C73"/>
    <w:pPr>
      <w:spacing w:before="100" w:beforeAutospacing="1" w:after="100" w:afterAutospacing="1"/>
    </w:pPr>
  </w:style>
  <w:style w:type="paragraph" w:styleId="AltBilgi">
    <w:name w:val="footer"/>
    <w:basedOn w:val="Normal"/>
    <w:link w:val="AltBilgiChar"/>
    <w:uiPriority w:val="99"/>
    <w:unhideWhenUsed/>
    <w:rsid w:val="007331DF"/>
    <w:pPr>
      <w:tabs>
        <w:tab w:val="center" w:pos="4513"/>
        <w:tab w:val="right" w:pos="9026"/>
      </w:tabs>
    </w:pPr>
  </w:style>
  <w:style w:type="character" w:customStyle="1" w:styleId="AltBilgiChar">
    <w:name w:val="Alt Bilgi Char"/>
    <w:basedOn w:val="VarsaylanParagrafYazTipi"/>
    <w:link w:val="AltBilgi"/>
    <w:uiPriority w:val="99"/>
    <w:rsid w:val="007331DF"/>
  </w:style>
  <w:style w:type="paragraph" w:styleId="ListeParagraf">
    <w:name w:val="List Paragraph"/>
    <w:aliases w:val="List Paragraph (numbered (a)),Lapis Bulleted List,Dot pt,F5 List Paragraph,List Paragraph1,No Spacing1,List Paragraph Char Char Char,Indicator Text,Numbered Para 1,Bullet 1,List Paragraph12,Bullet Points,MAIN CONTENT,List 100s,WB Para,L,?"/>
    <w:basedOn w:val="Normal"/>
    <w:link w:val="ListeParagrafChar"/>
    <w:uiPriority w:val="34"/>
    <w:qFormat/>
    <w:rsid w:val="00D24A79"/>
    <w:pPr>
      <w:ind w:left="720"/>
      <w:contextualSpacing/>
    </w:pPr>
  </w:style>
  <w:style w:type="paragraph" w:styleId="AralkYok">
    <w:name w:val="No Spacing"/>
    <w:uiPriority w:val="1"/>
    <w:qFormat/>
    <w:rsid w:val="000E6B17"/>
    <w:rPr>
      <w:rFonts w:asciiTheme="minorHAnsi" w:eastAsiaTheme="minorHAnsi" w:hAnsiTheme="minorHAnsi" w:cstheme="minorBidi"/>
      <w:sz w:val="22"/>
      <w:szCs w:val="22"/>
      <w:lang w:eastAsia="en-US"/>
    </w:rPr>
  </w:style>
  <w:style w:type="paragraph" w:styleId="DzMetin">
    <w:name w:val="Plain Text"/>
    <w:basedOn w:val="Normal"/>
    <w:link w:val="DzMetinChar"/>
    <w:uiPriority w:val="99"/>
    <w:unhideWhenUsed/>
    <w:rsid w:val="00F5221D"/>
    <w:rPr>
      <w:rFonts w:ascii="Calibri" w:eastAsiaTheme="minorHAnsi" w:hAnsi="Calibri" w:cstheme="minorBidi"/>
      <w:sz w:val="22"/>
      <w:szCs w:val="21"/>
      <w:lang w:eastAsia="en-US"/>
    </w:rPr>
  </w:style>
  <w:style w:type="character" w:customStyle="1" w:styleId="DzMetinChar">
    <w:name w:val="Düz Metin Char"/>
    <w:basedOn w:val="VarsaylanParagrafYazTipi"/>
    <w:link w:val="DzMetin"/>
    <w:uiPriority w:val="99"/>
    <w:rsid w:val="00F5221D"/>
    <w:rPr>
      <w:rFonts w:ascii="Calibri" w:eastAsiaTheme="minorHAnsi" w:hAnsi="Calibri" w:cstheme="minorBidi"/>
      <w:sz w:val="22"/>
      <w:szCs w:val="21"/>
      <w:lang w:eastAsia="en-US"/>
    </w:rPr>
  </w:style>
  <w:style w:type="paragraph" w:styleId="NormalWeb">
    <w:name w:val="Normal (Web)"/>
    <w:basedOn w:val="Normal"/>
    <w:uiPriority w:val="99"/>
    <w:semiHidden/>
    <w:unhideWhenUsed/>
    <w:rsid w:val="007A009F"/>
    <w:pPr>
      <w:spacing w:before="100" w:beforeAutospacing="1" w:after="100" w:afterAutospacing="1"/>
    </w:pPr>
    <w:rPr>
      <w:rFonts w:ascii="Calibri" w:eastAsiaTheme="minorHAnsi" w:hAnsi="Calibri" w:cs="Calibri"/>
      <w:sz w:val="22"/>
      <w:szCs w:val="22"/>
    </w:rPr>
  </w:style>
  <w:style w:type="character" w:customStyle="1" w:styleId="apple-converted-space">
    <w:name w:val="apple-converted-space"/>
    <w:basedOn w:val="VarsaylanParagrafYazTipi"/>
    <w:rsid w:val="00A9505C"/>
  </w:style>
  <w:style w:type="paragraph" w:customStyle="1" w:styleId="Default">
    <w:name w:val="Default"/>
    <w:rsid w:val="00485968"/>
    <w:pPr>
      <w:autoSpaceDE w:val="0"/>
      <w:autoSpaceDN w:val="0"/>
      <w:adjustRightInd w:val="0"/>
    </w:pPr>
    <w:rPr>
      <w:rFonts w:ascii="Calibri" w:eastAsiaTheme="minorHAnsi" w:hAnsi="Calibri" w:cs="Calibri"/>
      <w:color w:val="000000"/>
      <w:lang w:eastAsia="en-US"/>
    </w:rPr>
  </w:style>
  <w:style w:type="character" w:customStyle="1" w:styleId="eop">
    <w:name w:val="eop"/>
    <w:basedOn w:val="VarsaylanParagrafYazTipi"/>
    <w:rsid w:val="00485968"/>
  </w:style>
  <w:style w:type="paragraph" w:styleId="Dzeltme">
    <w:name w:val="Revision"/>
    <w:hidden/>
    <w:uiPriority w:val="99"/>
    <w:semiHidden/>
    <w:rsid w:val="005C2EBA"/>
  </w:style>
  <w:style w:type="character" w:customStyle="1" w:styleId="ListeParagrafChar">
    <w:name w:val="Liste Paragraf Char"/>
    <w:aliases w:val="List Paragraph (numbered (a)) Char,Lapis Bulleted List Char,Dot pt Char,F5 List Paragraph Char,List Paragraph1 Char,No Spacing1 Char,List Paragraph Char Char Char Char,Indicator Text Char,Numbered Para 1 Char,Bullet 1 Char,L Char"/>
    <w:basedOn w:val="VarsaylanParagrafYazTipi"/>
    <w:link w:val="ListeParagraf"/>
    <w:uiPriority w:val="34"/>
    <w:locked/>
    <w:rsid w:val="008A04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004220">
      <w:bodyDiv w:val="1"/>
      <w:marLeft w:val="0"/>
      <w:marRight w:val="0"/>
      <w:marTop w:val="0"/>
      <w:marBottom w:val="0"/>
      <w:divBdr>
        <w:top w:val="none" w:sz="0" w:space="0" w:color="auto"/>
        <w:left w:val="none" w:sz="0" w:space="0" w:color="auto"/>
        <w:bottom w:val="none" w:sz="0" w:space="0" w:color="auto"/>
        <w:right w:val="none" w:sz="0" w:space="0" w:color="auto"/>
      </w:divBdr>
    </w:div>
    <w:div w:id="169804278">
      <w:bodyDiv w:val="1"/>
      <w:marLeft w:val="0"/>
      <w:marRight w:val="0"/>
      <w:marTop w:val="0"/>
      <w:marBottom w:val="0"/>
      <w:divBdr>
        <w:top w:val="none" w:sz="0" w:space="0" w:color="auto"/>
        <w:left w:val="none" w:sz="0" w:space="0" w:color="auto"/>
        <w:bottom w:val="none" w:sz="0" w:space="0" w:color="auto"/>
        <w:right w:val="none" w:sz="0" w:space="0" w:color="auto"/>
      </w:divBdr>
    </w:div>
    <w:div w:id="325674864">
      <w:bodyDiv w:val="1"/>
      <w:marLeft w:val="0"/>
      <w:marRight w:val="0"/>
      <w:marTop w:val="0"/>
      <w:marBottom w:val="0"/>
      <w:divBdr>
        <w:top w:val="none" w:sz="0" w:space="0" w:color="auto"/>
        <w:left w:val="none" w:sz="0" w:space="0" w:color="auto"/>
        <w:bottom w:val="none" w:sz="0" w:space="0" w:color="auto"/>
        <w:right w:val="none" w:sz="0" w:space="0" w:color="auto"/>
      </w:divBdr>
    </w:div>
    <w:div w:id="398870549">
      <w:bodyDiv w:val="1"/>
      <w:marLeft w:val="0"/>
      <w:marRight w:val="0"/>
      <w:marTop w:val="0"/>
      <w:marBottom w:val="0"/>
      <w:divBdr>
        <w:top w:val="none" w:sz="0" w:space="0" w:color="auto"/>
        <w:left w:val="none" w:sz="0" w:space="0" w:color="auto"/>
        <w:bottom w:val="none" w:sz="0" w:space="0" w:color="auto"/>
        <w:right w:val="none" w:sz="0" w:space="0" w:color="auto"/>
      </w:divBdr>
    </w:div>
    <w:div w:id="420218448">
      <w:bodyDiv w:val="1"/>
      <w:marLeft w:val="0"/>
      <w:marRight w:val="0"/>
      <w:marTop w:val="0"/>
      <w:marBottom w:val="0"/>
      <w:divBdr>
        <w:top w:val="none" w:sz="0" w:space="0" w:color="auto"/>
        <w:left w:val="none" w:sz="0" w:space="0" w:color="auto"/>
        <w:bottom w:val="none" w:sz="0" w:space="0" w:color="auto"/>
        <w:right w:val="none" w:sz="0" w:space="0" w:color="auto"/>
      </w:divBdr>
    </w:div>
    <w:div w:id="504591633">
      <w:bodyDiv w:val="1"/>
      <w:marLeft w:val="0"/>
      <w:marRight w:val="0"/>
      <w:marTop w:val="0"/>
      <w:marBottom w:val="0"/>
      <w:divBdr>
        <w:top w:val="none" w:sz="0" w:space="0" w:color="auto"/>
        <w:left w:val="none" w:sz="0" w:space="0" w:color="auto"/>
        <w:bottom w:val="none" w:sz="0" w:space="0" w:color="auto"/>
        <w:right w:val="none" w:sz="0" w:space="0" w:color="auto"/>
      </w:divBdr>
    </w:div>
    <w:div w:id="593048653">
      <w:bodyDiv w:val="1"/>
      <w:marLeft w:val="0"/>
      <w:marRight w:val="0"/>
      <w:marTop w:val="0"/>
      <w:marBottom w:val="0"/>
      <w:divBdr>
        <w:top w:val="none" w:sz="0" w:space="0" w:color="auto"/>
        <w:left w:val="none" w:sz="0" w:space="0" w:color="auto"/>
        <w:bottom w:val="none" w:sz="0" w:space="0" w:color="auto"/>
        <w:right w:val="none" w:sz="0" w:space="0" w:color="auto"/>
      </w:divBdr>
    </w:div>
    <w:div w:id="607584296">
      <w:bodyDiv w:val="1"/>
      <w:marLeft w:val="0"/>
      <w:marRight w:val="0"/>
      <w:marTop w:val="0"/>
      <w:marBottom w:val="0"/>
      <w:divBdr>
        <w:top w:val="none" w:sz="0" w:space="0" w:color="auto"/>
        <w:left w:val="none" w:sz="0" w:space="0" w:color="auto"/>
        <w:bottom w:val="none" w:sz="0" w:space="0" w:color="auto"/>
        <w:right w:val="none" w:sz="0" w:space="0" w:color="auto"/>
      </w:divBdr>
    </w:div>
    <w:div w:id="629288921">
      <w:bodyDiv w:val="1"/>
      <w:marLeft w:val="0"/>
      <w:marRight w:val="0"/>
      <w:marTop w:val="0"/>
      <w:marBottom w:val="0"/>
      <w:divBdr>
        <w:top w:val="none" w:sz="0" w:space="0" w:color="auto"/>
        <w:left w:val="none" w:sz="0" w:space="0" w:color="auto"/>
        <w:bottom w:val="none" w:sz="0" w:space="0" w:color="auto"/>
        <w:right w:val="none" w:sz="0" w:space="0" w:color="auto"/>
      </w:divBdr>
    </w:div>
    <w:div w:id="670565654">
      <w:bodyDiv w:val="1"/>
      <w:marLeft w:val="0"/>
      <w:marRight w:val="0"/>
      <w:marTop w:val="0"/>
      <w:marBottom w:val="0"/>
      <w:divBdr>
        <w:top w:val="none" w:sz="0" w:space="0" w:color="auto"/>
        <w:left w:val="none" w:sz="0" w:space="0" w:color="auto"/>
        <w:bottom w:val="none" w:sz="0" w:space="0" w:color="auto"/>
        <w:right w:val="none" w:sz="0" w:space="0" w:color="auto"/>
      </w:divBdr>
    </w:div>
    <w:div w:id="703209535">
      <w:bodyDiv w:val="1"/>
      <w:marLeft w:val="0"/>
      <w:marRight w:val="0"/>
      <w:marTop w:val="0"/>
      <w:marBottom w:val="0"/>
      <w:divBdr>
        <w:top w:val="none" w:sz="0" w:space="0" w:color="auto"/>
        <w:left w:val="none" w:sz="0" w:space="0" w:color="auto"/>
        <w:bottom w:val="none" w:sz="0" w:space="0" w:color="auto"/>
        <w:right w:val="none" w:sz="0" w:space="0" w:color="auto"/>
      </w:divBdr>
    </w:div>
    <w:div w:id="708532670">
      <w:bodyDiv w:val="1"/>
      <w:marLeft w:val="0"/>
      <w:marRight w:val="0"/>
      <w:marTop w:val="0"/>
      <w:marBottom w:val="0"/>
      <w:divBdr>
        <w:top w:val="none" w:sz="0" w:space="0" w:color="auto"/>
        <w:left w:val="none" w:sz="0" w:space="0" w:color="auto"/>
        <w:bottom w:val="none" w:sz="0" w:space="0" w:color="auto"/>
        <w:right w:val="none" w:sz="0" w:space="0" w:color="auto"/>
      </w:divBdr>
    </w:div>
    <w:div w:id="889537628">
      <w:bodyDiv w:val="1"/>
      <w:marLeft w:val="0"/>
      <w:marRight w:val="0"/>
      <w:marTop w:val="0"/>
      <w:marBottom w:val="0"/>
      <w:divBdr>
        <w:top w:val="none" w:sz="0" w:space="0" w:color="auto"/>
        <w:left w:val="none" w:sz="0" w:space="0" w:color="auto"/>
        <w:bottom w:val="none" w:sz="0" w:space="0" w:color="auto"/>
        <w:right w:val="none" w:sz="0" w:space="0" w:color="auto"/>
      </w:divBdr>
    </w:div>
    <w:div w:id="939990582">
      <w:bodyDiv w:val="1"/>
      <w:marLeft w:val="0"/>
      <w:marRight w:val="0"/>
      <w:marTop w:val="0"/>
      <w:marBottom w:val="0"/>
      <w:divBdr>
        <w:top w:val="none" w:sz="0" w:space="0" w:color="auto"/>
        <w:left w:val="none" w:sz="0" w:space="0" w:color="auto"/>
        <w:bottom w:val="none" w:sz="0" w:space="0" w:color="auto"/>
        <w:right w:val="none" w:sz="0" w:space="0" w:color="auto"/>
      </w:divBdr>
    </w:div>
    <w:div w:id="1133719198">
      <w:bodyDiv w:val="1"/>
      <w:marLeft w:val="0"/>
      <w:marRight w:val="0"/>
      <w:marTop w:val="0"/>
      <w:marBottom w:val="0"/>
      <w:divBdr>
        <w:top w:val="none" w:sz="0" w:space="0" w:color="auto"/>
        <w:left w:val="none" w:sz="0" w:space="0" w:color="auto"/>
        <w:bottom w:val="none" w:sz="0" w:space="0" w:color="auto"/>
        <w:right w:val="none" w:sz="0" w:space="0" w:color="auto"/>
      </w:divBdr>
    </w:div>
    <w:div w:id="1230772673">
      <w:bodyDiv w:val="1"/>
      <w:marLeft w:val="0"/>
      <w:marRight w:val="0"/>
      <w:marTop w:val="0"/>
      <w:marBottom w:val="0"/>
      <w:divBdr>
        <w:top w:val="none" w:sz="0" w:space="0" w:color="auto"/>
        <w:left w:val="none" w:sz="0" w:space="0" w:color="auto"/>
        <w:bottom w:val="none" w:sz="0" w:space="0" w:color="auto"/>
        <w:right w:val="none" w:sz="0" w:space="0" w:color="auto"/>
      </w:divBdr>
    </w:div>
    <w:div w:id="1258053034">
      <w:bodyDiv w:val="1"/>
      <w:marLeft w:val="0"/>
      <w:marRight w:val="0"/>
      <w:marTop w:val="0"/>
      <w:marBottom w:val="0"/>
      <w:divBdr>
        <w:top w:val="none" w:sz="0" w:space="0" w:color="auto"/>
        <w:left w:val="none" w:sz="0" w:space="0" w:color="auto"/>
        <w:bottom w:val="none" w:sz="0" w:space="0" w:color="auto"/>
        <w:right w:val="none" w:sz="0" w:space="0" w:color="auto"/>
      </w:divBdr>
    </w:div>
    <w:div w:id="1382902029">
      <w:bodyDiv w:val="1"/>
      <w:marLeft w:val="0"/>
      <w:marRight w:val="0"/>
      <w:marTop w:val="0"/>
      <w:marBottom w:val="0"/>
      <w:divBdr>
        <w:top w:val="none" w:sz="0" w:space="0" w:color="auto"/>
        <w:left w:val="none" w:sz="0" w:space="0" w:color="auto"/>
        <w:bottom w:val="none" w:sz="0" w:space="0" w:color="auto"/>
        <w:right w:val="none" w:sz="0" w:space="0" w:color="auto"/>
      </w:divBdr>
    </w:div>
    <w:div w:id="1407456920">
      <w:bodyDiv w:val="1"/>
      <w:marLeft w:val="0"/>
      <w:marRight w:val="0"/>
      <w:marTop w:val="0"/>
      <w:marBottom w:val="0"/>
      <w:divBdr>
        <w:top w:val="none" w:sz="0" w:space="0" w:color="auto"/>
        <w:left w:val="none" w:sz="0" w:space="0" w:color="auto"/>
        <w:bottom w:val="none" w:sz="0" w:space="0" w:color="auto"/>
        <w:right w:val="none" w:sz="0" w:space="0" w:color="auto"/>
      </w:divBdr>
    </w:div>
    <w:div w:id="1443181988">
      <w:bodyDiv w:val="1"/>
      <w:marLeft w:val="0"/>
      <w:marRight w:val="0"/>
      <w:marTop w:val="0"/>
      <w:marBottom w:val="0"/>
      <w:divBdr>
        <w:top w:val="none" w:sz="0" w:space="0" w:color="auto"/>
        <w:left w:val="none" w:sz="0" w:space="0" w:color="auto"/>
        <w:bottom w:val="none" w:sz="0" w:space="0" w:color="auto"/>
        <w:right w:val="none" w:sz="0" w:space="0" w:color="auto"/>
      </w:divBdr>
    </w:div>
    <w:div w:id="2107071972">
      <w:bodyDiv w:val="1"/>
      <w:marLeft w:val="0"/>
      <w:marRight w:val="0"/>
      <w:marTop w:val="0"/>
      <w:marBottom w:val="0"/>
      <w:divBdr>
        <w:top w:val="none" w:sz="0" w:space="0" w:color="auto"/>
        <w:left w:val="none" w:sz="0" w:space="0" w:color="auto"/>
        <w:bottom w:val="none" w:sz="0" w:space="0" w:color="auto"/>
        <w:right w:val="none" w:sz="0" w:space="0" w:color="auto"/>
      </w:divBdr>
    </w:div>
    <w:div w:id="21086215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akif.kaya@lorbi.com" TargetMode="External"/><Relationship Id="rId4" Type="http://schemas.openxmlformats.org/officeDocument/2006/relationships/settings" Target="settings.xml"/><Relationship Id="rId9" Type="http://schemas.openxmlformats.org/officeDocument/2006/relationships/hyperlink" Target="mailto:ozlem.temana@lorbi.com" TargetMode="Externa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3" Type="http://schemas.openxmlformats.org/officeDocument/2006/relationships/hyperlink" Target="https://medya.turktelekom.com.tr/" TargetMode="External"/><Relationship Id="rId7" Type="http://schemas.openxmlformats.org/officeDocument/2006/relationships/hyperlink" Target="https://twitter.com/TTMedyaMerkezi" TargetMode="External"/><Relationship Id="rId2" Type="http://schemas.openxmlformats.org/officeDocument/2006/relationships/image" Target="media/image3.png"/><Relationship Id="rId1" Type="http://schemas.openxmlformats.org/officeDocument/2006/relationships/image" Target="media/image2.png"/><Relationship Id="rId6" Type="http://schemas.openxmlformats.org/officeDocument/2006/relationships/image" Target="media/image5.png"/><Relationship Id="rId5" Type="http://schemas.openxmlformats.org/officeDocument/2006/relationships/hyperlink" Target="https://facebook.com/TTMedyaMerkezi" TargetMode="External"/><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12508A-F561-4CB5-A53C-B4546426F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1547</TotalTime>
  <Pages>2</Pages>
  <Words>786</Words>
  <Characters>4484</Characters>
  <Application>Microsoft Office Word</Application>
  <DocSecurity>0</DocSecurity>
  <Lines>37</Lines>
  <Paragraphs>10</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Turk Telekom</Company>
  <LinksUpToDate>false</LinksUpToDate>
  <CharactersWithSpaces>5260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Naz Karpat</dc:creator>
  <cp:lastModifiedBy>DİLA</cp:lastModifiedBy>
  <cp:revision>122</cp:revision>
  <cp:lastPrinted>2025-01-08T17:39:00Z</cp:lastPrinted>
  <dcterms:created xsi:type="dcterms:W3CDTF">2024-06-11T09:00:00Z</dcterms:created>
  <dcterms:modified xsi:type="dcterms:W3CDTF">2025-01-10T07:14:00Z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e6da778-24bb-40c1-a581-1309b5c8d90c_Enabled">
    <vt:lpwstr>true</vt:lpwstr>
  </property>
  <property fmtid="{D5CDD505-2E9C-101B-9397-08002B2CF9AE}" pid="3" name="MSIP_Label_ce6da778-24bb-40c1-a581-1309b5c8d90c_SetDate">
    <vt:lpwstr>2024-06-11T06:56:59Z</vt:lpwstr>
  </property>
  <property fmtid="{D5CDD505-2E9C-101B-9397-08002B2CF9AE}" pid="4" name="MSIP_Label_ce6da778-24bb-40c1-a581-1309b5c8d90c_Method">
    <vt:lpwstr>Privileged</vt:lpwstr>
  </property>
  <property fmtid="{D5CDD505-2E9C-101B-9397-08002B2CF9AE}" pid="5" name="MSIP_Label_ce6da778-24bb-40c1-a581-1309b5c8d90c_Name">
    <vt:lpwstr>Corporate</vt:lpwstr>
  </property>
  <property fmtid="{D5CDD505-2E9C-101B-9397-08002B2CF9AE}" pid="6" name="MSIP_Label_ce6da778-24bb-40c1-a581-1309b5c8d90c_SiteId">
    <vt:lpwstr>00f24f45-c952-4db5-a51b-400ab4a632f6</vt:lpwstr>
  </property>
  <property fmtid="{D5CDD505-2E9C-101B-9397-08002B2CF9AE}" pid="7" name="MSIP_Label_ce6da778-24bb-40c1-a581-1309b5c8d90c_ActionId">
    <vt:lpwstr>11a3f303-5dfa-44dd-9e6f-59815756ee55</vt:lpwstr>
  </property>
  <property fmtid="{D5CDD505-2E9C-101B-9397-08002B2CF9AE}" pid="8" name="MSIP_Label_ce6da778-24bb-40c1-a581-1309b5c8d90c_ContentBits">
    <vt:lpwstr>0</vt:lpwstr>
  </property>
  <property fmtid="{D5CDD505-2E9C-101B-9397-08002B2CF9AE}" pid="9" name="VeriketClassification">
    <vt:lpwstr>A5BC3CFD-4D51-461E-B5F0-D84C6FA67A36</vt:lpwstr>
  </property>
  <property fmtid="{D5CDD505-2E9C-101B-9397-08002B2CF9AE}" pid="10" name="SensitivityPropertyName">
    <vt:lpwstr>3265DAC8-E08B-44A1-BADC-2164496259F8</vt:lpwstr>
  </property>
  <property fmtid="{D5CDD505-2E9C-101B-9397-08002B2CF9AE}" pid="11" name="SensitivityPersonalDatasPropertyName">
    <vt:lpwstr/>
  </property>
  <property fmtid="{D5CDD505-2E9C-101B-9397-08002B2CF9AE}" pid="12" name="SensitivityApprovedContentPropertyName">
    <vt:lpwstr/>
  </property>
  <property fmtid="{D5CDD505-2E9C-101B-9397-08002B2CF9AE}" pid="13" name="SensitivityCanExportContentPropertyName">
    <vt:lpwstr/>
  </property>
  <property fmtid="{D5CDD505-2E9C-101B-9397-08002B2CF9AE}" pid="14" name="SensitivityDataRetentionPeriodPropertyName">
    <vt:lpwstr/>
  </property>
  <property fmtid="{D5CDD505-2E9C-101B-9397-08002B2CF9AE}" pid="15" name="Word_AddedWatermark_PropertyName">
    <vt:lpwstr/>
  </property>
  <property fmtid="{D5CDD505-2E9C-101B-9397-08002B2CF9AE}" pid="16" name="Word_AddedHeader_PropertyName">
    <vt:lpwstr/>
  </property>
  <property fmtid="{D5CDD505-2E9C-101B-9397-08002B2CF9AE}" pid="17" name="Word_AddedFooter_PropertyName">
    <vt:lpwstr>true</vt:lpwstr>
  </property>
  <property fmtid="{D5CDD505-2E9C-101B-9397-08002B2CF9AE}" pid="18" name="DetectedPolicyPropertyName">
    <vt:lpwstr/>
  </property>
  <property fmtid="{D5CDD505-2E9C-101B-9397-08002B2CF9AE}" pid="19" name="DetectedKeywordsPropertyName">
    <vt:lpwstr/>
  </property>
</Properties>
</file>