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C9956" w14:textId="6E599EEB" w:rsidR="002C5BC6" w:rsidRPr="005072BB" w:rsidRDefault="002C5BC6" w:rsidP="002352F4">
      <w:pPr>
        <w:pStyle w:val="AralkYok"/>
      </w:pPr>
    </w:p>
    <w:p w14:paraId="1D5347AB" w14:textId="4836C19E" w:rsidR="00432721" w:rsidRPr="005072BB" w:rsidRDefault="002C5BC6" w:rsidP="003C3004">
      <w:pPr>
        <w:pBdr>
          <w:top w:val="none" w:sz="0" w:space="0" w:color="auto"/>
          <w:left w:val="none" w:sz="0" w:space="0" w:color="auto"/>
          <w:bottom w:val="single" w:sz="4" w:space="1" w:color="auto"/>
          <w:right w:val="none" w:sz="0" w:space="0" w:color="auto"/>
          <w:between w:val="none" w:sz="0" w:space="0" w:color="auto"/>
          <w:bar w:val="none" w:sz="0" w:color="auto"/>
        </w:pBdr>
        <w:spacing w:line="276" w:lineRule="auto"/>
        <w:ind w:right="-187"/>
        <w:rPr>
          <w:rStyle w:val="Gl"/>
          <w:rFonts w:asciiTheme="minorHAnsi" w:eastAsia="Calibri" w:hAnsiTheme="minorHAnsi" w:cstheme="minorHAnsi"/>
          <w:bCs w:val="0"/>
          <w:bdr w:val="none" w:sz="0" w:space="0" w:color="auto"/>
        </w:rPr>
      </w:pPr>
      <w:r w:rsidRPr="005072BB">
        <w:rPr>
          <w:rFonts w:asciiTheme="minorHAnsi" w:eastAsia="Calibri" w:hAnsiTheme="minorHAnsi" w:cstheme="minorHAnsi"/>
          <w:b/>
          <w:bdr w:val="none" w:sz="0" w:space="0" w:color="auto"/>
        </w:rPr>
        <w:t xml:space="preserve">BASIN BÜLTENİ                        </w:t>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Pr="005072BB">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D705DA">
        <w:rPr>
          <w:rFonts w:asciiTheme="minorHAnsi" w:eastAsia="Calibri" w:hAnsiTheme="minorHAnsi" w:cstheme="minorHAnsi"/>
          <w:b/>
          <w:bdr w:val="none" w:sz="0" w:space="0" w:color="auto"/>
        </w:rPr>
        <w:tab/>
      </w:r>
      <w:r w:rsidR="00CC100A">
        <w:rPr>
          <w:rFonts w:asciiTheme="minorHAnsi" w:eastAsia="Calibri" w:hAnsiTheme="minorHAnsi" w:cstheme="minorHAnsi"/>
          <w:b/>
          <w:bdr w:val="none" w:sz="0" w:space="0" w:color="auto"/>
        </w:rPr>
        <w:t xml:space="preserve"> </w:t>
      </w:r>
      <w:r w:rsidR="00663D67">
        <w:rPr>
          <w:rFonts w:asciiTheme="minorHAnsi" w:eastAsia="Calibri" w:hAnsiTheme="minorHAnsi" w:cstheme="minorHAnsi"/>
          <w:b/>
          <w:bdr w:val="none" w:sz="0" w:space="0" w:color="auto"/>
        </w:rPr>
        <w:t>5</w:t>
      </w:r>
      <w:r w:rsidR="000D68A7">
        <w:rPr>
          <w:rFonts w:asciiTheme="minorHAnsi" w:eastAsia="Calibri" w:hAnsiTheme="minorHAnsi" w:cstheme="minorHAnsi"/>
          <w:b/>
          <w:bdr w:val="none" w:sz="0" w:space="0" w:color="auto"/>
        </w:rPr>
        <w:t xml:space="preserve"> </w:t>
      </w:r>
      <w:r w:rsidR="0027620A">
        <w:rPr>
          <w:rFonts w:asciiTheme="minorHAnsi" w:eastAsia="Calibri" w:hAnsiTheme="minorHAnsi" w:cstheme="minorHAnsi"/>
          <w:b/>
          <w:bdr w:val="none" w:sz="0" w:space="0" w:color="auto"/>
        </w:rPr>
        <w:t>Mart</w:t>
      </w:r>
      <w:r w:rsidR="00D705DA">
        <w:rPr>
          <w:rFonts w:asciiTheme="minorHAnsi" w:eastAsia="Calibri" w:hAnsiTheme="minorHAnsi" w:cstheme="minorHAnsi"/>
          <w:b/>
          <w:bdr w:val="none" w:sz="0" w:space="0" w:color="auto"/>
        </w:rPr>
        <w:t xml:space="preserve"> 202</w:t>
      </w:r>
      <w:r w:rsidR="00663D67">
        <w:rPr>
          <w:rFonts w:asciiTheme="minorHAnsi" w:eastAsia="Calibri" w:hAnsiTheme="minorHAnsi" w:cstheme="minorHAnsi"/>
          <w:b/>
          <w:bdr w:val="none" w:sz="0" w:space="0" w:color="auto"/>
        </w:rPr>
        <w:t>6</w:t>
      </w:r>
    </w:p>
    <w:p w14:paraId="76BC0AA4" w14:textId="4B73C082" w:rsidR="00536A92" w:rsidRDefault="00CF639D" w:rsidP="00536A92">
      <w:pPr>
        <w:shd w:val="clear" w:color="auto" w:fill="FFFFFF"/>
        <w:jc w:val="center"/>
        <w:rPr>
          <w:rFonts w:asciiTheme="minorHAnsi" w:hAnsiTheme="minorHAnsi" w:cstheme="minorHAnsi"/>
          <w:b/>
          <w:sz w:val="22"/>
          <w:szCs w:val="22"/>
        </w:rPr>
      </w:pPr>
      <w:r w:rsidRPr="003C0F9A">
        <w:rPr>
          <w:rFonts w:asciiTheme="minorHAnsi" w:hAnsiTheme="minorHAnsi" w:cstheme="minorHAnsi"/>
          <w:b/>
          <w:sz w:val="22"/>
          <w:szCs w:val="22"/>
        </w:rPr>
        <w:t>Türk Telekom’dan 2025 yılında</w:t>
      </w:r>
      <w:r w:rsidR="00536A92">
        <w:rPr>
          <w:rFonts w:asciiTheme="minorHAnsi" w:hAnsiTheme="minorHAnsi" w:cstheme="minorHAnsi"/>
          <w:b/>
          <w:sz w:val="22"/>
          <w:szCs w:val="22"/>
        </w:rPr>
        <w:t xml:space="preserve"> güçlü finansal ve operasyonel performans,</w:t>
      </w:r>
    </w:p>
    <w:p w14:paraId="7734977E" w14:textId="01E94D7C" w:rsidR="00833B26" w:rsidRDefault="00536A92" w:rsidP="00536A92">
      <w:pPr>
        <w:shd w:val="clear" w:color="auto" w:fill="FFFFFF"/>
        <w:jc w:val="center"/>
        <w:rPr>
          <w:rFonts w:asciiTheme="minorHAnsi" w:hAnsiTheme="minorHAnsi" w:cstheme="minorHAnsi"/>
          <w:b/>
          <w:sz w:val="22"/>
          <w:szCs w:val="22"/>
        </w:rPr>
      </w:pPr>
      <w:proofErr w:type="gramStart"/>
      <w:r>
        <w:rPr>
          <w:rFonts w:asciiTheme="minorHAnsi" w:hAnsiTheme="minorHAnsi" w:cstheme="minorHAnsi"/>
          <w:b/>
          <w:sz w:val="22"/>
          <w:szCs w:val="22"/>
        </w:rPr>
        <w:t>herkes</w:t>
      </w:r>
      <w:proofErr w:type="gramEnd"/>
      <w:r>
        <w:rPr>
          <w:rFonts w:asciiTheme="minorHAnsi" w:hAnsiTheme="minorHAnsi" w:cstheme="minorHAnsi"/>
          <w:b/>
          <w:sz w:val="22"/>
          <w:szCs w:val="22"/>
        </w:rPr>
        <w:t xml:space="preserve"> için en kapsayıcı 5G deneyimine hazırlık </w:t>
      </w:r>
    </w:p>
    <w:p w14:paraId="6E4E432B" w14:textId="77777777" w:rsidR="00536A92" w:rsidRPr="00536A92" w:rsidRDefault="00536A92" w:rsidP="00536A92">
      <w:pPr>
        <w:shd w:val="clear" w:color="auto" w:fill="FFFFFF"/>
        <w:jc w:val="center"/>
        <w:rPr>
          <w:rFonts w:asciiTheme="minorHAnsi" w:hAnsiTheme="minorHAnsi" w:cstheme="minorHAnsi"/>
          <w:b/>
          <w:sz w:val="22"/>
          <w:szCs w:val="22"/>
        </w:rPr>
      </w:pPr>
    </w:p>
    <w:p w14:paraId="60252074" w14:textId="57361296" w:rsidR="000E7D9B" w:rsidRPr="00A231A4" w:rsidRDefault="000E7D9B" w:rsidP="00A231A4">
      <w:pPr>
        <w:pStyle w:val="AralkYok"/>
        <w:spacing w:line="360" w:lineRule="auto"/>
        <w:jc w:val="center"/>
        <w:rPr>
          <w:b/>
          <w:sz w:val="40"/>
          <w:szCs w:val="40"/>
        </w:rPr>
      </w:pPr>
      <w:r w:rsidRPr="00A231A4">
        <w:rPr>
          <w:b/>
          <w:sz w:val="40"/>
          <w:szCs w:val="40"/>
        </w:rPr>
        <w:t>Mobilde rekor, yatırımda zirve:</w:t>
      </w:r>
    </w:p>
    <w:p w14:paraId="37B03E1D" w14:textId="381E6999" w:rsidR="000E7D9B" w:rsidRPr="00A231A4" w:rsidRDefault="00833B26" w:rsidP="00A231A4">
      <w:pPr>
        <w:pStyle w:val="AralkYok"/>
        <w:spacing w:line="360" w:lineRule="auto"/>
        <w:jc w:val="center"/>
        <w:rPr>
          <w:b/>
          <w:sz w:val="40"/>
          <w:szCs w:val="40"/>
        </w:rPr>
      </w:pPr>
      <w:r w:rsidRPr="00A231A4">
        <w:rPr>
          <w:b/>
          <w:sz w:val="40"/>
          <w:szCs w:val="40"/>
        </w:rPr>
        <w:t xml:space="preserve">Dijital </w:t>
      </w:r>
      <w:r w:rsidR="00531562">
        <w:rPr>
          <w:b/>
          <w:sz w:val="40"/>
          <w:szCs w:val="40"/>
        </w:rPr>
        <w:t>geleceğin mimarı</w:t>
      </w:r>
      <w:r w:rsidRPr="00A231A4">
        <w:rPr>
          <w:b/>
          <w:sz w:val="40"/>
          <w:szCs w:val="40"/>
        </w:rPr>
        <w:t xml:space="preserve"> Tü</w:t>
      </w:r>
      <w:r w:rsidR="000E7D9B" w:rsidRPr="00A231A4">
        <w:rPr>
          <w:b/>
          <w:sz w:val="40"/>
          <w:szCs w:val="40"/>
        </w:rPr>
        <w:t>rk Telekom</w:t>
      </w:r>
    </w:p>
    <w:p w14:paraId="1EC6A86E" w14:textId="7F4BC02A" w:rsidR="004915E9" w:rsidRPr="00C9028D" w:rsidRDefault="000B75CB" w:rsidP="00C902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hAnsiTheme="minorHAnsi" w:cstheme="minorHAnsi"/>
          <w:b/>
          <w:sz w:val="22"/>
          <w:szCs w:val="22"/>
        </w:rPr>
      </w:pPr>
      <w:r w:rsidRPr="00536A92">
        <w:rPr>
          <w:rFonts w:asciiTheme="minorHAnsi" w:hAnsiTheme="minorHAnsi" w:cstheme="minorHAnsi"/>
          <w:b/>
          <w:sz w:val="22"/>
          <w:szCs w:val="22"/>
        </w:rPr>
        <w:t xml:space="preserve">Türkiye’nin dijital dönüşümüne liderlik eden Türk Telekom, 2025 yılında mobilde güçlenen konumu, yaygın fiber altyapısı ve 5G’ye yönelik stratejik yatırımlarıyla Türkiye’nin dijital geleceğini şekillendirmeyi sürdürdü. Güçlü finansal ve operasyonel performansıyla büyümesini istikrarlı biçimde devam ettiren </w:t>
      </w:r>
      <w:r w:rsidR="00E13C54" w:rsidRPr="00536A92">
        <w:rPr>
          <w:rFonts w:asciiTheme="minorHAnsi" w:hAnsiTheme="minorHAnsi" w:cstheme="minorHAnsi"/>
          <w:b/>
          <w:sz w:val="22"/>
          <w:szCs w:val="22"/>
        </w:rPr>
        <w:t>Türk Telekom</w:t>
      </w:r>
      <w:r w:rsidRPr="00536A92">
        <w:rPr>
          <w:rFonts w:asciiTheme="minorHAnsi" w:hAnsiTheme="minorHAnsi" w:cstheme="minorHAnsi"/>
          <w:b/>
          <w:sz w:val="22"/>
          <w:szCs w:val="22"/>
        </w:rPr>
        <w:t>, altyapı gücünü değer üreten teknolojilere dönüştürmeye odaklandı.</w:t>
      </w:r>
      <w:r w:rsidR="002D21FC" w:rsidRPr="00536A92">
        <w:rPr>
          <w:rFonts w:asciiTheme="minorHAnsi" w:hAnsiTheme="minorHAnsi" w:cstheme="minorHAnsi"/>
          <w:b/>
          <w:sz w:val="22"/>
          <w:szCs w:val="22"/>
        </w:rPr>
        <w:t xml:space="preserve"> 2025’te s</w:t>
      </w:r>
      <w:r w:rsidR="00581879" w:rsidRPr="00536A92">
        <w:rPr>
          <w:rFonts w:asciiTheme="minorHAnsi" w:hAnsiTheme="minorHAnsi" w:cstheme="minorHAnsi"/>
          <w:b/>
          <w:sz w:val="22"/>
          <w:szCs w:val="22"/>
        </w:rPr>
        <w:t xml:space="preserve">abit </w:t>
      </w:r>
      <w:r w:rsidR="00CD0F51" w:rsidRPr="00536A92">
        <w:rPr>
          <w:rFonts w:asciiTheme="minorHAnsi" w:hAnsiTheme="minorHAnsi" w:cstheme="minorHAnsi"/>
          <w:b/>
          <w:sz w:val="22"/>
          <w:szCs w:val="22"/>
        </w:rPr>
        <w:t>hizmetler</w:t>
      </w:r>
      <w:r w:rsidR="00581879" w:rsidRPr="00536A92">
        <w:rPr>
          <w:rFonts w:asciiTheme="minorHAnsi" w:hAnsiTheme="minorHAnsi" w:cstheme="minorHAnsi"/>
          <w:b/>
          <w:sz w:val="22"/>
          <w:szCs w:val="22"/>
        </w:rPr>
        <w:t xml:space="preserve"> imtiyaz sözleşmesinin BTK ile yapılan anlaşma kapsamında 2050 yılına kadar uzatılması, şirketin uzun vadeli altyapı yatırımlarına güçlü bir zemin oluştururken, Türkiye’nin dijital dönüşümünün sürdürülebilirliği </w:t>
      </w:r>
      <w:r w:rsidR="004915E9" w:rsidRPr="00536A92">
        <w:rPr>
          <w:rFonts w:asciiTheme="minorHAnsi" w:hAnsiTheme="minorHAnsi" w:cstheme="minorHAnsi"/>
          <w:b/>
          <w:sz w:val="22"/>
          <w:szCs w:val="22"/>
        </w:rPr>
        <w:t>açısından önemli bir adım oldu. Aynı yıl gerçekleştirilen 5G frekans ihalesinde Türk Telekom, abone b</w:t>
      </w:r>
      <w:r w:rsidR="005414B7" w:rsidRPr="00536A92">
        <w:rPr>
          <w:rFonts w:asciiTheme="minorHAnsi" w:hAnsiTheme="minorHAnsi" w:cstheme="minorHAnsi"/>
          <w:b/>
          <w:sz w:val="22"/>
          <w:szCs w:val="22"/>
        </w:rPr>
        <w:t xml:space="preserve">aşına en yüksek bant genişliği sunmasına </w:t>
      </w:r>
      <w:proofErr w:type="gramStart"/>
      <w:r w:rsidR="005414B7" w:rsidRPr="00536A92">
        <w:rPr>
          <w:rFonts w:asciiTheme="minorHAnsi" w:hAnsiTheme="minorHAnsi" w:cstheme="minorHAnsi"/>
          <w:b/>
          <w:sz w:val="22"/>
          <w:szCs w:val="22"/>
        </w:rPr>
        <w:t>imka</w:t>
      </w:r>
      <w:r w:rsidR="004915E9" w:rsidRPr="00536A92">
        <w:rPr>
          <w:rFonts w:asciiTheme="minorHAnsi" w:hAnsiTheme="minorHAnsi" w:cstheme="minorHAnsi"/>
          <w:b/>
          <w:sz w:val="22"/>
          <w:szCs w:val="22"/>
        </w:rPr>
        <w:t>n</w:t>
      </w:r>
      <w:proofErr w:type="gramEnd"/>
      <w:r w:rsidR="004915E9" w:rsidRPr="00536A92">
        <w:rPr>
          <w:rFonts w:asciiTheme="minorHAnsi" w:hAnsiTheme="minorHAnsi" w:cstheme="minorHAnsi"/>
          <w:b/>
          <w:sz w:val="22"/>
          <w:szCs w:val="22"/>
        </w:rPr>
        <w:t xml:space="preserve"> tanıyan frekansları elde ederek</w:t>
      </w:r>
      <w:r w:rsidR="005B0BF3" w:rsidRPr="00536A92">
        <w:rPr>
          <w:rFonts w:asciiTheme="minorHAnsi" w:hAnsiTheme="minorHAnsi" w:cstheme="minorHAnsi"/>
          <w:b/>
          <w:sz w:val="22"/>
          <w:szCs w:val="22"/>
        </w:rPr>
        <w:t>,</w:t>
      </w:r>
      <w:r w:rsidR="004915E9" w:rsidRPr="00536A92">
        <w:rPr>
          <w:rFonts w:asciiTheme="minorHAnsi" w:hAnsiTheme="minorHAnsi" w:cstheme="minorHAnsi"/>
          <w:b/>
          <w:sz w:val="22"/>
          <w:szCs w:val="22"/>
        </w:rPr>
        <w:t xml:space="preserve"> 5G dönemi öncesinde mobildeki güçlü konumunu daha da pekiştirdi.</w:t>
      </w:r>
    </w:p>
    <w:p w14:paraId="7FC98DFB" w14:textId="171D5BE4" w:rsidR="00A62ABF" w:rsidRPr="00C9028D" w:rsidRDefault="00A62ABF" w:rsidP="00C902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eastAsia="Times New Roman" w:hAnsiTheme="minorHAnsi" w:cstheme="minorHAnsi"/>
          <w:b/>
          <w:sz w:val="22"/>
          <w:szCs w:val="22"/>
          <w:bdr w:val="none" w:sz="0" w:space="0" w:color="auto"/>
          <w:lang w:eastAsia="tr-TR"/>
        </w:rPr>
      </w:pPr>
      <w:r w:rsidRPr="00C9028D">
        <w:rPr>
          <w:rFonts w:asciiTheme="minorHAnsi" w:eastAsia="Times New Roman" w:hAnsiTheme="minorHAnsi" w:cstheme="minorHAnsi"/>
          <w:b/>
          <w:sz w:val="22"/>
          <w:szCs w:val="22"/>
          <w:bdr w:val="none" w:sz="0" w:space="0" w:color="auto"/>
          <w:lang w:eastAsia="tr-TR"/>
        </w:rPr>
        <w:t xml:space="preserve">Yıl boyunca mobil abone sayısını rekabetin oldukça üzerinde 4,1 </w:t>
      </w:r>
      <w:r w:rsidRPr="00C9028D">
        <w:rPr>
          <w:rFonts w:asciiTheme="minorHAnsi" w:eastAsia="Times New Roman" w:hAnsiTheme="minorHAnsi" w:cstheme="minorHAnsi"/>
          <w:b/>
          <w:bCs/>
          <w:sz w:val="22"/>
          <w:szCs w:val="22"/>
          <w:bdr w:val="none" w:sz="0" w:space="0" w:color="auto"/>
          <w:lang w:eastAsia="tr-TR"/>
        </w:rPr>
        <w:t>milyon</w:t>
      </w:r>
      <w:r w:rsidRPr="00C9028D">
        <w:rPr>
          <w:rFonts w:asciiTheme="minorHAnsi" w:eastAsia="Times New Roman" w:hAnsiTheme="minorHAnsi" w:cstheme="minorHAnsi"/>
          <w:b/>
          <w:sz w:val="22"/>
          <w:szCs w:val="22"/>
          <w:bdr w:val="none" w:sz="0" w:space="0" w:color="auto"/>
          <w:lang w:eastAsia="tr-TR"/>
        </w:rPr>
        <w:t xml:space="preserve"> artırarak </w:t>
      </w:r>
      <w:r w:rsidRPr="00C9028D">
        <w:rPr>
          <w:rFonts w:asciiTheme="minorHAnsi" w:eastAsia="Times New Roman" w:hAnsiTheme="minorHAnsi" w:cstheme="minorHAnsi"/>
          <w:b/>
          <w:bCs/>
          <w:sz w:val="22"/>
          <w:szCs w:val="22"/>
          <w:bdr w:val="none" w:sz="0" w:space="0" w:color="auto"/>
          <w:lang w:eastAsia="tr-TR"/>
        </w:rPr>
        <w:t>31,5 milyona</w:t>
      </w:r>
      <w:r w:rsidRPr="00C9028D">
        <w:rPr>
          <w:rFonts w:asciiTheme="minorHAnsi" w:eastAsia="Times New Roman" w:hAnsiTheme="minorHAnsi" w:cstheme="minorHAnsi"/>
          <w:b/>
          <w:sz w:val="22"/>
          <w:szCs w:val="22"/>
          <w:bdr w:val="none" w:sz="0" w:space="0" w:color="auto"/>
          <w:lang w:eastAsia="tr-TR"/>
        </w:rPr>
        <w:t xml:space="preserve"> ulaştıran ve böylelikle 2025 yılını tarihi en yüksek net abone kazanımı ile tamamlayan Türk Telekom, mobil pazarda üçüncü çeyrek itibarıyla ikinci sıraya yükselerek, sektörde oyun kurucu konumunu </w:t>
      </w:r>
      <w:r w:rsidR="00536A92">
        <w:rPr>
          <w:rFonts w:asciiTheme="minorHAnsi" w:eastAsia="Times New Roman" w:hAnsiTheme="minorHAnsi" w:cstheme="minorHAnsi"/>
          <w:b/>
          <w:sz w:val="22"/>
          <w:szCs w:val="22"/>
          <w:bdr w:val="none" w:sz="0" w:space="0" w:color="auto"/>
          <w:lang w:eastAsia="tr-TR"/>
        </w:rPr>
        <w:t>güçlendirdi.</w:t>
      </w:r>
    </w:p>
    <w:p w14:paraId="21C40FBB" w14:textId="006309CC" w:rsidR="003C0F9A" w:rsidRPr="00C9028D" w:rsidRDefault="003C0F9A" w:rsidP="00C902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hAnsiTheme="minorHAnsi" w:cstheme="minorHAnsi"/>
          <w:b/>
          <w:sz w:val="22"/>
          <w:szCs w:val="22"/>
        </w:rPr>
      </w:pPr>
      <w:r w:rsidRPr="00B32B0E">
        <w:rPr>
          <w:rFonts w:asciiTheme="minorHAnsi" w:hAnsiTheme="minorHAnsi" w:cstheme="minorHAnsi"/>
          <w:b/>
          <w:sz w:val="22"/>
          <w:szCs w:val="22"/>
        </w:rPr>
        <w:t xml:space="preserve">2025 yılında güçlü finansal sonuçlara imza atan Türk Telekom, 242,2 milyar TL konsolide gelir ve 99,4 milyar TL konsolide FAVÖK elde </w:t>
      </w:r>
      <w:r w:rsidR="00536A92" w:rsidRPr="00B32B0E">
        <w:rPr>
          <w:rFonts w:asciiTheme="minorHAnsi" w:hAnsiTheme="minorHAnsi" w:cstheme="minorHAnsi"/>
          <w:b/>
          <w:sz w:val="22"/>
          <w:szCs w:val="22"/>
        </w:rPr>
        <w:t>etti. Son dört yıldır sektörün yatırım lideri olan Türk Telekom, 2025 yılını</w:t>
      </w:r>
      <w:r w:rsidRPr="00B32B0E">
        <w:rPr>
          <w:rFonts w:asciiTheme="minorHAnsi" w:hAnsiTheme="minorHAnsi" w:cstheme="minorHAnsi"/>
          <w:b/>
          <w:sz w:val="22"/>
          <w:szCs w:val="22"/>
        </w:rPr>
        <w:t xml:space="preserve"> 75,8 milyar TL’lik yatırım performansıyla </w:t>
      </w:r>
      <w:r w:rsidR="00536A92" w:rsidRPr="00B32B0E">
        <w:rPr>
          <w:rFonts w:asciiTheme="minorHAnsi" w:hAnsiTheme="minorHAnsi" w:cstheme="minorHAnsi"/>
          <w:b/>
          <w:sz w:val="22"/>
          <w:szCs w:val="22"/>
        </w:rPr>
        <w:t>tamamlayarak bu alandaki güçlü konumunu devam ettirdi</w:t>
      </w:r>
      <w:r w:rsidRPr="00B32B0E">
        <w:rPr>
          <w:rFonts w:asciiTheme="minorHAnsi" w:hAnsiTheme="minorHAnsi" w:cstheme="minorHAnsi"/>
          <w:b/>
          <w:sz w:val="22"/>
          <w:szCs w:val="22"/>
        </w:rPr>
        <w:t xml:space="preserve">. 2025 yılında Türk Telekom’un </w:t>
      </w:r>
      <w:r w:rsidR="00017CEA" w:rsidRPr="00B32B0E">
        <w:rPr>
          <w:rFonts w:asciiTheme="minorHAnsi" w:hAnsiTheme="minorHAnsi" w:cstheme="minorHAnsi"/>
          <w:b/>
          <w:sz w:val="22"/>
          <w:szCs w:val="22"/>
        </w:rPr>
        <w:t xml:space="preserve">net karı </w:t>
      </w:r>
      <w:r w:rsidRPr="00B32B0E">
        <w:rPr>
          <w:rFonts w:asciiTheme="minorHAnsi" w:hAnsiTheme="minorHAnsi" w:cstheme="minorHAnsi"/>
          <w:b/>
          <w:sz w:val="22"/>
          <w:szCs w:val="22"/>
        </w:rPr>
        <w:t>geçen yılın aynı dönemine göre yüzde 107,6</w:t>
      </w:r>
      <w:r w:rsidR="00C011BC" w:rsidRPr="00B32B0E">
        <w:rPr>
          <w:rFonts w:asciiTheme="minorHAnsi" w:hAnsiTheme="minorHAnsi" w:cstheme="minorHAnsi"/>
          <w:b/>
          <w:sz w:val="22"/>
          <w:szCs w:val="22"/>
        </w:rPr>
        <w:t xml:space="preserve"> reel</w:t>
      </w:r>
      <w:r w:rsidRPr="00B32B0E">
        <w:rPr>
          <w:rFonts w:asciiTheme="minorHAnsi" w:hAnsiTheme="minorHAnsi" w:cstheme="minorHAnsi"/>
          <w:b/>
          <w:sz w:val="22"/>
          <w:szCs w:val="22"/>
        </w:rPr>
        <w:t xml:space="preserve"> artışla 2</w:t>
      </w:r>
      <w:r w:rsidR="00AB1F74" w:rsidRPr="00B32B0E">
        <w:rPr>
          <w:rFonts w:asciiTheme="minorHAnsi" w:hAnsiTheme="minorHAnsi" w:cstheme="minorHAnsi"/>
          <w:b/>
          <w:sz w:val="22"/>
          <w:szCs w:val="22"/>
        </w:rPr>
        <w:t>3</w:t>
      </w:r>
      <w:r w:rsidRPr="00B32B0E">
        <w:rPr>
          <w:rFonts w:asciiTheme="minorHAnsi" w:hAnsiTheme="minorHAnsi" w:cstheme="minorHAnsi"/>
          <w:b/>
          <w:sz w:val="22"/>
          <w:szCs w:val="22"/>
        </w:rPr>
        <w:t xml:space="preserve"> milyar</w:t>
      </w:r>
      <w:r w:rsidR="00B9722B">
        <w:rPr>
          <w:rFonts w:asciiTheme="minorHAnsi" w:hAnsiTheme="minorHAnsi" w:cstheme="minorHAnsi"/>
          <w:b/>
          <w:sz w:val="22"/>
          <w:szCs w:val="22"/>
        </w:rPr>
        <w:t xml:space="preserve"> </w:t>
      </w:r>
      <w:r w:rsidRPr="00B32B0E">
        <w:rPr>
          <w:rFonts w:asciiTheme="minorHAnsi" w:hAnsiTheme="minorHAnsi" w:cstheme="minorHAnsi"/>
          <w:b/>
          <w:sz w:val="22"/>
          <w:szCs w:val="22"/>
        </w:rPr>
        <w:t>TL olarak gerçekleşti. Türk Telekom, 2026 yılında operasyonel gelirlerde %8-9 aralığında büyüme öngörüyor; konsolide FAVÖK marjının %41-42 bandında, yatırım harcamalarının satış gelirlerine oranının ise %33-34 aralığında gerçekleşmesini hedefliyor.</w:t>
      </w:r>
    </w:p>
    <w:p w14:paraId="268F8166" w14:textId="0CBB5933" w:rsidR="009A6C28" w:rsidRPr="00C9028D" w:rsidRDefault="009A6C28" w:rsidP="00C9028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line="276" w:lineRule="auto"/>
        <w:jc w:val="both"/>
        <w:rPr>
          <w:rFonts w:asciiTheme="minorHAnsi" w:eastAsia="Times New Roman" w:hAnsiTheme="minorHAnsi" w:cstheme="minorHAnsi"/>
          <w:b/>
          <w:sz w:val="22"/>
          <w:szCs w:val="22"/>
          <w:bdr w:val="none" w:sz="0" w:space="0" w:color="auto"/>
          <w:lang w:eastAsia="tr-TR"/>
        </w:rPr>
      </w:pPr>
      <w:r w:rsidRPr="00C9028D">
        <w:rPr>
          <w:rFonts w:asciiTheme="minorHAnsi" w:eastAsia="Times New Roman" w:hAnsiTheme="minorHAnsi" w:cstheme="minorHAnsi"/>
          <w:b/>
          <w:sz w:val="22"/>
          <w:szCs w:val="22"/>
          <w:bdr w:val="none" w:sz="0" w:space="0" w:color="auto"/>
          <w:lang w:eastAsia="tr-TR"/>
        </w:rPr>
        <w:t xml:space="preserve">Mobilde ivmesini istikrarlı biçimde yukarı taşıyan ve müşteri deneyimini büyüme stratejisinin merkezine yerleştiren </w:t>
      </w:r>
      <w:r w:rsidRPr="00C9028D">
        <w:rPr>
          <w:rFonts w:asciiTheme="minorHAnsi" w:eastAsia="Times New Roman" w:hAnsiTheme="minorHAnsi" w:cstheme="minorHAnsi"/>
          <w:b/>
          <w:bCs/>
          <w:sz w:val="22"/>
          <w:szCs w:val="22"/>
          <w:bdr w:val="none" w:sz="0" w:space="0" w:color="auto"/>
          <w:lang w:eastAsia="tr-TR"/>
        </w:rPr>
        <w:t>Türk Telekom</w:t>
      </w:r>
      <w:r w:rsidRPr="00C9028D">
        <w:rPr>
          <w:rFonts w:asciiTheme="minorHAnsi" w:eastAsia="Times New Roman" w:hAnsiTheme="minorHAnsi" w:cstheme="minorHAnsi"/>
          <w:b/>
          <w:sz w:val="22"/>
          <w:szCs w:val="22"/>
          <w:bdr w:val="none" w:sz="0" w:space="0" w:color="auto"/>
          <w:lang w:eastAsia="tr-TR"/>
        </w:rPr>
        <w:t xml:space="preserve">, toplam abone sayısını </w:t>
      </w:r>
      <w:r w:rsidR="002079BA" w:rsidRPr="00C9028D">
        <w:rPr>
          <w:rFonts w:asciiTheme="minorHAnsi" w:eastAsia="Times New Roman" w:hAnsiTheme="minorHAnsi" w:cstheme="minorHAnsi"/>
          <w:b/>
          <w:bCs/>
          <w:sz w:val="22"/>
          <w:szCs w:val="22"/>
          <w:bdr w:val="none" w:sz="0" w:space="0" w:color="auto"/>
          <w:lang w:eastAsia="tr-TR"/>
        </w:rPr>
        <w:t xml:space="preserve">2025’te </w:t>
      </w:r>
      <w:r w:rsidR="00651DBB" w:rsidRPr="00C9028D">
        <w:rPr>
          <w:rFonts w:asciiTheme="minorHAnsi" w:eastAsia="Times New Roman" w:hAnsiTheme="minorHAnsi" w:cstheme="minorHAnsi"/>
          <w:b/>
          <w:bCs/>
          <w:sz w:val="22"/>
          <w:szCs w:val="22"/>
          <w:bdr w:val="none" w:sz="0" w:space="0" w:color="auto"/>
          <w:lang w:eastAsia="tr-TR"/>
        </w:rPr>
        <w:t xml:space="preserve">56,6 </w:t>
      </w:r>
      <w:r w:rsidRPr="00C9028D">
        <w:rPr>
          <w:rFonts w:asciiTheme="minorHAnsi" w:eastAsia="Times New Roman" w:hAnsiTheme="minorHAnsi" w:cstheme="minorHAnsi"/>
          <w:b/>
          <w:bCs/>
          <w:sz w:val="22"/>
          <w:szCs w:val="22"/>
          <w:bdr w:val="none" w:sz="0" w:space="0" w:color="auto"/>
          <w:lang w:eastAsia="tr-TR"/>
        </w:rPr>
        <w:t>milyona</w:t>
      </w:r>
      <w:r w:rsidRPr="00C9028D">
        <w:rPr>
          <w:rFonts w:asciiTheme="minorHAnsi" w:eastAsia="Times New Roman" w:hAnsiTheme="minorHAnsi" w:cstheme="minorHAnsi"/>
          <w:b/>
          <w:sz w:val="22"/>
          <w:szCs w:val="22"/>
          <w:bdr w:val="none" w:sz="0" w:space="0" w:color="auto"/>
          <w:lang w:eastAsia="tr-TR"/>
        </w:rPr>
        <w:t xml:space="preserve"> yükseltti. Mobil segmentte</w:t>
      </w:r>
      <w:r w:rsidR="00D77866" w:rsidRPr="00C9028D">
        <w:rPr>
          <w:rFonts w:asciiTheme="minorHAnsi" w:eastAsia="Times New Roman" w:hAnsiTheme="minorHAnsi" w:cstheme="minorHAnsi"/>
          <w:b/>
          <w:sz w:val="22"/>
          <w:szCs w:val="22"/>
          <w:bdr w:val="none" w:sz="0" w:space="0" w:color="auto"/>
          <w:lang w:eastAsia="tr-TR"/>
        </w:rPr>
        <w:t xml:space="preserve"> yakaladığı büyüme performansıyla </w:t>
      </w:r>
      <w:r w:rsidRPr="00C9028D">
        <w:rPr>
          <w:rFonts w:asciiTheme="minorHAnsi" w:eastAsia="Times New Roman" w:hAnsiTheme="minorHAnsi" w:cstheme="minorHAnsi"/>
          <w:b/>
          <w:sz w:val="22"/>
          <w:szCs w:val="22"/>
          <w:bdr w:val="none" w:sz="0" w:space="0" w:color="auto"/>
          <w:lang w:eastAsia="tr-TR"/>
        </w:rPr>
        <w:t>sektörde dengeleri değiştire</w:t>
      </w:r>
      <w:r w:rsidR="00E13C54" w:rsidRPr="00C9028D">
        <w:rPr>
          <w:rFonts w:asciiTheme="minorHAnsi" w:eastAsia="Times New Roman" w:hAnsiTheme="minorHAnsi" w:cstheme="minorHAnsi"/>
          <w:b/>
          <w:sz w:val="22"/>
          <w:szCs w:val="22"/>
          <w:bdr w:val="none" w:sz="0" w:space="0" w:color="auto"/>
          <w:lang w:eastAsia="tr-TR"/>
        </w:rPr>
        <w:t xml:space="preserve">rek, </w:t>
      </w:r>
      <w:r w:rsidRPr="00C9028D">
        <w:rPr>
          <w:rFonts w:asciiTheme="minorHAnsi" w:eastAsia="Times New Roman" w:hAnsiTheme="minorHAnsi" w:cstheme="minorHAnsi"/>
          <w:b/>
          <w:sz w:val="22"/>
          <w:szCs w:val="22"/>
          <w:bdr w:val="none" w:sz="0" w:space="0" w:color="auto"/>
          <w:lang w:eastAsia="tr-TR"/>
        </w:rPr>
        <w:t>mobil numara taşıma pazarın</w:t>
      </w:r>
      <w:r w:rsidR="009F7052" w:rsidRPr="00C9028D">
        <w:rPr>
          <w:rFonts w:asciiTheme="minorHAnsi" w:eastAsia="Times New Roman" w:hAnsiTheme="minorHAnsi" w:cstheme="minorHAnsi"/>
          <w:b/>
          <w:sz w:val="22"/>
          <w:szCs w:val="22"/>
          <w:bdr w:val="none" w:sz="0" w:space="0" w:color="auto"/>
          <w:lang w:eastAsia="tr-TR"/>
        </w:rPr>
        <w:t>ı lider tamamlayıp,</w:t>
      </w:r>
      <w:r w:rsidR="00877062" w:rsidRPr="00C9028D">
        <w:rPr>
          <w:rFonts w:asciiTheme="minorHAnsi" w:eastAsia="Times New Roman" w:hAnsiTheme="minorHAnsi" w:cstheme="minorHAnsi"/>
          <w:b/>
          <w:sz w:val="22"/>
          <w:szCs w:val="22"/>
          <w:bdr w:val="none" w:sz="0" w:space="0" w:color="auto"/>
          <w:lang w:eastAsia="tr-TR"/>
        </w:rPr>
        <w:t xml:space="preserve"> </w:t>
      </w:r>
      <w:r w:rsidR="00651DBB" w:rsidRPr="00C9028D">
        <w:rPr>
          <w:rFonts w:asciiTheme="minorHAnsi" w:eastAsia="Times New Roman" w:hAnsiTheme="minorHAnsi" w:cstheme="minorHAnsi"/>
          <w:b/>
          <w:bCs/>
          <w:sz w:val="22"/>
          <w:szCs w:val="22"/>
          <w:bdr w:val="none" w:sz="0" w:space="0" w:color="auto"/>
          <w:lang w:eastAsia="tr-TR"/>
        </w:rPr>
        <w:t xml:space="preserve">son dört </w:t>
      </w:r>
      <w:r w:rsidRPr="00C9028D">
        <w:rPr>
          <w:rFonts w:asciiTheme="minorHAnsi" w:eastAsia="Times New Roman" w:hAnsiTheme="minorHAnsi" w:cstheme="minorHAnsi"/>
          <w:b/>
          <w:bCs/>
          <w:sz w:val="22"/>
          <w:szCs w:val="22"/>
          <w:bdr w:val="none" w:sz="0" w:space="0" w:color="auto"/>
          <w:lang w:eastAsia="tr-TR"/>
        </w:rPr>
        <w:t>yıldır</w:t>
      </w:r>
      <w:r w:rsidRPr="00C9028D">
        <w:rPr>
          <w:rFonts w:asciiTheme="minorHAnsi" w:eastAsia="Times New Roman" w:hAnsiTheme="minorHAnsi" w:cstheme="minorHAnsi"/>
          <w:b/>
          <w:sz w:val="22"/>
          <w:szCs w:val="22"/>
          <w:bdr w:val="none" w:sz="0" w:space="0" w:color="auto"/>
          <w:lang w:eastAsia="tr-TR"/>
        </w:rPr>
        <w:t xml:space="preserve"> </w:t>
      </w:r>
      <w:r w:rsidR="00877062" w:rsidRPr="00C9028D">
        <w:rPr>
          <w:rFonts w:asciiTheme="minorHAnsi" w:eastAsia="Times New Roman" w:hAnsiTheme="minorHAnsi" w:cstheme="minorHAnsi"/>
          <w:b/>
          <w:sz w:val="22"/>
          <w:szCs w:val="22"/>
          <w:bdr w:val="none" w:sz="0" w:space="0" w:color="auto"/>
          <w:lang w:eastAsia="tr-TR"/>
        </w:rPr>
        <w:t xml:space="preserve">pazarda </w:t>
      </w:r>
      <w:r w:rsidRPr="00C9028D">
        <w:rPr>
          <w:rFonts w:asciiTheme="minorHAnsi" w:eastAsia="Times New Roman" w:hAnsiTheme="minorHAnsi" w:cstheme="minorHAnsi"/>
          <w:b/>
          <w:sz w:val="22"/>
          <w:szCs w:val="22"/>
          <w:bdr w:val="none" w:sz="0" w:space="0" w:color="auto"/>
          <w:lang w:eastAsia="tr-TR"/>
        </w:rPr>
        <w:t>en çok tercih edilen operatör olmayı sürdürdü.</w:t>
      </w:r>
    </w:p>
    <w:p w14:paraId="24C34F10" w14:textId="2A3CA5CD" w:rsidR="00051BA4" w:rsidRPr="00C9028D" w:rsidRDefault="00E13C54" w:rsidP="00C9028D">
      <w:pPr>
        <w:pStyle w:val="NormalWeb"/>
        <w:spacing w:line="276" w:lineRule="auto"/>
        <w:jc w:val="both"/>
        <w:rPr>
          <w:rFonts w:asciiTheme="minorHAnsi" w:hAnsiTheme="minorHAnsi" w:cstheme="minorHAnsi"/>
          <w:sz w:val="22"/>
          <w:szCs w:val="22"/>
          <w:lang w:val="tr-TR" w:eastAsia="tr-TR"/>
        </w:rPr>
      </w:pPr>
      <w:proofErr w:type="spellStart"/>
      <w:r w:rsidRPr="00C9028D">
        <w:rPr>
          <w:rFonts w:asciiTheme="minorHAnsi" w:hAnsiTheme="minorHAnsi" w:cstheme="minorHAnsi"/>
          <w:b/>
          <w:sz w:val="22"/>
          <w:szCs w:val="22"/>
        </w:rPr>
        <w:t>Türkiye’yi</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uçtan</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uca</w:t>
      </w:r>
      <w:proofErr w:type="spellEnd"/>
      <w:r w:rsidRPr="00C9028D">
        <w:rPr>
          <w:rFonts w:asciiTheme="minorHAnsi" w:hAnsiTheme="minorHAnsi" w:cstheme="minorHAnsi"/>
          <w:b/>
          <w:sz w:val="22"/>
          <w:szCs w:val="22"/>
        </w:rPr>
        <w:t xml:space="preserve"> fiber </w:t>
      </w:r>
      <w:proofErr w:type="spellStart"/>
      <w:r w:rsidRPr="00C9028D">
        <w:rPr>
          <w:rFonts w:asciiTheme="minorHAnsi" w:hAnsiTheme="minorHAnsi" w:cstheme="minorHAnsi"/>
          <w:b/>
          <w:sz w:val="22"/>
          <w:szCs w:val="22"/>
        </w:rPr>
        <w:t>ağlarla</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donatma</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vizyonunu</w:t>
      </w:r>
      <w:proofErr w:type="spellEnd"/>
      <w:r w:rsidRPr="00C9028D">
        <w:rPr>
          <w:rFonts w:asciiTheme="minorHAnsi" w:hAnsiTheme="minorHAnsi" w:cstheme="minorHAnsi"/>
          <w:b/>
          <w:sz w:val="22"/>
          <w:szCs w:val="22"/>
        </w:rPr>
        <w:t xml:space="preserve"> 2025’te de </w:t>
      </w:r>
      <w:proofErr w:type="spellStart"/>
      <w:r w:rsidRPr="00C9028D">
        <w:rPr>
          <w:rFonts w:asciiTheme="minorHAnsi" w:hAnsiTheme="minorHAnsi" w:cstheme="minorHAnsi"/>
          <w:b/>
          <w:sz w:val="22"/>
          <w:szCs w:val="22"/>
        </w:rPr>
        <w:t>kararlılıkla</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sürdüren</w:t>
      </w:r>
      <w:proofErr w:type="spellEnd"/>
      <w:r w:rsidRPr="00C9028D">
        <w:rPr>
          <w:rFonts w:asciiTheme="minorHAnsi" w:hAnsiTheme="minorHAnsi" w:cstheme="minorHAnsi"/>
          <w:b/>
          <w:sz w:val="22"/>
          <w:szCs w:val="22"/>
        </w:rPr>
        <w:t xml:space="preserve"> </w:t>
      </w:r>
      <w:r w:rsidRPr="00C9028D">
        <w:rPr>
          <w:rStyle w:val="Gl"/>
          <w:rFonts w:asciiTheme="minorHAnsi" w:hAnsiTheme="minorHAnsi" w:cstheme="minorHAnsi"/>
          <w:sz w:val="22"/>
          <w:szCs w:val="22"/>
        </w:rPr>
        <w:t>Türk Telekom</w:t>
      </w:r>
      <w:r w:rsidRPr="00C9028D">
        <w:rPr>
          <w:rFonts w:asciiTheme="minorHAnsi" w:hAnsiTheme="minorHAnsi" w:cstheme="minorHAnsi"/>
          <w:sz w:val="22"/>
          <w:szCs w:val="22"/>
        </w:rPr>
        <w:t>,</w:t>
      </w:r>
      <w:r w:rsidRPr="00C9028D">
        <w:rPr>
          <w:rFonts w:asciiTheme="minorHAnsi" w:hAnsiTheme="minorHAnsi" w:cstheme="minorHAnsi"/>
          <w:b/>
          <w:sz w:val="22"/>
          <w:szCs w:val="22"/>
        </w:rPr>
        <w:t xml:space="preserve"> </w:t>
      </w:r>
      <w:proofErr w:type="spellStart"/>
      <w:r w:rsidR="00A874D8" w:rsidRPr="00C9028D">
        <w:rPr>
          <w:rFonts w:asciiTheme="minorHAnsi" w:hAnsiTheme="minorHAnsi" w:cstheme="minorHAnsi"/>
          <w:b/>
          <w:sz w:val="22"/>
          <w:szCs w:val="22"/>
        </w:rPr>
        <w:t>yıl</w:t>
      </w:r>
      <w:proofErr w:type="spellEnd"/>
      <w:r w:rsidR="00A874D8" w:rsidRPr="00C9028D">
        <w:rPr>
          <w:rFonts w:asciiTheme="minorHAnsi" w:hAnsiTheme="minorHAnsi" w:cstheme="minorHAnsi"/>
          <w:b/>
          <w:sz w:val="22"/>
          <w:szCs w:val="22"/>
        </w:rPr>
        <w:t xml:space="preserve"> </w:t>
      </w:r>
      <w:proofErr w:type="spellStart"/>
      <w:r w:rsidR="00A874D8" w:rsidRPr="00C9028D">
        <w:rPr>
          <w:rFonts w:asciiTheme="minorHAnsi" w:hAnsiTheme="minorHAnsi" w:cstheme="minorHAnsi"/>
          <w:b/>
          <w:sz w:val="22"/>
          <w:szCs w:val="22"/>
        </w:rPr>
        <w:t>sonu</w:t>
      </w:r>
      <w:proofErr w:type="spellEnd"/>
      <w:r w:rsidR="00A874D8" w:rsidRPr="00C9028D">
        <w:rPr>
          <w:rFonts w:asciiTheme="minorHAnsi" w:hAnsiTheme="minorHAnsi" w:cstheme="minorHAnsi"/>
          <w:b/>
          <w:sz w:val="22"/>
          <w:szCs w:val="22"/>
        </w:rPr>
        <w:t xml:space="preserve"> </w:t>
      </w:r>
      <w:proofErr w:type="spellStart"/>
      <w:r w:rsidR="00A874D8" w:rsidRPr="00C9028D">
        <w:rPr>
          <w:rFonts w:asciiTheme="minorHAnsi" w:hAnsiTheme="minorHAnsi" w:cstheme="minorHAnsi"/>
          <w:b/>
          <w:sz w:val="22"/>
          <w:szCs w:val="22"/>
        </w:rPr>
        <w:t>itibarıyla</w:t>
      </w:r>
      <w:proofErr w:type="spellEnd"/>
      <w:r w:rsidR="00A874D8" w:rsidRPr="00C9028D">
        <w:rPr>
          <w:rFonts w:asciiTheme="minorHAnsi" w:hAnsiTheme="minorHAnsi" w:cstheme="minorHAnsi"/>
          <w:b/>
          <w:sz w:val="22"/>
          <w:szCs w:val="22"/>
        </w:rPr>
        <w:t xml:space="preserve"> </w:t>
      </w:r>
      <w:r w:rsidRPr="00C9028D">
        <w:rPr>
          <w:rFonts w:asciiTheme="minorHAnsi" w:hAnsiTheme="minorHAnsi" w:cstheme="minorHAnsi"/>
          <w:b/>
          <w:sz w:val="22"/>
          <w:szCs w:val="22"/>
        </w:rPr>
        <w:t xml:space="preserve">fiber </w:t>
      </w:r>
      <w:proofErr w:type="spellStart"/>
      <w:r w:rsidRPr="00C9028D">
        <w:rPr>
          <w:rFonts w:asciiTheme="minorHAnsi" w:hAnsiTheme="minorHAnsi" w:cstheme="minorHAnsi"/>
          <w:b/>
          <w:sz w:val="22"/>
          <w:szCs w:val="22"/>
        </w:rPr>
        <w:t>altyapı</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uzunluğunu</w:t>
      </w:r>
      <w:proofErr w:type="spellEnd"/>
      <w:r w:rsidRPr="00C9028D">
        <w:rPr>
          <w:rFonts w:asciiTheme="minorHAnsi" w:hAnsiTheme="minorHAnsi" w:cstheme="minorHAnsi"/>
          <w:b/>
          <w:sz w:val="22"/>
          <w:szCs w:val="22"/>
        </w:rPr>
        <w:t xml:space="preserve"> </w:t>
      </w:r>
      <w:proofErr w:type="spellStart"/>
      <w:r w:rsidR="0022478C" w:rsidRPr="00C9028D">
        <w:rPr>
          <w:rFonts w:asciiTheme="minorHAnsi" w:hAnsiTheme="minorHAnsi" w:cstheme="minorHAnsi"/>
          <w:b/>
          <w:sz w:val="22"/>
          <w:szCs w:val="22"/>
        </w:rPr>
        <w:t>yarım</w:t>
      </w:r>
      <w:proofErr w:type="spellEnd"/>
      <w:r w:rsidR="0022478C" w:rsidRPr="00C9028D">
        <w:rPr>
          <w:rFonts w:asciiTheme="minorHAnsi" w:hAnsiTheme="minorHAnsi" w:cstheme="minorHAnsi"/>
          <w:b/>
          <w:sz w:val="22"/>
          <w:szCs w:val="22"/>
        </w:rPr>
        <w:t xml:space="preserve"> </w:t>
      </w:r>
      <w:proofErr w:type="spellStart"/>
      <w:r w:rsidR="0022478C" w:rsidRPr="00C9028D">
        <w:rPr>
          <w:rFonts w:asciiTheme="minorHAnsi" w:hAnsiTheme="minorHAnsi" w:cstheme="minorHAnsi"/>
          <w:b/>
          <w:sz w:val="22"/>
          <w:szCs w:val="22"/>
        </w:rPr>
        <w:t>milyon</w:t>
      </w:r>
      <w:proofErr w:type="spellEnd"/>
      <w:r w:rsidR="0022478C" w:rsidRPr="00C9028D">
        <w:rPr>
          <w:rFonts w:asciiTheme="minorHAnsi" w:hAnsiTheme="minorHAnsi" w:cstheme="minorHAnsi"/>
          <w:b/>
          <w:sz w:val="22"/>
          <w:szCs w:val="22"/>
        </w:rPr>
        <w:t xml:space="preserve"> </w:t>
      </w:r>
      <w:proofErr w:type="spellStart"/>
      <w:r w:rsidR="0022478C" w:rsidRPr="00C9028D">
        <w:rPr>
          <w:rFonts w:asciiTheme="minorHAnsi" w:hAnsiTheme="minorHAnsi" w:cstheme="minorHAnsi"/>
          <w:b/>
          <w:sz w:val="22"/>
          <w:szCs w:val="22"/>
        </w:rPr>
        <w:t>kilometrenin</w:t>
      </w:r>
      <w:proofErr w:type="spellEnd"/>
      <w:r w:rsidR="0022478C" w:rsidRPr="00C9028D">
        <w:rPr>
          <w:rFonts w:asciiTheme="minorHAnsi" w:hAnsiTheme="minorHAnsi" w:cstheme="minorHAnsi"/>
          <w:b/>
          <w:sz w:val="22"/>
          <w:szCs w:val="22"/>
        </w:rPr>
        <w:t xml:space="preserve"> </w:t>
      </w:r>
      <w:proofErr w:type="spellStart"/>
      <w:r w:rsidR="0022478C" w:rsidRPr="00C9028D">
        <w:rPr>
          <w:rFonts w:asciiTheme="minorHAnsi" w:hAnsiTheme="minorHAnsi" w:cstheme="minorHAnsi"/>
          <w:b/>
          <w:sz w:val="22"/>
          <w:szCs w:val="22"/>
        </w:rPr>
        <w:t>üzerine</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çıkararak</w:t>
      </w:r>
      <w:proofErr w:type="spellEnd"/>
      <w:r w:rsidR="002D21FC" w:rsidRPr="00C9028D">
        <w:rPr>
          <w:rFonts w:asciiTheme="minorHAnsi" w:hAnsiTheme="minorHAnsi" w:cstheme="minorHAnsi"/>
          <w:b/>
          <w:sz w:val="22"/>
          <w:szCs w:val="22"/>
        </w:rPr>
        <w:t>,</w:t>
      </w:r>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dijital</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omurgasını</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daha</w:t>
      </w:r>
      <w:proofErr w:type="spellEnd"/>
      <w:r w:rsidRPr="00C9028D">
        <w:rPr>
          <w:rFonts w:asciiTheme="minorHAnsi" w:hAnsiTheme="minorHAnsi" w:cstheme="minorHAnsi"/>
          <w:b/>
          <w:sz w:val="22"/>
          <w:szCs w:val="22"/>
        </w:rPr>
        <w:t xml:space="preserve"> da </w:t>
      </w:r>
      <w:proofErr w:type="spellStart"/>
      <w:r w:rsidRPr="00C9028D">
        <w:rPr>
          <w:rFonts w:asciiTheme="minorHAnsi" w:hAnsiTheme="minorHAnsi" w:cstheme="minorHAnsi"/>
          <w:b/>
          <w:sz w:val="22"/>
          <w:szCs w:val="22"/>
        </w:rPr>
        <w:t>güçlendirdi</w:t>
      </w:r>
      <w:proofErr w:type="spellEnd"/>
      <w:r w:rsidRPr="00C9028D">
        <w:rPr>
          <w:rFonts w:asciiTheme="minorHAnsi" w:hAnsiTheme="minorHAnsi" w:cstheme="minorHAnsi"/>
          <w:b/>
          <w:sz w:val="22"/>
          <w:szCs w:val="22"/>
        </w:rPr>
        <w:t xml:space="preserve">. Fiber </w:t>
      </w:r>
      <w:proofErr w:type="spellStart"/>
      <w:r w:rsidRPr="00C9028D">
        <w:rPr>
          <w:rFonts w:asciiTheme="minorHAnsi" w:hAnsiTheme="minorHAnsi" w:cstheme="minorHAnsi"/>
          <w:b/>
          <w:sz w:val="22"/>
          <w:szCs w:val="22"/>
        </w:rPr>
        <w:t>ağını</w:t>
      </w:r>
      <w:proofErr w:type="spellEnd"/>
      <w:r w:rsidRPr="00C9028D">
        <w:rPr>
          <w:rFonts w:asciiTheme="minorHAnsi" w:hAnsiTheme="minorHAnsi" w:cstheme="minorHAnsi"/>
          <w:b/>
          <w:sz w:val="22"/>
          <w:szCs w:val="22"/>
        </w:rPr>
        <w:t xml:space="preserve"> </w:t>
      </w:r>
      <w:r w:rsidR="00651DBB" w:rsidRPr="00C9028D">
        <w:rPr>
          <w:rFonts w:asciiTheme="minorHAnsi" w:hAnsiTheme="minorHAnsi" w:cstheme="minorHAnsi"/>
          <w:b/>
          <w:sz w:val="22"/>
          <w:szCs w:val="22"/>
        </w:rPr>
        <w:t xml:space="preserve">34,2 </w:t>
      </w:r>
      <w:proofErr w:type="spellStart"/>
      <w:r w:rsidRPr="00C9028D">
        <w:rPr>
          <w:rFonts w:asciiTheme="minorHAnsi" w:hAnsiTheme="minorHAnsi" w:cstheme="minorHAnsi"/>
          <w:b/>
          <w:sz w:val="22"/>
          <w:szCs w:val="22"/>
        </w:rPr>
        <w:t>milyon</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haneye</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ulaştıran</w:t>
      </w:r>
      <w:proofErr w:type="spellEnd"/>
      <w:r w:rsidRPr="00C9028D">
        <w:rPr>
          <w:rFonts w:asciiTheme="minorHAnsi" w:hAnsiTheme="minorHAnsi" w:cstheme="minorHAnsi"/>
          <w:b/>
          <w:sz w:val="22"/>
          <w:szCs w:val="22"/>
        </w:rPr>
        <w:t xml:space="preserve"> </w:t>
      </w:r>
      <w:r w:rsidRPr="00C9028D">
        <w:rPr>
          <w:rStyle w:val="Gl"/>
          <w:rFonts w:asciiTheme="minorHAnsi" w:hAnsiTheme="minorHAnsi" w:cstheme="minorHAnsi"/>
          <w:sz w:val="22"/>
          <w:szCs w:val="22"/>
        </w:rPr>
        <w:t>Türk Telekom</w:t>
      </w:r>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kapsama</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alanını</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genişleterek</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yüksek</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hızlı</w:t>
      </w:r>
      <w:proofErr w:type="spellEnd"/>
      <w:r w:rsidRPr="00C9028D">
        <w:rPr>
          <w:rFonts w:asciiTheme="minorHAnsi" w:hAnsiTheme="minorHAnsi" w:cstheme="minorHAnsi"/>
          <w:b/>
          <w:sz w:val="22"/>
          <w:szCs w:val="22"/>
        </w:rPr>
        <w:t xml:space="preserve"> internet </w:t>
      </w:r>
      <w:proofErr w:type="spellStart"/>
      <w:r w:rsidRPr="00C9028D">
        <w:rPr>
          <w:rFonts w:asciiTheme="minorHAnsi" w:hAnsiTheme="minorHAnsi" w:cstheme="minorHAnsi"/>
          <w:b/>
          <w:sz w:val="22"/>
          <w:szCs w:val="22"/>
        </w:rPr>
        <w:t>erişimini</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ülke</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genelinde</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yaygınlaştırmayı</w:t>
      </w:r>
      <w:proofErr w:type="spellEnd"/>
      <w:r w:rsidRPr="00C9028D">
        <w:rPr>
          <w:rFonts w:asciiTheme="minorHAnsi" w:hAnsiTheme="minorHAnsi" w:cstheme="minorHAnsi"/>
          <w:b/>
          <w:sz w:val="22"/>
          <w:szCs w:val="22"/>
        </w:rPr>
        <w:t xml:space="preserve"> </w:t>
      </w:r>
      <w:proofErr w:type="spellStart"/>
      <w:r w:rsidRPr="00C9028D">
        <w:rPr>
          <w:rFonts w:asciiTheme="minorHAnsi" w:hAnsiTheme="minorHAnsi" w:cstheme="minorHAnsi"/>
          <w:b/>
          <w:sz w:val="22"/>
          <w:szCs w:val="22"/>
        </w:rPr>
        <w:t>sürdürdü</w:t>
      </w:r>
      <w:proofErr w:type="spellEnd"/>
      <w:r w:rsidR="00536A92">
        <w:rPr>
          <w:rFonts w:asciiTheme="minorHAnsi" w:hAnsiTheme="minorHAnsi" w:cstheme="minorHAnsi"/>
          <w:b/>
          <w:sz w:val="22"/>
          <w:szCs w:val="22"/>
        </w:rPr>
        <w:t xml:space="preserve"> </w:t>
      </w:r>
      <w:proofErr w:type="spellStart"/>
      <w:r w:rsidR="00536A92">
        <w:rPr>
          <w:rFonts w:asciiTheme="minorHAnsi" w:hAnsiTheme="minorHAnsi" w:cstheme="minorHAnsi"/>
          <w:b/>
          <w:sz w:val="22"/>
          <w:szCs w:val="22"/>
        </w:rPr>
        <w:t>ve</w:t>
      </w:r>
      <w:proofErr w:type="spellEnd"/>
      <w:r w:rsidR="00536A92">
        <w:rPr>
          <w:rFonts w:asciiTheme="minorHAnsi" w:hAnsiTheme="minorHAnsi" w:cstheme="minorHAnsi"/>
          <w:b/>
          <w:sz w:val="22"/>
          <w:szCs w:val="22"/>
        </w:rPr>
        <w:t xml:space="preserve"> e</w:t>
      </w:r>
      <w:r w:rsidR="00536A92" w:rsidRPr="00536A92">
        <w:rPr>
          <w:rFonts w:asciiTheme="minorHAnsi" w:hAnsiTheme="minorHAnsi" w:cstheme="minorHAnsi"/>
          <w:b/>
          <w:sz w:val="22"/>
          <w:szCs w:val="22"/>
        </w:rPr>
        <w:t>ve/</w:t>
      </w:r>
      <w:proofErr w:type="spellStart"/>
      <w:r w:rsidR="00536A92" w:rsidRPr="00536A92">
        <w:rPr>
          <w:rFonts w:asciiTheme="minorHAnsi" w:hAnsiTheme="minorHAnsi" w:cstheme="minorHAnsi"/>
          <w:b/>
          <w:sz w:val="22"/>
          <w:szCs w:val="22"/>
        </w:rPr>
        <w:t>binaya</w:t>
      </w:r>
      <w:proofErr w:type="spellEnd"/>
      <w:r w:rsidR="00536A92" w:rsidRPr="00536A92">
        <w:rPr>
          <w:rFonts w:asciiTheme="minorHAnsi" w:hAnsiTheme="minorHAnsi" w:cstheme="minorHAnsi"/>
          <w:b/>
          <w:sz w:val="22"/>
          <w:szCs w:val="22"/>
        </w:rPr>
        <w:t xml:space="preserve"> </w:t>
      </w:r>
      <w:proofErr w:type="spellStart"/>
      <w:r w:rsidR="00536A92" w:rsidRPr="00536A92">
        <w:rPr>
          <w:rFonts w:asciiTheme="minorHAnsi" w:hAnsiTheme="minorHAnsi" w:cstheme="minorHAnsi"/>
          <w:b/>
          <w:sz w:val="22"/>
          <w:szCs w:val="22"/>
        </w:rPr>
        <w:t>kadar</w:t>
      </w:r>
      <w:proofErr w:type="spellEnd"/>
      <w:r w:rsidR="00536A92" w:rsidRPr="00536A92">
        <w:rPr>
          <w:rFonts w:asciiTheme="minorHAnsi" w:hAnsiTheme="minorHAnsi" w:cstheme="minorHAnsi"/>
          <w:b/>
          <w:sz w:val="22"/>
          <w:szCs w:val="22"/>
        </w:rPr>
        <w:t xml:space="preserve"> fiber </w:t>
      </w:r>
      <w:proofErr w:type="spellStart"/>
      <w:r w:rsidR="00536A92" w:rsidRPr="00536A92">
        <w:rPr>
          <w:rFonts w:asciiTheme="minorHAnsi" w:hAnsiTheme="minorHAnsi" w:cstheme="minorHAnsi"/>
          <w:b/>
          <w:sz w:val="22"/>
          <w:szCs w:val="22"/>
        </w:rPr>
        <w:t>abone</w:t>
      </w:r>
      <w:proofErr w:type="spellEnd"/>
      <w:r w:rsidR="00536A92" w:rsidRPr="00536A92">
        <w:rPr>
          <w:rFonts w:asciiTheme="minorHAnsi" w:hAnsiTheme="minorHAnsi" w:cstheme="minorHAnsi"/>
          <w:b/>
          <w:sz w:val="22"/>
          <w:szCs w:val="22"/>
        </w:rPr>
        <w:t xml:space="preserve"> </w:t>
      </w:r>
      <w:proofErr w:type="spellStart"/>
      <w:r w:rsidR="00536A92" w:rsidRPr="00536A92">
        <w:rPr>
          <w:rFonts w:asciiTheme="minorHAnsi" w:hAnsiTheme="minorHAnsi" w:cstheme="minorHAnsi"/>
          <w:b/>
          <w:sz w:val="22"/>
          <w:szCs w:val="22"/>
        </w:rPr>
        <w:t>bazını</w:t>
      </w:r>
      <w:proofErr w:type="spellEnd"/>
      <w:r w:rsidR="00536A92" w:rsidRPr="00536A92">
        <w:rPr>
          <w:rFonts w:asciiTheme="minorHAnsi" w:hAnsiTheme="minorHAnsi" w:cstheme="minorHAnsi"/>
          <w:b/>
          <w:sz w:val="22"/>
          <w:szCs w:val="22"/>
        </w:rPr>
        <w:t xml:space="preserve"> </w:t>
      </w:r>
      <w:proofErr w:type="spellStart"/>
      <w:r w:rsidR="00536A92" w:rsidRPr="00536A92">
        <w:rPr>
          <w:rFonts w:asciiTheme="minorHAnsi" w:hAnsiTheme="minorHAnsi" w:cstheme="minorHAnsi"/>
          <w:b/>
          <w:sz w:val="22"/>
          <w:szCs w:val="22"/>
        </w:rPr>
        <w:t>yılın</w:t>
      </w:r>
      <w:proofErr w:type="spellEnd"/>
      <w:r w:rsidR="00536A92" w:rsidRPr="00536A92">
        <w:rPr>
          <w:rFonts w:asciiTheme="minorHAnsi" w:hAnsiTheme="minorHAnsi" w:cstheme="minorHAnsi"/>
          <w:b/>
          <w:sz w:val="22"/>
          <w:szCs w:val="22"/>
        </w:rPr>
        <w:t xml:space="preserve"> </w:t>
      </w:r>
      <w:proofErr w:type="spellStart"/>
      <w:r w:rsidR="00536A92" w:rsidRPr="00536A92">
        <w:rPr>
          <w:rFonts w:asciiTheme="minorHAnsi" w:hAnsiTheme="minorHAnsi" w:cstheme="minorHAnsi"/>
          <w:b/>
          <w:sz w:val="22"/>
          <w:szCs w:val="22"/>
        </w:rPr>
        <w:t>tamamında</w:t>
      </w:r>
      <w:proofErr w:type="spellEnd"/>
      <w:r w:rsidR="00536A92" w:rsidRPr="00536A92">
        <w:rPr>
          <w:rFonts w:asciiTheme="minorHAnsi" w:hAnsiTheme="minorHAnsi" w:cstheme="minorHAnsi"/>
          <w:b/>
          <w:sz w:val="22"/>
          <w:szCs w:val="22"/>
        </w:rPr>
        <w:t xml:space="preserve"> 1,9 </w:t>
      </w:r>
      <w:proofErr w:type="spellStart"/>
      <w:r w:rsidR="00536A92" w:rsidRPr="00536A92">
        <w:rPr>
          <w:rFonts w:asciiTheme="minorHAnsi" w:hAnsiTheme="minorHAnsi" w:cstheme="minorHAnsi"/>
          <w:b/>
          <w:sz w:val="22"/>
          <w:szCs w:val="22"/>
        </w:rPr>
        <w:t>milyon</w:t>
      </w:r>
      <w:proofErr w:type="spellEnd"/>
      <w:r w:rsidR="00536A92" w:rsidRPr="00536A92">
        <w:rPr>
          <w:rFonts w:asciiTheme="minorHAnsi" w:hAnsiTheme="minorHAnsi" w:cstheme="minorHAnsi"/>
          <w:b/>
          <w:sz w:val="22"/>
          <w:szCs w:val="22"/>
        </w:rPr>
        <w:t xml:space="preserve"> </w:t>
      </w:r>
      <w:proofErr w:type="spellStart"/>
      <w:r w:rsidR="00536A92" w:rsidRPr="00536A92">
        <w:rPr>
          <w:rFonts w:asciiTheme="minorHAnsi" w:hAnsiTheme="minorHAnsi" w:cstheme="minorHAnsi"/>
          <w:b/>
          <w:sz w:val="22"/>
          <w:szCs w:val="22"/>
        </w:rPr>
        <w:t>artırdı</w:t>
      </w:r>
      <w:proofErr w:type="spellEnd"/>
      <w:r w:rsidR="00536A92" w:rsidRPr="00536A92">
        <w:rPr>
          <w:rFonts w:asciiTheme="minorHAnsi" w:hAnsiTheme="minorHAnsi" w:cstheme="minorHAnsi"/>
          <w:b/>
          <w:sz w:val="22"/>
          <w:szCs w:val="22"/>
        </w:rPr>
        <w:t>.</w:t>
      </w:r>
      <w:r w:rsidR="00536A92">
        <w:rPr>
          <w:rFonts w:asciiTheme="minorHAnsi" w:hAnsiTheme="minorHAnsi" w:cstheme="minorHAnsi"/>
          <w:b/>
          <w:sz w:val="22"/>
          <w:szCs w:val="22"/>
        </w:rPr>
        <w:t xml:space="preserve"> </w:t>
      </w:r>
      <w:r w:rsidR="00051BA4" w:rsidRPr="00C9028D">
        <w:rPr>
          <w:rFonts w:asciiTheme="minorHAnsi" w:hAnsiTheme="minorHAnsi" w:cstheme="minorHAnsi"/>
          <w:b/>
          <w:bCs/>
          <w:sz w:val="22"/>
          <w:szCs w:val="22"/>
          <w:lang w:val="tr-TR" w:eastAsia="tr-TR"/>
        </w:rPr>
        <w:t xml:space="preserve">Fiberdeki güçlü konumunu </w:t>
      </w:r>
      <w:r w:rsidR="00051BA4" w:rsidRPr="00C9028D">
        <w:rPr>
          <w:rFonts w:asciiTheme="minorHAnsi" w:hAnsiTheme="minorHAnsi" w:cstheme="minorHAnsi"/>
          <w:b/>
          <w:bCs/>
          <w:sz w:val="22"/>
          <w:szCs w:val="22"/>
          <w:lang w:val="tr-TR" w:eastAsia="tr-TR"/>
        </w:rPr>
        <w:lastRenderedPageBreak/>
        <w:t>mobile taşıyan Türk Te</w:t>
      </w:r>
      <w:r w:rsidR="00A62ABF" w:rsidRPr="00C9028D">
        <w:rPr>
          <w:rFonts w:asciiTheme="minorHAnsi" w:hAnsiTheme="minorHAnsi" w:cstheme="minorHAnsi"/>
          <w:b/>
          <w:bCs/>
          <w:sz w:val="22"/>
          <w:szCs w:val="22"/>
          <w:lang w:val="tr-TR" w:eastAsia="tr-TR"/>
        </w:rPr>
        <w:t xml:space="preserve">lekom, </w:t>
      </w:r>
      <w:r w:rsidR="00536A92">
        <w:rPr>
          <w:rFonts w:asciiTheme="minorHAnsi" w:hAnsiTheme="minorHAnsi" w:cstheme="minorHAnsi"/>
          <w:b/>
          <w:bCs/>
          <w:sz w:val="22"/>
          <w:szCs w:val="22"/>
          <w:lang w:val="tr-TR" w:eastAsia="tr-TR"/>
        </w:rPr>
        <w:t>5G’de kritik öneme sahip LTE baz</w:t>
      </w:r>
      <w:r w:rsidR="00536A92" w:rsidRPr="00C9028D">
        <w:rPr>
          <w:rFonts w:asciiTheme="minorHAnsi" w:hAnsiTheme="minorHAnsi" w:cstheme="minorHAnsi"/>
          <w:b/>
          <w:bCs/>
          <w:sz w:val="22"/>
          <w:szCs w:val="22"/>
          <w:lang w:val="tr-TR" w:eastAsia="tr-TR"/>
        </w:rPr>
        <w:t xml:space="preserve"> </w:t>
      </w:r>
      <w:r w:rsidR="00A62ABF" w:rsidRPr="00C9028D">
        <w:rPr>
          <w:rFonts w:asciiTheme="minorHAnsi" w:hAnsiTheme="minorHAnsi" w:cstheme="minorHAnsi"/>
          <w:b/>
          <w:bCs/>
          <w:sz w:val="22"/>
          <w:szCs w:val="22"/>
          <w:lang w:val="tr-TR" w:eastAsia="tr-TR"/>
        </w:rPr>
        <w:t>istasyonlarının %61’ini</w:t>
      </w:r>
      <w:r w:rsidR="00051BA4" w:rsidRPr="00C9028D">
        <w:rPr>
          <w:rFonts w:asciiTheme="minorHAnsi" w:hAnsiTheme="minorHAnsi" w:cstheme="minorHAnsi"/>
          <w:b/>
          <w:bCs/>
          <w:sz w:val="22"/>
          <w:szCs w:val="22"/>
          <w:lang w:val="tr-TR" w:eastAsia="tr-TR"/>
        </w:rPr>
        <w:t xml:space="preserve"> fiberle bağlayarak dünya ortalamasının üzerine </w:t>
      </w:r>
      <w:r w:rsidR="00536A92">
        <w:rPr>
          <w:rFonts w:asciiTheme="minorHAnsi" w:hAnsiTheme="minorHAnsi" w:cstheme="minorHAnsi"/>
          <w:b/>
          <w:bCs/>
          <w:sz w:val="22"/>
          <w:szCs w:val="22"/>
          <w:lang w:val="tr-TR" w:eastAsia="tr-TR"/>
        </w:rPr>
        <w:t xml:space="preserve">taşıdı ve </w:t>
      </w:r>
      <w:r w:rsidR="00051BA4" w:rsidRPr="00C9028D">
        <w:rPr>
          <w:rFonts w:asciiTheme="minorHAnsi" w:hAnsiTheme="minorHAnsi" w:cstheme="minorHAnsi"/>
          <w:b/>
          <w:bCs/>
          <w:sz w:val="22"/>
          <w:szCs w:val="22"/>
          <w:lang w:val="tr-TR" w:eastAsia="tr-TR"/>
        </w:rPr>
        <w:t>5G’ye en hazır operatör olarak öne çıktı.</w:t>
      </w:r>
    </w:p>
    <w:p w14:paraId="579F2A9E" w14:textId="373676CA" w:rsidR="00304FAC" w:rsidRPr="00C9028D" w:rsidRDefault="00261816" w:rsidP="00C9028D">
      <w:pPr>
        <w:shd w:val="clear" w:color="auto" w:fill="FFFFFF"/>
        <w:spacing w:line="276" w:lineRule="auto"/>
        <w:jc w:val="both"/>
        <w:rPr>
          <w:rFonts w:asciiTheme="minorHAnsi" w:hAnsiTheme="minorHAnsi" w:cstheme="minorHAnsi"/>
          <w:b/>
          <w:sz w:val="22"/>
          <w:szCs w:val="22"/>
        </w:rPr>
      </w:pPr>
      <w:r w:rsidRPr="00C9028D">
        <w:rPr>
          <w:rFonts w:asciiTheme="minorHAnsi" w:hAnsiTheme="minorHAnsi" w:cstheme="minorHAnsi"/>
          <w:b/>
          <w:sz w:val="22"/>
          <w:szCs w:val="22"/>
        </w:rPr>
        <w:t xml:space="preserve">Türk Telekom CEO’su </w:t>
      </w:r>
      <w:r w:rsidR="009A6C28" w:rsidRPr="00C9028D">
        <w:rPr>
          <w:rFonts w:asciiTheme="minorHAnsi" w:hAnsiTheme="minorHAnsi" w:cstheme="minorHAnsi"/>
          <w:b/>
          <w:sz w:val="22"/>
          <w:szCs w:val="22"/>
        </w:rPr>
        <w:t xml:space="preserve">Ebubekir Şahin, </w:t>
      </w:r>
      <w:bookmarkStart w:id="0" w:name="_Hlk223429214"/>
      <w:r w:rsidR="009A6C28" w:rsidRPr="00C9028D">
        <w:rPr>
          <w:rFonts w:asciiTheme="minorHAnsi" w:hAnsiTheme="minorHAnsi" w:cstheme="minorHAnsi"/>
          <w:b/>
          <w:sz w:val="22"/>
          <w:szCs w:val="22"/>
        </w:rPr>
        <w:t>“</w:t>
      </w:r>
      <w:r w:rsidR="00651DBB" w:rsidRPr="00C9028D">
        <w:rPr>
          <w:rFonts w:asciiTheme="minorHAnsi" w:hAnsiTheme="minorHAnsi" w:cstheme="minorHAnsi"/>
          <w:b/>
          <w:sz w:val="22"/>
          <w:szCs w:val="22"/>
        </w:rPr>
        <w:t xml:space="preserve">2025 hem Türk Telekom hem de sektörümüz açısından </w:t>
      </w:r>
      <w:bookmarkStart w:id="1" w:name="_Hlk223439872"/>
      <w:r w:rsidR="00651DBB" w:rsidRPr="00C9028D">
        <w:rPr>
          <w:rFonts w:asciiTheme="minorHAnsi" w:hAnsiTheme="minorHAnsi" w:cstheme="minorHAnsi"/>
          <w:b/>
          <w:sz w:val="22"/>
          <w:szCs w:val="22"/>
        </w:rPr>
        <w:t xml:space="preserve">dönüm noktası niteliğinde bir yıl oldu. </w:t>
      </w:r>
      <w:bookmarkEnd w:id="1"/>
      <w:r w:rsidR="00651DBB" w:rsidRPr="00C9028D">
        <w:rPr>
          <w:rFonts w:asciiTheme="minorHAnsi" w:hAnsiTheme="minorHAnsi" w:cstheme="minorHAnsi"/>
          <w:b/>
          <w:sz w:val="22"/>
          <w:szCs w:val="22"/>
        </w:rPr>
        <w:t xml:space="preserve">Sabit hat imtiyaz sözleşmemizi başarıyla </w:t>
      </w:r>
      <w:r w:rsidR="00C011BC">
        <w:rPr>
          <w:rFonts w:asciiTheme="minorHAnsi" w:hAnsiTheme="minorHAnsi" w:cstheme="minorHAnsi"/>
          <w:b/>
          <w:sz w:val="22"/>
          <w:szCs w:val="22"/>
        </w:rPr>
        <w:t>uzatarak</w:t>
      </w:r>
      <w:r w:rsidR="00C011BC" w:rsidRPr="00C9028D">
        <w:rPr>
          <w:rFonts w:asciiTheme="minorHAnsi" w:hAnsiTheme="minorHAnsi" w:cstheme="minorHAnsi"/>
          <w:b/>
          <w:sz w:val="22"/>
          <w:szCs w:val="22"/>
        </w:rPr>
        <w:t xml:space="preserve"> </w:t>
      </w:r>
      <w:r w:rsidR="00651DBB" w:rsidRPr="00C9028D">
        <w:rPr>
          <w:rFonts w:asciiTheme="minorHAnsi" w:hAnsiTheme="minorHAnsi" w:cstheme="minorHAnsi"/>
          <w:b/>
          <w:sz w:val="22"/>
          <w:szCs w:val="22"/>
        </w:rPr>
        <w:t>şirketimizin uzun vadeli büyüme stratejilerini güvence altına alırken, Türkiye</w:t>
      </w:r>
      <w:r w:rsidR="003F426E">
        <w:rPr>
          <w:rFonts w:asciiTheme="minorHAnsi" w:hAnsiTheme="minorHAnsi" w:cstheme="minorHAnsi"/>
          <w:b/>
          <w:sz w:val="22"/>
          <w:szCs w:val="22"/>
        </w:rPr>
        <w:t xml:space="preserve">’de yaşanan dijital dönüşümün </w:t>
      </w:r>
      <w:r w:rsidR="00651DBB" w:rsidRPr="00C9028D">
        <w:rPr>
          <w:rFonts w:asciiTheme="minorHAnsi" w:hAnsiTheme="minorHAnsi" w:cstheme="minorHAnsi"/>
          <w:b/>
          <w:sz w:val="22"/>
          <w:szCs w:val="22"/>
        </w:rPr>
        <w:t>öngörülebilirliğini ve sürekliliğini sağlamış olduk. 5G ihalesinde mobil iş kolumuzu üstün müşteri deneyiminin bir sonraki evresine taşıyacak değerli frekansları elde ettik. Artan network kalitemiz ve müşteri deneyimi odaklı çalışmalarım</w:t>
      </w:r>
      <w:r w:rsidR="00304FAC" w:rsidRPr="00C9028D">
        <w:rPr>
          <w:rFonts w:asciiTheme="minorHAnsi" w:hAnsiTheme="minorHAnsi" w:cstheme="minorHAnsi"/>
          <w:b/>
          <w:sz w:val="22"/>
          <w:szCs w:val="22"/>
        </w:rPr>
        <w:t>ızın sonucu olarak mobil abone p</w:t>
      </w:r>
      <w:r w:rsidR="00651DBB" w:rsidRPr="00C9028D">
        <w:rPr>
          <w:rFonts w:asciiTheme="minorHAnsi" w:hAnsiTheme="minorHAnsi" w:cstheme="minorHAnsi"/>
          <w:b/>
          <w:sz w:val="22"/>
          <w:szCs w:val="22"/>
        </w:rPr>
        <w:t>azar payımızda süregelen yükseliş ile sektördeki sıralamayı değiştirdik ve ikinciliğe yükseldik.</w:t>
      </w:r>
      <w:bookmarkEnd w:id="0"/>
      <w:r w:rsidR="00304FAC" w:rsidRPr="00C9028D">
        <w:rPr>
          <w:rFonts w:asciiTheme="minorHAnsi" w:hAnsiTheme="minorHAnsi" w:cstheme="minorHAnsi"/>
          <w:b/>
          <w:sz w:val="22"/>
          <w:szCs w:val="22"/>
        </w:rPr>
        <w:t xml:space="preserve"> 2026 yılında abonelerimize 5G sinyalini ulaştıracak, hızlanan eve kadar fiber yatırımlarımız sayesinde Türkiye’nin dijital geleceğine aynı disiplin ve kararlılıkla katkı sunmaya devam edeceğiz” dedi. </w:t>
      </w:r>
    </w:p>
    <w:p w14:paraId="6D631B38" w14:textId="77777777" w:rsidR="00C0176D" w:rsidRPr="00C9028D" w:rsidRDefault="00C0176D" w:rsidP="00C9028D">
      <w:pPr>
        <w:shd w:val="clear" w:color="auto" w:fill="FFFFFF"/>
        <w:spacing w:line="276" w:lineRule="auto"/>
        <w:jc w:val="both"/>
        <w:rPr>
          <w:rFonts w:asciiTheme="minorHAnsi" w:hAnsiTheme="minorHAnsi" w:cstheme="minorHAnsi"/>
          <w:b/>
          <w:sz w:val="22"/>
          <w:szCs w:val="22"/>
        </w:rPr>
      </w:pPr>
    </w:p>
    <w:p w14:paraId="578D8475" w14:textId="7C2821B8" w:rsidR="00432ED1" w:rsidRDefault="00162859" w:rsidP="00C9028D">
      <w:pPr>
        <w:shd w:val="clear" w:color="auto" w:fill="FFFFFF"/>
        <w:spacing w:line="276" w:lineRule="auto"/>
        <w:jc w:val="both"/>
        <w:rPr>
          <w:rFonts w:asciiTheme="minorHAnsi" w:hAnsiTheme="minorHAnsi" w:cstheme="minorHAnsi"/>
          <w:b/>
          <w:sz w:val="22"/>
          <w:szCs w:val="22"/>
        </w:rPr>
      </w:pPr>
      <w:r w:rsidRPr="00C9028D">
        <w:rPr>
          <w:rFonts w:asciiTheme="minorHAnsi" w:hAnsiTheme="minorHAnsi" w:cstheme="minorHAnsi"/>
          <w:b/>
          <w:sz w:val="22"/>
          <w:szCs w:val="22"/>
        </w:rPr>
        <w:t xml:space="preserve">Ebubekir Şahin, fiberdeki liderliğin ve mobilde yakalanan ivmenin, 5G ile birlikte toplumsal faydayı daha geniş kesimlere ulaştırma hedefinin temelini oluşturduğunu belirterek şöyle konuştu: </w:t>
      </w:r>
      <w:r w:rsidR="00651DBB" w:rsidRPr="00C9028D">
        <w:rPr>
          <w:rFonts w:asciiTheme="minorHAnsi" w:hAnsiTheme="minorHAnsi" w:cstheme="minorHAnsi"/>
          <w:b/>
          <w:sz w:val="22"/>
          <w:szCs w:val="22"/>
        </w:rPr>
        <w:t>“</w:t>
      </w:r>
      <w:r w:rsidR="00C0176D" w:rsidRPr="00C9028D">
        <w:rPr>
          <w:rFonts w:asciiTheme="minorHAnsi" w:hAnsiTheme="minorHAnsi" w:cstheme="minorHAnsi"/>
          <w:b/>
          <w:sz w:val="22"/>
          <w:szCs w:val="22"/>
        </w:rPr>
        <w:t xml:space="preserve">Türkiye’nin dijital geleceğini inşa eden </w:t>
      </w:r>
      <w:r w:rsidR="00C0176D" w:rsidRPr="00C9028D">
        <w:rPr>
          <w:rStyle w:val="whitespace-normal"/>
          <w:rFonts w:asciiTheme="minorHAnsi" w:hAnsiTheme="minorHAnsi" w:cstheme="minorHAnsi"/>
          <w:b/>
          <w:bCs/>
          <w:sz w:val="22"/>
          <w:szCs w:val="22"/>
        </w:rPr>
        <w:t>Türk Telekom</w:t>
      </w:r>
      <w:r w:rsidRPr="00C9028D">
        <w:rPr>
          <w:rFonts w:asciiTheme="minorHAnsi" w:hAnsiTheme="minorHAnsi" w:cstheme="minorHAnsi"/>
          <w:b/>
          <w:sz w:val="22"/>
          <w:szCs w:val="22"/>
        </w:rPr>
        <w:t xml:space="preserve"> olarak güçlü altyapımız ve teknoloji birikimimizle</w:t>
      </w:r>
      <w:r w:rsidR="008A3C5B" w:rsidRPr="00C9028D">
        <w:rPr>
          <w:rFonts w:asciiTheme="minorHAnsi" w:hAnsiTheme="minorHAnsi" w:cstheme="minorHAnsi"/>
          <w:b/>
          <w:sz w:val="22"/>
          <w:szCs w:val="22"/>
        </w:rPr>
        <w:t xml:space="preserve">, </w:t>
      </w:r>
      <w:r w:rsidR="00C0176D" w:rsidRPr="00C9028D">
        <w:rPr>
          <w:rFonts w:asciiTheme="minorHAnsi" w:hAnsiTheme="minorHAnsi" w:cstheme="minorHAnsi"/>
          <w:b/>
          <w:sz w:val="22"/>
          <w:szCs w:val="22"/>
        </w:rPr>
        <w:t xml:space="preserve">yaşamın tüm alanlarında </w:t>
      </w:r>
      <w:r w:rsidR="00200C9C" w:rsidRPr="00C9028D">
        <w:rPr>
          <w:rFonts w:asciiTheme="minorHAnsi" w:hAnsiTheme="minorHAnsi" w:cstheme="minorHAnsi"/>
          <w:b/>
          <w:sz w:val="22"/>
          <w:szCs w:val="22"/>
        </w:rPr>
        <w:t>insan</w:t>
      </w:r>
      <w:r w:rsidR="00C0176D" w:rsidRPr="00C9028D">
        <w:rPr>
          <w:rFonts w:asciiTheme="minorHAnsi" w:hAnsiTheme="minorHAnsi" w:cstheme="minorHAnsi"/>
          <w:b/>
          <w:sz w:val="22"/>
          <w:szCs w:val="22"/>
        </w:rPr>
        <w:t>ı merkez</w:t>
      </w:r>
      <w:r w:rsidRPr="00C9028D">
        <w:rPr>
          <w:rFonts w:asciiTheme="minorHAnsi" w:hAnsiTheme="minorHAnsi" w:cstheme="minorHAnsi"/>
          <w:b/>
          <w:sz w:val="22"/>
          <w:szCs w:val="22"/>
        </w:rPr>
        <w:t xml:space="preserve">e alan çalışmalar yürütüyoruz. </w:t>
      </w:r>
      <w:r w:rsidR="00C0176D" w:rsidRPr="00C9028D">
        <w:rPr>
          <w:rFonts w:asciiTheme="minorHAnsi" w:hAnsiTheme="minorHAnsi" w:cstheme="minorHAnsi"/>
          <w:b/>
          <w:sz w:val="22"/>
          <w:szCs w:val="22"/>
        </w:rPr>
        <w:t xml:space="preserve">Ülkemizi kararlılıkla geleceğe taşırken, en büyük sorumluluklarımızın başında dijital çağın olanaklarını 81 ilin her köşesinde, tüm bireyler için erişilebilir kılmak geliyor. </w:t>
      </w:r>
      <w:r w:rsidR="00FF571F" w:rsidRPr="00C9028D">
        <w:rPr>
          <w:rFonts w:asciiTheme="minorHAnsi" w:hAnsiTheme="minorHAnsi" w:cstheme="minorHAnsi"/>
          <w:b/>
          <w:sz w:val="22"/>
          <w:szCs w:val="22"/>
        </w:rPr>
        <w:t>1 Nisan’da hayatımıza 5G’nin getireceği fırsatlar, teknolojiyi iyilik ve faydaya dönüştürme vizyonumuzu yeni bir boyuta taşımamızı sağlayacak. Bugüne kadar sağlıktan sanayiye, tarımdan spora, kültür-sanattan eğlenceye farklı alanlarda öncü 5G</w:t>
      </w:r>
      <w:r w:rsidR="00651DBB" w:rsidRPr="00C9028D">
        <w:rPr>
          <w:rFonts w:asciiTheme="minorHAnsi" w:hAnsiTheme="minorHAnsi" w:cstheme="minorHAnsi"/>
          <w:b/>
          <w:sz w:val="22"/>
          <w:szCs w:val="22"/>
        </w:rPr>
        <w:t xml:space="preserve"> </w:t>
      </w:r>
      <w:r w:rsidR="00C0176D" w:rsidRPr="00C9028D">
        <w:rPr>
          <w:rFonts w:asciiTheme="minorHAnsi" w:hAnsiTheme="minorHAnsi" w:cstheme="minorHAnsi"/>
          <w:b/>
          <w:sz w:val="22"/>
          <w:szCs w:val="22"/>
        </w:rPr>
        <w:t>uygulamalarımızla herkes için 5G anlayışımızı ortaya koyduk; bu anlayışın somut örneklerinden biri olan 5G Engelsiz Tribün projemizle görme engelli vatandaşlarımızın statlarda aynı renklere gönül verdiği futbolseverlerle eş zamanlı aynı heyecanı hissedebilmesini sağladık. İştiraklerimiz, 5G alanında yetkin mühendislerimiz ve milli sorumluluk anlayışımızla, herkes için</w:t>
      </w:r>
      <w:r w:rsidR="00536A92">
        <w:rPr>
          <w:rFonts w:asciiTheme="minorHAnsi" w:hAnsiTheme="minorHAnsi" w:cstheme="minorHAnsi"/>
          <w:b/>
          <w:sz w:val="22"/>
          <w:szCs w:val="22"/>
        </w:rPr>
        <w:t xml:space="preserve"> en kapsayıcı</w:t>
      </w:r>
      <w:r w:rsidR="00C0176D" w:rsidRPr="00C9028D">
        <w:rPr>
          <w:rFonts w:asciiTheme="minorHAnsi" w:hAnsiTheme="minorHAnsi" w:cstheme="minorHAnsi"/>
          <w:b/>
          <w:sz w:val="22"/>
          <w:szCs w:val="22"/>
        </w:rPr>
        <w:t xml:space="preserve"> 5G </w:t>
      </w:r>
      <w:r w:rsidR="00536A92">
        <w:rPr>
          <w:rFonts w:asciiTheme="minorHAnsi" w:hAnsiTheme="minorHAnsi" w:cstheme="minorHAnsi"/>
          <w:b/>
          <w:sz w:val="22"/>
          <w:szCs w:val="22"/>
        </w:rPr>
        <w:t xml:space="preserve">deneyimini sunmayı ve teknoloji birikimimizle </w:t>
      </w:r>
      <w:r w:rsidR="00C0176D" w:rsidRPr="00C9028D">
        <w:rPr>
          <w:rFonts w:asciiTheme="minorHAnsi" w:hAnsiTheme="minorHAnsi" w:cstheme="minorHAnsi"/>
          <w:b/>
          <w:sz w:val="22"/>
          <w:szCs w:val="22"/>
        </w:rPr>
        <w:t>yaşamın tüm alanların</w:t>
      </w:r>
      <w:r w:rsidR="00536A92">
        <w:rPr>
          <w:rFonts w:asciiTheme="minorHAnsi" w:hAnsiTheme="minorHAnsi" w:cstheme="minorHAnsi"/>
          <w:b/>
          <w:sz w:val="22"/>
          <w:szCs w:val="22"/>
        </w:rPr>
        <w:t>a</w:t>
      </w:r>
      <w:r w:rsidR="00C0176D" w:rsidRPr="00C9028D">
        <w:rPr>
          <w:rFonts w:asciiTheme="minorHAnsi" w:hAnsiTheme="minorHAnsi" w:cstheme="minorHAnsi"/>
          <w:b/>
          <w:sz w:val="22"/>
          <w:szCs w:val="22"/>
        </w:rPr>
        <w:t xml:space="preserve"> </w:t>
      </w:r>
      <w:r w:rsidR="00536A92">
        <w:rPr>
          <w:rFonts w:asciiTheme="minorHAnsi" w:hAnsiTheme="minorHAnsi" w:cstheme="minorHAnsi"/>
          <w:b/>
          <w:sz w:val="22"/>
          <w:szCs w:val="22"/>
        </w:rPr>
        <w:t xml:space="preserve">değer katmayı hedefliyoruz. </w:t>
      </w:r>
    </w:p>
    <w:p w14:paraId="3F780397" w14:textId="77777777" w:rsidR="003F426E" w:rsidRDefault="003F426E" w:rsidP="00C9028D">
      <w:pPr>
        <w:shd w:val="clear" w:color="auto" w:fill="FFFFFF"/>
        <w:spacing w:line="276" w:lineRule="auto"/>
        <w:jc w:val="both"/>
        <w:rPr>
          <w:rFonts w:asciiTheme="minorHAnsi" w:hAnsiTheme="minorHAnsi" w:cstheme="minorHAnsi"/>
          <w:b/>
          <w:sz w:val="22"/>
          <w:szCs w:val="22"/>
        </w:rPr>
      </w:pPr>
    </w:p>
    <w:p w14:paraId="26CC126C" w14:textId="46FF93F6" w:rsidR="003B280D" w:rsidRPr="00C9028D" w:rsidRDefault="003B280D" w:rsidP="00B32B0E">
      <w:pPr>
        <w:spacing w:line="276" w:lineRule="auto"/>
        <w:jc w:val="both"/>
        <w:rPr>
          <w:rFonts w:asciiTheme="minorHAnsi" w:hAnsiTheme="minorHAnsi" w:cstheme="minorHAnsi"/>
          <w:sz w:val="22"/>
          <w:szCs w:val="22"/>
        </w:rPr>
      </w:pPr>
      <w:r w:rsidRPr="00B32B0E">
        <w:rPr>
          <w:rFonts w:asciiTheme="minorHAnsi" w:hAnsiTheme="minorHAnsi" w:cstheme="minorHAnsi"/>
          <w:sz w:val="22"/>
          <w:szCs w:val="22"/>
        </w:rPr>
        <w:t xml:space="preserve">Türk Telekom, 2025 yılı finansal ve operasyonel sonuçlarını açıkladı. Konsolide gelirleri yıllık bazda %14,5 reel artışla 242,2 milyar TL’ye yükselen Türk Telekom’un </w:t>
      </w:r>
      <w:proofErr w:type="spellStart"/>
      <w:r w:rsidRPr="00B32B0E">
        <w:rPr>
          <w:rFonts w:asciiTheme="minorHAnsi" w:hAnsiTheme="minorHAnsi" w:cstheme="minorHAnsi"/>
          <w:sz w:val="22"/>
          <w:szCs w:val="22"/>
        </w:rPr>
        <w:t>FAVÖK’ü</w:t>
      </w:r>
      <w:proofErr w:type="spellEnd"/>
      <w:r w:rsidRPr="00B32B0E">
        <w:rPr>
          <w:rFonts w:asciiTheme="minorHAnsi" w:hAnsiTheme="minorHAnsi" w:cstheme="minorHAnsi"/>
          <w:sz w:val="22"/>
          <w:szCs w:val="22"/>
        </w:rPr>
        <w:t xml:space="preserve"> %20,2’lik güçlü reel artışla 99,4 milyar TL’ye ulaştı. FAVÖK marjı ise yıllık bazda 200 baz puan iyileşerek %41 </w:t>
      </w:r>
      <w:r w:rsidR="00536A92" w:rsidRPr="00B32B0E">
        <w:rPr>
          <w:rFonts w:asciiTheme="minorHAnsi" w:hAnsiTheme="minorHAnsi" w:cstheme="minorHAnsi"/>
          <w:sz w:val="22"/>
          <w:szCs w:val="22"/>
        </w:rPr>
        <w:t xml:space="preserve">ile son 4 yılın en yüksek seviyesine geldi. </w:t>
      </w:r>
      <w:r w:rsidR="00536A92" w:rsidRPr="00B32B0E">
        <w:rPr>
          <w:rFonts w:asciiTheme="minorHAnsi" w:hAnsiTheme="minorHAnsi" w:cstheme="minorHAnsi"/>
          <w:bCs/>
          <w:sz w:val="22"/>
          <w:szCs w:val="22"/>
        </w:rPr>
        <w:t>Son dört yıldır sektörün yatırım lideri olan Türk Telekom, 2025 yılını 75,8 milyar TL’lik yatırım performansıyla tamamlayarak bu alandaki güçlü konumunu devam ettirdi.</w:t>
      </w:r>
      <w:r w:rsidR="00536A92" w:rsidRPr="00B32B0E">
        <w:rPr>
          <w:rFonts w:asciiTheme="minorHAnsi" w:hAnsiTheme="minorHAnsi" w:cstheme="minorHAnsi"/>
          <w:b/>
          <w:sz w:val="22"/>
          <w:szCs w:val="22"/>
        </w:rPr>
        <w:t xml:space="preserve"> </w:t>
      </w:r>
      <w:r w:rsidRPr="00B32B0E">
        <w:rPr>
          <w:rFonts w:asciiTheme="minorHAnsi" w:hAnsiTheme="minorHAnsi" w:cstheme="minorHAnsi"/>
          <w:sz w:val="22"/>
          <w:szCs w:val="22"/>
        </w:rPr>
        <w:t xml:space="preserve">Bu </w:t>
      </w:r>
      <w:r w:rsidR="00A469D4" w:rsidRPr="00B32B0E">
        <w:rPr>
          <w:rFonts w:asciiTheme="minorHAnsi" w:hAnsiTheme="minorHAnsi" w:cstheme="minorHAnsi"/>
          <w:sz w:val="22"/>
          <w:szCs w:val="22"/>
        </w:rPr>
        <w:t xml:space="preserve">sağlam </w:t>
      </w:r>
      <w:r w:rsidRPr="00B32B0E">
        <w:rPr>
          <w:rFonts w:asciiTheme="minorHAnsi" w:hAnsiTheme="minorHAnsi" w:cstheme="minorHAnsi"/>
          <w:sz w:val="22"/>
          <w:szCs w:val="22"/>
        </w:rPr>
        <w:t xml:space="preserve">finansal </w:t>
      </w:r>
      <w:r w:rsidR="00A469D4" w:rsidRPr="00B32B0E">
        <w:rPr>
          <w:rFonts w:asciiTheme="minorHAnsi" w:hAnsiTheme="minorHAnsi" w:cstheme="minorHAnsi"/>
          <w:sz w:val="22"/>
          <w:szCs w:val="22"/>
        </w:rPr>
        <w:t>sonuçlar</w:t>
      </w:r>
      <w:r w:rsidRPr="00B32B0E">
        <w:rPr>
          <w:rFonts w:asciiTheme="minorHAnsi" w:hAnsiTheme="minorHAnsi" w:cstheme="minorHAnsi"/>
          <w:sz w:val="22"/>
          <w:szCs w:val="22"/>
        </w:rPr>
        <w:t>, Türk Telekom’un uzun vadeli altyapı yatırımlarının, disiplinli mali yönetiminin ve değer odaklı büyüme stratejisinin somut bir göstergesi oldu.</w:t>
      </w:r>
    </w:p>
    <w:p w14:paraId="52985B4F" w14:textId="77777777" w:rsidR="00432ED1" w:rsidRPr="00C9028D" w:rsidRDefault="00432ED1" w:rsidP="00C9028D">
      <w:pPr>
        <w:shd w:val="clear" w:color="auto" w:fill="FFFFFF"/>
        <w:spacing w:line="276" w:lineRule="auto"/>
        <w:jc w:val="both"/>
        <w:rPr>
          <w:rFonts w:asciiTheme="minorHAnsi" w:hAnsiTheme="minorHAnsi" w:cstheme="minorHAnsi"/>
          <w:bCs/>
          <w:sz w:val="22"/>
          <w:szCs w:val="22"/>
        </w:rPr>
      </w:pPr>
    </w:p>
    <w:p w14:paraId="2AD3F442" w14:textId="5A10BC40" w:rsidR="0026250E" w:rsidRPr="00C9028D" w:rsidRDefault="00432ED1" w:rsidP="00C9028D">
      <w:pPr>
        <w:shd w:val="clear" w:color="auto" w:fill="FFFFFF"/>
        <w:spacing w:line="276" w:lineRule="auto"/>
        <w:jc w:val="both"/>
        <w:rPr>
          <w:rFonts w:asciiTheme="minorHAnsi" w:hAnsiTheme="minorHAnsi" w:cstheme="minorHAnsi"/>
          <w:sz w:val="22"/>
          <w:szCs w:val="22"/>
        </w:rPr>
      </w:pPr>
      <w:r w:rsidRPr="00C9028D">
        <w:rPr>
          <w:rFonts w:asciiTheme="minorHAnsi" w:hAnsiTheme="minorHAnsi" w:cstheme="minorHAnsi"/>
          <w:sz w:val="22"/>
          <w:szCs w:val="22"/>
        </w:rPr>
        <w:t xml:space="preserve">2026 yılına ilişkin hedeflerini de açıklayan Türk Telekom, operasyonel gelirlerinde </w:t>
      </w:r>
      <w:r w:rsidR="00A874D8" w:rsidRPr="00C9028D">
        <w:rPr>
          <w:rFonts w:asciiTheme="minorHAnsi" w:hAnsiTheme="minorHAnsi" w:cstheme="minorHAnsi"/>
          <w:sz w:val="22"/>
          <w:szCs w:val="22"/>
        </w:rPr>
        <w:t>%</w:t>
      </w:r>
      <w:r w:rsidR="00C55652" w:rsidRPr="00C9028D">
        <w:rPr>
          <w:rFonts w:asciiTheme="minorHAnsi" w:hAnsiTheme="minorHAnsi" w:cstheme="minorHAnsi"/>
          <w:sz w:val="22"/>
          <w:szCs w:val="22"/>
        </w:rPr>
        <w:t>8-9</w:t>
      </w:r>
      <w:r w:rsidRPr="00C9028D">
        <w:rPr>
          <w:rFonts w:asciiTheme="minorHAnsi" w:hAnsiTheme="minorHAnsi" w:cstheme="minorHAnsi"/>
          <w:sz w:val="22"/>
          <w:szCs w:val="22"/>
        </w:rPr>
        <w:t xml:space="preserve"> bandında büyüme, konsolide FAVÖK marjında </w:t>
      </w:r>
      <w:r w:rsidR="00A874D8" w:rsidRPr="00C9028D">
        <w:rPr>
          <w:rFonts w:asciiTheme="minorHAnsi" w:hAnsiTheme="minorHAnsi" w:cstheme="minorHAnsi"/>
          <w:sz w:val="22"/>
          <w:szCs w:val="22"/>
        </w:rPr>
        <w:t>%</w:t>
      </w:r>
      <w:r w:rsidR="00C55652" w:rsidRPr="00C9028D">
        <w:rPr>
          <w:rFonts w:asciiTheme="minorHAnsi" w:hAnsiTheme="minorHAnsi" w:cstheme="minorHAnsi"/>
          <w:sz w:val="22"/>
          <w:szCs w:val="22"/>
        </w:rPr>
        <w:t>41-42</w:t>
      </w:r>
      <w:r w:rsidRPr="00C9028D">
        <w:rPr>
          <w:rFonts w:asciiTheme="minorHAnsi" w:hAnsiTheme="minorHAnsi" w:cstheme="minorHAnsi"/>
          <w:sz w:val="22"/>
          <w:szCs w:val="22"/>
        </w:rPr>
        <w:t xml:space="preserve"> aralığında seyreden bir oran ve yatırım harcamalarının satış gelirlerine oranında </w:t>
      </w:r>
      <w:r w:rsidR="00A874D8" w:rsidRPr="00C9028D">
        <w:rPr>
          <w:rFonts w:asciiTheme="minorHAnsi" w:hAnsiTheme="minorHAnsi" w:cstheme="minorHAnsi"/>
          <w:sz w:val="22"/>
          <w:szCs w:val="22"/>
        </w:rPr>
        <w:t>%</w:t>
      </w:r>
      <w:r w:rsidR="00C55652" w:rsidRPr="00C9028D">
        <w:rPr>
          <w:rFonts w:asciiTheme="minorHAnsi" w:hAnsiTheme="minorHAnsi" w:cstheme="minorHAnsi"/>
          <w:sz w:val="22"/>
          <w:szCs w:val="22"/>
        </w:rPr>
        <w:t>33-34</w:t>
      </w:r>
      <w:r w:rsidRPr="00C9028D">
        <w:rPr>
          <w:rFonts w:asciiTheme="minorHAnsi" w:hAnsiTheme="minorHAnsi" w:cstheme="minorHAnsi"/>
          <w:sz w:val="22"/>
          <w:szCs w:val="22"/>
        </w:rPr>
        <w:t xml:space="preserve"> seviyelerinde bir performans öngörüyor. Türkiye’nin dijital dönüşümüne öncülük eden Türk Telekom</w:t>
      </w:r>
      <w:r w:rsidR="00A874D8" w:rsidRPr="00C9028D">
        <w:rPr>
          <w:rFonts w:asciiTheme="minorHAnsi" w:hAnsiTheme="minorHAnsi" w:cstheme="minorHAnsi"/>
          <w:sz w:val="22"/>
          <w:szCs w:val="22"/>
        </w:rPr>
        <w:t xml:space="preserve"> 56,6 </w:t>
      </w:r>
      <w:r w:rsidRPr="00C9028D">
        <w:rPr>
          <w:rFonts w:asciiTheme="minorHAnsi" w:hAnsiTheme="minorHAnsi" w:cstheme="minorHAnsi"/>
          <w:sz w:val="22"/>
          <w:szCs w:val="22"/>
        </w:rPr>
        <w:t>milyon abonesiyle s</w:t>
      </w:r>
      <w:r w:rsidR="002079BA" w:rsidRPr="00C9028D">
        <w:rPr>
          <w:rFonts w:asciiTheme="minorHAnsi" w:hAnsiTheme="minorHAnsi" w:cstheme="minorHAnsi"/>
          <w:sz w:val="22"/>
          <w:szCs w:val="22"/>
        </w:rPr>
        <w:t xml:space="preserve">ektördeki konumunu </w:t>
      </w:r>
      <w:r w:rsidR="00BB7B5A" w:rsidRPr="00C9028D">
        <w:rPr>
          <w:rFonts w:asciiTheme="minorHAnsi" w:hAnsiTheme="minorHAnsi" w:cstheme="minorHAnsi"/>
          <w:sz w:val="22"/>
          <w:szCs w:val="22"/>
        </w:rPr>
        <w:t>pekiştirirken</w:t>
      </w:r>
      <w:r w:rsidR="002079BA" w:rsidRPr="00C9028D">
        <w:rPr>
          <w:rFonts w:asciiTheme="minorHAnsi" w:hAnsiTheme="minorHAnsi" w:cstheme="minorHAnsi"/>
          <w:sz w:val="22"/>
          <w:szCs w:val="22"/>
        </w:rPr>
        <w:t xml:space="preserve">, </w:t>
      </w:r>
      <w:r w:rsidR="0026250E" w:rsidRPr="00C9028D">
        <w:rPr>
          <w:rFonts w:asciiTheme="minorHAnsi" w:hAnsiTheme="minorHAnsi" w:cstheme="minorHAnsi"/>
          <w:sz w:val="22"/>
          <w:szCs w:val="22"/>
        </w:rPr>
        <w:t xml:space="preserve">5G’de </w:t>
      </w:r>
      <w:r w:rsidR="00536A92">
        <w:rPr>
          <w:rFonts w:asciiTheme="minorHAnsi" w:hAnsiTheme="minorHAnsi" w:cstheme="minorHAnsi"/>
          <w:sz w:val="22"/>
          <w:szCs w:val="22"/>
        </w:rPr>
        <w:t xml:space="preserve">abone başına </w:t>
      </w:r>
      <w:r w:rsidR="0026250E" w:rsidRPr="00C9028D">
        <w:rPr>
          <w:rStyle w:val="Vurgu"/>
          <w:rFonts w:asciiTheme="minorHAnsi" w:hAnsiTheme="minorHAnsi" w:cstheme="minorHAnsi"/>
          <w:i w:val="0"/>
          <w:sz w:val="22"/>
          <w:szCs w:val="22"/>
        </w:rPr>
        <w:t>en yüksek kapasite kullanım hakkına sahip operatör olarak</w:t>
      </w:r>
      <w:r w:rsidR="00CC627F">
        <w:rPr>
          <w:rStyle w:val="Vurgu"/>
          <w:rFonts w:asciiTheme="minorHAnsi" w:hAnsiTheme="minorHAnsi" w:cstheme="minorHAnsi"/>
          <w:i w:val="0"/>
          <w:sz w:val="22"/>
          <w:szCs w:val="22"/>
        </w:rPr>
        <w:t xml:space="preserve"> </w:t>
      </w:r>
      <w:r w:rsidR="00CC627F" w:rsidRPr="00C9028D">
        <w:rPr>
          <w:rFonts w:asciiTheme="minorHAnsi" w:hAnsiTheme="minorHAnsi" w:cstheme="minorHAnsi"/>
          <w:sz w:val="22"/>
          <w:szCs w:val="22"/>
        </w:rPr>
        <w:t>1 Nisan’da</w:t>
      </w:r>
      <w:r w:rsidR="00CC627F">
        <w:rPr>
          <w:rFonts w:asciiTheme="minorHAnsi" w:hAnsiTheme="minorHAnsi" w:cstheme="minorHAnsi"/>
          <w:sz w:val="22"/>
          <w:szCs w:val="22"/>
        </w:rPr>
        <w:t>ki</w:t>
      </w:r>
      <w:r w:rsidR="0026250E" w:rsidRPr="00C9028D">
        <w:rPr>
          <w:rStyle w:val="Vurgu"/>
          <w:rFonts w:asciiTheme="minorHAnsi" w:hAnsiTheme="minorHAnsi" w:cstheme="minorHAnsi"/>
          <w:i w:val="0"/>
          <w:sz w:val="22"/>
          <w:szCs w:val="22"/>
        </w:rPr>
        <w:t xml:space="preserve"> </w:t>
      </w:r>
      <w:r w:rsidR="00CC627F" w:rsidRPr="00CC627F">
        <w:rPr>
          <w:rStyle w:val="Vurgu"/>
          <w:rFonts w:asciiTheme="minorHAnsi" w:hAnsiTheme="minorHAnsi" w:cstheme="minorHAnsi"/>
          <w:i w:val="0"/>
          <w:sz w:val="22"/>
          <w:szCs w:val="22"/>
        </w:rPr>
        <w:t>5G lansmanı</w:t>
      </w:r>
      <w:r w:rsidR="00CC627F">
        <w:rPr>
          <w:rStyle w:val="Vurgu"/>
          <w:rFonts w:asciiTheme="minorHAnsi" w:hAnsiTheme="minorHAnsi" w:cstheme="minorHAnsi"/>
          <w:i w:val="0"/>
          <w:sz w:val="22"/>
          <w:szCs w:val="22"/>
        </w:rPr>
        <w:t xml:space="preserve">nın ardından </w:t>
      </w:r>
      <w:r w:rsidR="0026250E" w:rsidRPr="00C9028D">
        <w:rPr>
          <w:rStyle w:val="Vurgu"/>
          <w:rFonts w:asciiTheme="minorHAnsi" w:hAnsiTheme="minorHAnsi" w:cstheme="minorHAnsi"/>
          <w:i w:val="0"/>
          <w:sz w:val="22"/>
          <w:szCs w:val="22"/>
        </w:rPr>
        <w:t>yeni dönemin</w:t>
      </w:r>
      <w:r w:rsidR="00B32B0E">
        <w:rPr>
          <w:rStyle w:val="Vurgu"/>
          <w:rFonts w:asciiTheme="minorHAnsi" w:hAnsiTheme="minorHAnsi" w:cstheme="minorHAnsi"/>
          <w:i w:val="0"/>
          <w:sz w:val="22"/>
          <w:szCs w:val="22"/>
        </w:rPr>
        <w:t xml:space="preserve"> de</w:t>
      </w:r>
      <w:r w:rsidR="0026250E" w:rsidRPr="00C9028D">
        <w:rPr>
          <w:rStyle w:val="Vurgu"/>
          <w:rFonts w:asciiTheme="minorHAnsi" w:hAnsiTheme="minorHAnsi" w:cstheme="minorHAnsi"/>
          <w:i w:val="0"/>
          <w:sz w:val="22"/>
          <w:szCs w:val="22"/>
        </w:rPr>
        <w:t xml:space="preserve"> öncüsü olmayı</w:t>
      </w:r>
      <w:r w:rsidR="0026250E" w:rsidRPr="00C9028D">
        <w:rPr>
          <w:rFonts w:asciiTheme="minorHAnsi" w:hAnsiTheme="minorHAnsi" w:cstheme="minorHAnsi"/>
          <w:i/>
          <w:sz w:val="22"/>
          <w:szCs w:val="22"/>
        </w:rPr>
        <w:t xml:space="preserve"> </w:t>
      </w:r>
      <w:r w:rsidR="0026250E" w:rsidRPr="00C9028D">
        <w:rPr>
          <w:rFonts w:asciiTheme="minorHAnsi" w:hAnsiTheme="minorHAnsi" w:cstheme="minorHAnsi"/>
          <w:sz w:val="22"/>
          <w:szCs w:val="22"/>
        </w:rPr>
        <w:t>hedefliyor.</w:t>
      </w:r>
    </w:p>
    <w:p w14:paraId="76F90F3B" w14:textId="77777777" w:rsidR="009A7031" w:rsidRPr="00C9028D" w:rsidRDefault="009A7031" w:rsidP="00C9028D">
      <w:pPr>
        <w:shd w:val="clear" w:color="auto" w:fill="FFFFFF"/>
        <w:spacing w:line="276" w:lineRule="auto"/>
        <w:jc w:val="both"/>
        <w:rPr>
          <w:rStyle w:val="Gl"/>
          <w:rFonts w:asciiTheme="minorHAnsi" w:hAnsiTheme="minorHAnsi" w:cstheme="minorHAnsi"/>
          <w:b w:val="0"/>
          <w:color w:val="212529"/>
          <w:sz w:val="22"/>
          <w:szCs w:val="22"/>
          <w:bdr w:val="none" w:sz="0" w:space="0" w:color="auto" w:frame="1"/>
          <w:shd w:val="clear" w:color="auto" w:fill="FFFFFF"/>
        </w:rPr>
      </w:pPr>
    </w:p>
    <w:p w14:paraId="2BA77DA4" w14:textId="35D0C219" w:rsidR="003F61C2" w:rsidRPr="00C9028D" w:rsidRDefault="003F61C2" w:rsidP="00C9028D">
      <w:pPr>
        <w:shd w:val="clear" w:color="auto" w:fill="FFFFFF"/>
        <w:spacing w:line="276" w:lineRule="auto"/>
        <w:rPr>
          <w:rFonts w:asciiTheme="minorHAnsi" w:hAnsiTheme="minorHAnsi" w:cstheme="minorHAnsi"/>
          <w:sz w:val="22"/>
          <w:szCs w:val="22"/>
        </w:rPr>
      </w:pPr>
      <w:r w:rsidRPr="00C9028D">
        <w:rPr>
          <w:rFonts w:asciiTheme="minorHAnsi" w:hAnsiTheme="minorHAnsi" w:cstheme="minorHAnsi"/>
          <w:sz w:val="22"/>
          <w:szCs w:val="22"/>
        </w:rPr>
        <w:t>Türk Telekom, güçlü fiber altyapısını 5G çağında stratejik bir kaldıraç olarak kullanarak; aralıksız devam</w:t>
      </w:r>
      <w:r w:rsidR="0022478C" w:rsidRPr="00C9028D">
        <w:rPr>
          <w:rFonts w:asciiTheme="minorHAnsi" w:hAnsiTheme="minorHAnsi" w:cstheme="minorHAnsi"/>
          <w:sz w:val="22"/>
          <w:szCs w:val="22"/>
        </w:rPr>
        <w:t xml:space="preserve"> eden yatırımları ve müşteri dene</w:t>
      </w:r>
      <w:r w:rsidRPr="00C9028D">
        <w:rPr>
          <w:rFonts w:asciiTheme="minorHAnsi" w:hAnsiTheme="minorHAnsi" w:cstheme="minorHAnsi"/>
          <w:sz w:val="22"/>
          <w:szCs w:val="22"/>
        </w:rPr>
        <w:t xml:space="preserve">yimini odağına alan dijital çözümleriyle mobil pazardaki istikrarlı büyümesini 2025 yılında da sürdürdü. Altyapı gücünü mobil performansa yansıtan </w:t>
      </w:r>
      <w:r w:rsidR="00E13C54" w:rsidRPr="00C9028D">
        <w:rPr>
          <w:rFonts w:asciiTheme="minorHAnsi" w:hAnsiTheme="minorHAnsi" w:cstheme="minorHAnsi"/>
          <w:sz w:val="22"/>
          <w:szCs w:val="22"/>
        </w:rPr>
        <w:t>Türk Telekom</w:t>
      </w:r>
      <w:r w:rsidRPr="00C9028D">
        <w:rPr>
          <w:rFonts w:asciiTheme="minorHAnsi" w:hAnsiTheme="minorHAnsi" w:cstheme="minorHAnsi"/>
          <w:sz w:val="22"/>
          <w:szCs w:val="22"/>
        </w:rPr>
        <w:t xml:space="preserve">, </w:t>
      </w:r>
      <w:r w:rsidR="00536A92">
        <w:rPr>
          <w:rFonts w:asciiTheme="minorHAnsi" w:hAnsiTheme="minorHAnsi" w:cstheme="minorHAnsi"/>
          <w:sz w:val="22"/>
          <w:szCs w:val="22"/>
        </w:rPr>
        <w:t xml:space="preserve">2025 yılında </w:t>
      </w:r>
      <w:r w:rsidRPr="00C9028D">
        <w:rPr>
          <w:rFonts w:asciiTheme="minorHAnsi" w:hAnsiTheme="minorHAnsi" w:cstheme="minorHAnsi"/>
          <w:sz w:val="22"/>
          <w:szCs w:val="22"/>
        </w:rPr>
        <w:t>mobildeki yükselişini pekiştirdi.</w:t>
      </w:r>
    </w:p>
    <w:p w14:paraId="538BD704" w14:textId="77777777" w:rsidR="003F61C2" w:rsidRPr="00C9028D" w:rsidRDefault="003F61C2" w:rsidP="00C9028D">
      <w:pPr>
        <w:shd w:val="clear" w:color="auto" w:fill="FFFFFF"/>
        <w:spacing w:line="276" w:lineRule="auto"/>
        <w:rPr>
          <w:rFonts w:asciiTheme="minorHAnsi" w:hAnsiTheme="minorHAnsi" w:cstheme="minorHAnsi"/>
          <w:sz w:val="22"/>
          <w:szCs w:val="22"/>
        </w:rPr>
      </w:pPr>
    </w:p>
    <w:p w14:paraId="7B35DE86" w14:textId="424A41F2" w:rsidR="00432ED1" w:rsidRPr="00C9028D" w:rsidRDefault="00432ED1" w:rsidP="00C9028D">
      <w:pPr>
        <w:shd w:val="clear" w:color="auto" w:fill="FFFFFF"/>
        <w:spacing w:line="276" w:lineRule="auto"/>
        <w:jc w:val="both"/>
        <w:rPr>
          <w:rFonts w:asciiTheme="minorHAnsi" w:hAnsiTheme="minorHAnsi" w:cstheme="minorHAnsi"/>
          <w:sz w:val="22"/>
          <w:szCs w:val="22"/>
        </w:rPr>
      </w:pPr>
      <w:r w:rsidRPr="00C9028D">
        <w:rPr>
          <w:rFonts w:asciiTheme="minorHAnsi" w:hAnsiTheme="minorHAnsi" w:cstheme="minorHAnsi"/>
          <w:b/>
          <w:sz w:val="22"/>
          <w:szCs w:val="22"/>
        </w:rPr>
        <w:t xml:space="preserve">Türk Telekom CEO’su Ebubekir Şahin, </w:t>
      </w:r>
      <w:r w:rsidRPr="00C9028D">
        <w:rPr>
          <w:rFonts w:asciiTheme="minorHAnsi" w:hAnsiTheme="minorHAnsi" w:cstheme="minorHAnsi"/>
          <w:bCs/>
          <w:sz w:val="22"/>
          <w:szCs w:val="22"/>
        </w:rPr>
        <w:t>“</w:t>
      </w:r>
      <w:r w:rsidR="00A874D8" w:rsidRPr="00C9028D">
        <w:rPr>
          <w:rFonts w:asciiTheme="minorHAnsi" w:hAnsiTheme="minorHAnsi" w:cstheme="minorHAnsi"/>
          <w:bCs/>
          <w:sz w:val="22"/>
          <w:szCs w:val="22"/>
        </w:rPr>
        <w:t>2025 hem Türk Telekom hem de sektörümüz açısından dönüm noktası niteliğinde bir yıl oldu. Sabit hat imtiyaz sözleşmemiz</w:t>
      </w:r>
      <w:r w:rsidR="00536A92">
        <w:rPr>
          <w:rFonts w:asciiTheme="minorHAnsi" w:hAnsiTheme="minorHAnsi" w:cstheme="minorHAnsi"/>
          <w:bCs/>
          <w:sz w:val="22"/>
          <w:szCs w:val="22"/>
        </w:rPr>
        <w:t xml:space="preserve"> </w:t>
      </w:r>
      <w:r w:rsidR="000243CD" w:rsidRPr="00C9028D">
        <w:rPr>
          <w:rFonts w:asciiTheme="minorHAnsi" w:hAnsiTheme="minorHAnsi" w:cstheme="minorHAnsi"/>
          <w:bCs/>
          <w:sz w:val="22"/>
          <w:szCs w:val="22"/>
        </w:rPr>
        <w:t xml:space="preserve">25 yıllığına </w:t>
      </w:r>
      <w:r w:rsidR="00536A92">
        <w:rPr>
          <w:rFonts w:asciiTheme="minorHAnsi" w:hAnsiTheme="minorHAnsi" w:cstheme="minorHAnsi"/>
          <w:bCs/>
          <w:sz w:val="22"/>
          <w:szCs w:val="22"/>
        </w:rPr>
        <w:t xml:space="preserve">uzatıldı ve </w:t>
      </w:r>
      <w:r w:rsidR="00536A92" w:rsidRPr="00536A92">
        <w:rPr>
          <w:rFonts w:asciiTheme="minorHAnsi" w:hAnsiTheme="minorHAnsi" w:cstheme="minorHAnsi"/>
          <w:bCs/>
          <w:sz w:val="22"/>
          <w:szCs w:val="22"/>
        </w:rPr>
        <w:t>5G ihalesinde mobil iş kolumuzu üstün müşteri deneyiminin bir sonraki evresine taşıyacak değerli frekansları elde ettik.</w:t>
      </w:r>
      <w:r w:rsidR="00A874D8" w:rsidRPr="00C9028D">
        <w:rPr>
          <w:rFonts w:asciiTheme="minorHAnsi" w:hAnsiTheme="minorHAnsi" w:cstheme="minorHAnsi"/>
          <w:bCs/>
          <w:sz w:val="22"/>
          <w:szCs w:val="22"/>
        </w:rPr>
        <w:t xml:space="preserve"> </w:t>
      </w:r>
      <w:r w:rsidR="00536A92">
        <w:rPr>
          <w:rFonts w:asciiTheme="minorHAnsi" w:hAnsiTheme="minorHAnsi" w:cstheme="minorHAnsi"/>
          <w:sz w:val="22"/>
          <w:szCs w:val="22"/>
        </w:rPr>
        <w:t xml:space="preserve">Bu gelişmeler </w:t>
      </w:r>
      <w:r w:rsidR="00A874D8" w:rsidRPr="00C9028D">
        <w:rPr>
          <w:rFonts w:asciiTheme="minorHAnsi" w:hAnsiTheme="minorHAnsi" w:cstheme="minorHAnsi"/>
          <w:sz w:val="22"/>
          <w:szCs w:val="22"/>
        </w:rPr>
        <w:t xml:space="preserve">orta vadeli görünümü önemli ölçüde netleştirerek büyüme stratejimizin sağlam bir zemine oturmasını sağladı. Bu iki kritik </w:t>
      </w:r>
      <w:r w:rsidR="000243CD" w:rsidRPr="00C9028D">
        <w:rPr>
          <w:rFonts w:asciiTheme="minorHAnsi" w:hAnsiTheme="minorHAnsi" w:cstheme="minorHAnsi"/>
          <w:sz w:val="22"/>
          <w:szCs w:val="22"/>
        </w:rPr>
        <w:t xml:space="preserve">konuda </w:t>
      </w:r>
      <w:r w:rsidR="00A874D8" w:rsidRPr="00C9028D">
        <w:rPr>
          <w:rFonts w:asciiTheme="minorHAnsi" w:hAnsiTheme="minorHAnsi" w:cstheme="minorHAnsi"/>
          <w:sz w:val="22"/>
          <w:szCs w:val="22"/>
        </w:rPr>
        <w:t>belirsizliğin ortadan kalkması</w:t>
      </w:r>
      <w:r w:rsidR="00A874D8" w:rsidRPr="00C9028D">
        <w:rPr>
          <w:rFonts w:asciiTheme="minorHAnsi" w:hAnsiTheme="minorHAnsi" w:cstheme="minorHAnsi"/>
          <w:bCs/>
          <w:sz w:val="22"/>
          <w:szCs w:val="22"/>
        </w:rPr>
        <w:t xml:space="preserve">yla, Türkiye’de yaşanan dijital dönüşümünün öngörülebilirliğini ve sürekliliğini de sağlamış olduk. </w:t>
      </w:r>
      <w:r w:rsidR="000243CD" w:rsidRPr="00C9028D">
        <w:rPr>
          <w:rFonts w:asciiTheme="minorHAnsi" w:hAnsiTheme="minorHAnsi" w:cstheme="minorHAnsi"/>
          <w:bCs/>
          <w:sz w:val="22"/>
          <w:szCs w:val="22"/>
        </w:rPr>
        <w:t xml:space="preserve">Öte yandan </w:t>
      </w:r>
      <w:r w:rsidR="000243CD" w:rsidRPr="00C9028D">
        <w:rPr>
          <w:rFonts w:asciiTheme="minorHAnsi" w:hAnsiTheme="minorHAnsi" w:cstheme="minorHAnsi"/>
          <w:sz w:val="22"/>
          <w:szCs w:val="22"/>
        </w:rPr>
        <w:t>2025 yılını son derece başarılı finansal ve operasyonel sonuçlar ile tamamladık. %11,5'lik faaliyet gelir büyümesi %10 olan öngörümüzün üzerinde seyrederken,</w:t>
      </w:r>
      <w:r w:rsidR="00536A92">
        <w:rPr>
          <w:rFonts w:asciiTheme="minorHAnsi" w:hAnsiTheme="minorHAnsi" w:cstheme="minorHAnsi"/>
          <w:sz w:val="22"/>
          <w:szCs w:val="22"/>
        </w:rPr>
        <w:t xml:space="preserve"> </w:t>
      </w:r>
      <w:r w:rsidR="00536A92" w:rsidRPr="00536A92">
        <w:rPr>
          <w:rFonts w:asciiTheme="minorHAnsi" w:hAnsiTheme="minorHAnsi" w:cstheme="minorHAnsi"/>
          <w:sz w:val="22"/>
          <w:szCs w:val="22"/>
        </w:rPr>
        <w:t>%41 FAVÖK marjı yıllık 200 baz puan iyileşme gösterdi</w:t>
      </w:r>
      <w:r w:rsidR="00536A92">
        <w:rPr>
          <w:rFonts w:asciiTheme="minorHAnsi" w:hAnsiTheme="minorHAnsi" w:cstheme="minorHAnsi"/>
          <w:sz w:val="22"/>
          <w:szCs w:val="22"/>
        </w:rPr>
        <w:t>. Y</w:t>
      </w:r>
      <w:r w:rsidR="000243CD" w:rsidRPr="00C9028D">
        <w:rPr>
          <w:rFonts w:asciiTheme="minorHAnsi" w:hAnsiTheme="minorHAnsi" w:cstheme="minorHAnsi"/>
          <w:sz w:val="22"/>
          <w:szCs w:val="22"/>
        </w:rPr>
        <w:t xml:space="preserve">atırım harcamalarının satış gelirlerine oranı %29 olan tahminimizle uyumlu şekilde %28,8 seviyesinde gerçekleşti. </w:t>
      </w:r>
      <w:r w:rsidR="00A874D8" w:rsidRPr="00C9028D">
        <w:rPr>
          <w:rFonts w:asciiTheme="minorHAnsi" w:hAnsiTheme="minorHAnsi" w:cstheme="minorHAnsi"/>
          <w:bCs/>
          <w:sz w:val="22"/>
          <w:szCs w:val="22"/>
        </w:rPr>
        <w:t xml:space="preserve">Artan network kalitemiz ve müşteri deneyimi odaklı çalışmalarımızın sonucu olarak </w:t>
      </w:r>
      <w:r w:rsidR="000243CD" w:rsidRPr="00C9028D">
        <w:rPr>
          <w:rFonts w:asciiTheme="minorHAnsi" w:hAnsiTheme="minorHAnsi" w:cstheme="minorHAnsi"/>
          <w:bCs/>
          <w:sz w:val="22"/>
          <w:szCs w:val="22"/>
        </w:rPr>
        <w:t xml:space="preserve">mobilde tarihi rekorlara imza attık ve </w:t>
      </w:r>
      <w:r w:rsidR="00A874D8" w:rsidRPr="00C9028D">
        <w:rPr>
          <w:rFonts w:asciiTheme="minorHAnsi" w:hAnsiTheme="minorHAnsi" w:cstheme="minorHAnsi"/>
          <w:bCs/>
          <w:sz w:val="22"/>
          <w:szCs w:val="22"/>
        </w:rPr>
        <w:t xml:space="preserve">mobil abone </w:t>
      </w:r>
      <w:r w:rsidR="000243CD" w:rsidRPr="00C9028D">
        <w:rPr>
          <w:rFonts w:asciiTheme="minorHAnsi" w:hAnsiTheme="minorHAnsi" w:cstheme="minorHAnsi"/>
          <w:bCs/>
          <w:sz w:val="22"/>
          <w:szCs w:val="22"/>
        </w:rPr>
        <w:t>p</w:t>
      </w:r>
      <w:r w:rsidR="00A874D8" w:rsidRPr="00C9028D">
        <w:rPr>
          <w:rFonts w:asciiTheme="minorHAnsi" w:hAnsiTheme="minorHAnsi" w:cstheme="minorHAnsi"/>
          <w:bCs/>
          <w:sz w:val="22"/>
          <w:szCs w:val="22"/>
        </w:rPr>
        <w:t xml:space="preserve">azar payımızda süregelen yükseliş ile sektördeki sıralamayı değiştirdik. </w:t>
      </w:r>
      <w:r w:rsidR="000243CD" w:rsidRPr="00C9028D">
        <w:rPr>
          <w:rFonts w:asciiTheme="minorHAnsi" w:hAnsiTheme="minorHAnsi" w:cstheme="minorHAnsi"/>
          <w:sz w:val="22"/>
          <w:szCs w:val="22"/>
        </w:rPr>
        <w:t xml:space="preserve">Sonuç olarak </w:t>
      </w:r>
      <w:bookmarkStart w:id="2" w:name="_Hlk223439700"/>
      <w:r w:rsidR="000243CD" w:rsidRPr="00C9028D">
        <w:rPr>
          <w:rFonts w:asciiTheme="minorHAnsi" w:hAnsiTheme="minorHAnsi" w:cstheme="minorHAnsi"/>
          <w:sz w:val="22"/>
          <w:szCs w:val="22"/>
        </w:rPr>
        <w:t>2025’te attığımız adımlarla önemli kazanımlar elde ederek şirketimizi bir sonraki büyüme evresine hazır duruma getirmeyi başardık</w:t>
      </w:r>
      <w:bookmarkEnd w:id="2"/>
      <w:r w:rsidRPr="00C9028D">
        <w:rPr>
          <w:rFonts w:asciiTheme="minorHAnsi" w:hAnsiTheme="minorHAnsi" w:cstheme="minorHAnsi"/>
          <w:bCs/>
          <w:sz w:val="22"/>
          <w:szCs w:val="22"/>
        </w:rPr>
        <w:t>” dedi.</w:t>
      </w:r>
    </w:p>
    <w:p w14:paraId="732B9DD9" w14:textId="77777777" w:rsidR="00C0176D" w:rsidRPr="00C9028D" w:rsidRDefault="00C0176D" w:rsidP="00C9028D">
      <w:pPr>
        <w:shd w:val="clear" w:color="auto" w:fill="FFFFFF"/>
        <w:spacing w:line="276" w:lineRule="auto"/>
        <w:jc w:val="both"/>
        <w:rPr>
          <w:rFonts w:asciiTheme="minorHAnsi" w:hAnsiTheme="minorHAnsi" w:cstheme="minorHAnsi"/>
          <w:sz w:val="22"/>
          <w:szCs w:val="22"/>
        </w:rPr>
      </w:pPr>
    </w:p>
    <w:p w14:paraId="082886D2" w14:textId="1374F89C" w:rsidR="00C0176D" w:rsidRPr="00C9028D" w:rsidRDefault="00C0176D" w:rsidP="00C9028D">
      <w:pPr>
        <w:shd w:val="clear" w:color="auto" w:fill="FFFFFF"/>
        <w:spacing w:line="276" w:lineRule="auto"/>
        <w:jc w:val="both"/>
        <w:rPr>
          <w:rFonts w:asciiTheme="minorHAnsi" w:hAnsiTheme="minorHAnsi" w:cstheme="minorHAnsi"/>
          <w:b/>
          <w:color w:val="212529"/>
          <w:sz w:val="22"/>
          <w:szCs w:val="22"/>
          <w:shd w:val="clear" w:color="auto" w:fill="FFFFFF"/>
        </w:rPr>
      </w:pPr>
      <w:r w:rsidRPr="00C9028D">
        <w:rPr>
          <w:rFonts w:asciiTheme="minorHAnsi" w:hAnsiTheme="minorHAnsi" w:cstheme="minorHAnsi"/>
          <w:b/>
          <w:color w:val="212529"/>
          <w:sz w:val="22"/>
          <w:szCs w:val="22"/>
          <w:shd w:val="clear" w:color="auto" w:fill="FFFFFF"/>
        </w:rPr>
        <w:t>“Herkes için en kapsayıcı 5G deneyimi</w:t>
      </w:r>
      <w:r w:rsidR="00A874D8" w:rsidRPr="00C9028D">
        <w:rPr>
          <w:rFonts w:asciiTheme="minorHAnsi" w:hAnsiTheme="minorHAnsi" w:cstheme="minorHAnsi"/>
          <w:b/>
          <w:color w:val="212529"/>
          <w:sz w:val="22"/>
          <w:szCs w:val="22"/>
          <w:shd w:val="clear" w:color="auto" w:fill="FFFFFF"/>
        </w:rPr>
        <w:t>ni</w:t>
      </w:r>
      <w:r w:rsidRPr="00C9028D">
        <w:rPr>
          <w:rFonts w:asciiTheme="minorHAnsi" w:hAnsiTheme="minorHAnsi" w:cstheme="minorHAnsi"/>
          <w:b/>
          <w:color w:val="212529"/>
          <w:sz w:val="22"/>
          <w:szCs w:val="22"/>
          <w:shd w:val="clear" w:color="auto" w:fill="FFFFFF"/>
        </w:rPr>
        <w:t xml:space="preserve"> sunacağız”</w:t>
      </w:r>
    </w:p>
    <w:p w14:paraId="3B5403DF" w14:textId="0B7FA7CF" w:rsidR="004D6C14" w:rsidRPr="00C9028D" w:rsidRDefault="004D6C14" w:rsidP="00C9028D">
      <w:pPr>
        <w:shd w:val="clear" w:color="auto" w:fill="FFFFFF"/>
        <w:spacing w:line="276" w:lineRule="auto"/>
        <w:jc w:val="both"/>
        <w:rPr>
          <w:rFonts w:asciiTheme="minorHAnsi" w:hAnsiTheme="minorHAnsi" w:cstheme="minorHAnsi"/>
          <w:sz w:val="22"/>
          <w:szCs w:val="22"/>
        </w:rPr>
      </w:pPr>
      <w:r w:rsidRPr="00C9028D">
        <w:rPr>
          <w:rFonts w:asciiTheme="minorHAnsi" w:hAnsiTheme="minorHAnsi" w:cstheme="minorHAnsi"/>
          <w:sz w:val="22"/>
          <w:szCs w:val="22"/>
        </w:rPr>
        <w:t xml:space="preserve">Türk Telekom CEO’su Ebubekir Şahin, fiberdeki liderliğin ve mobilde yakalanan ivmenin, 5G ile birlikte toplumsal faydayı daha geniş kesimlere ulaştırma hedefinin temelini oluşturduğunu belirterek şöyle konuştu: </w:t>
      </w:r>
      <w:r w:rsidR="00A874D8" w:rsidRPr="00C9028D">
        <w:rPr>
          <w:rFonts w:asciiTheme="minorHAnsi" w:hAnsiTheme="minorHAnsi" w:cstheme="minorHAnsi"/>
          <w:sz w:val="22"/>
          <w:szCs w:val="22"/>
        </w:rPr>
        <w:t>“</w:t>
      </w:r>
      <w:r w:rsidRPr="00C9028D">
        <w:rPr>
          <w:rFonts w:asciiTheme="minorHAnsi" w:hAnsiTheme="minorHAnsi" w:cstheme="minorHAnsi"/>
          <w:sz w:val="22"/>
          <w:szCs w:val="22"/>
        </w:rPr>
        <w:t xml:space="preserve">Türkiye’nin dijital geleceğini inşa eden </w:t>
      </w:r>
      <w:r w:rsidRPr="00C9028D">
        <w:rPr>
          <w:rStyle w:val="whitespace-normal"/>
          <w:rFonts w:asciiTheme="minorHAnsi" w:hAnsiTheme="minorHAnsi" w:cstheme="minorHAnsi"/>
          <w:bCs/>
          <w:sz w:val="22"/>
          <w:szCs w:val="22"/>
        </w:rPr>
        <w:t>Türk Telekom</w:t>
      </w:r>
      <w:r w:rsidRPr="00C9028D">
        <w:rPr>
          <w:rFonts w:asciiTheme="minorHAnsi" w:hAnsiTheme="minorHAnsi" w:cstheme="minorHAnsi"/>
          <w:sz w:val="22"/>
          <w:szCs w:val="22"/>
        </w:rPr>
        <w:t xml:space="preserve"> olarak güçlü altyapımız ve teknoloji birikimimizle</w:t>
      </w:r>
      <w:r w:rsidR="00EC77BE" w:rsidRPr="00C9028D">
        <w:rPr>
          <w:rFonts w:asciiTheme="minorHAnsi" w:hAnsiTheme="minorHAnsi" w:cstheme="minorHAnsi"/>
          <w:sz w:val="22"/>
          <w:szCs w:val="22"/>
        </w:rPr>
        <w:t>,</w:t>
      </w:r>
      <w:r w:rsidRPr="00C9028D">
        <w:rPr>
          <w:rFonts w:asciiTheme="minorHAnsi" w:hAnsiTheme="minorHAnsi" w:cstheme="minorHAnsi"/>
          <w:sz w:val="22"/>
          <w:szCs w:val="22"/>
        </w:rPr>
        <w:t xml:space="preserve"> </w:t>
      </w:r>
      <w:r w:rsidR="00200C9C" w:rsidRPr="00C9028D">
        <w:rPr>
          <w:rFonts w:asciiTheme="minorHAnsi" w:hAnsiTheme="minorHAnsi" w:cstheme="minorHAnsi"/>
          <w:sz w:val="22"/>
          <w:szCs w:val="22"/>
        </w:rPr>
        <w:t>yaşamın tüm alanlarında insanı</w:t>
      </w:r>
      <w:r w:rsidRPr="00C9028D">
        <w:rPr>
          <w:rFonts w:asciiTheme="minorHAnsi" w:hAnsiTheme="minorHAnsi" w:cstheme="minorHAnsi"/>
          <w:sz w:val="22"/>
          <w:szCs w:val="22"/>
        </w:rPr>
        <w:t xml:space="preserve"> merkeze alan çalışmalar yürütüyoruz. Ülkemizi kararlılıkla geleceğe taşırken, en büyük sorumluluklarımızın başında dijital çağın olanaklarını 81 ilin her köşesinde, tüm bireyler için erişilebilir kılmak geliyor. 1 Nisan’da hayatımıza 5G’nin getireceği fırsatlar, teknolojiyi iyilik ve faydaya dönüştürme vizyonumuzu yeni bir boyuta taşımamızı sağlayacak. </w:t>
      </w:r>
      <w:r w:rsidR="00A874D8" w:rsidRPr="00C9028D">
        <w:rPr>
          <w:rFonts w:asciiTheme="minorHAnsi" w:hAnsiTheme="minorHAnsi" w:cstheme="minorHAnsi"/>
          <w:bCs/>
          <w:sz w:val="22"/>
          <w:szCs w:val="22"/>
        </w:rPr>
        <w:t xml:space="preserve">5G ihalesinde mobil iş kolumuzu üstün müşteri deneyiminin bir sonraki evresine taşıyacak değerli frekansları elde ettik. </w:t>
      </w:r>
      <w:r w:rsidRPr="00C9028D">
        <w:rPr>
          <w:rFonts w:asciiTheme="minorHAnsi" w:hAnsiTheme="minorHAnsi" w:cstheme="minorHAnsi"/>
          <w:sz w:val="22"/>
          <w:szCs w:val="22"/>
        </w:rPr>
        <w:t xml:space="preserve">Bugüne kadar sağlıktan sanayiye, tarımdan spora, kültür-sanattan eğlenceye farklı alanlarda öncü 5G uygulamalarımızla herkes için 5G anlayışımızı ortaya koyduk; bu anlayışın somut örneklerinden biri olan 5G Engelsiz Tribün projemizle görme engelli vatandaşlarımızın statlarda aynı renklere gönül verdiği futbolseverlerle eş zamanlı aynı heyecanı hissedebilmesini sağladık. İştiraklerimiz, 5G alanında yetkin mühendislerimiz ve milli sorumluluk anlayışımızla, herkes için 5G anlayışımız doğrultusunda yaşamın tüm alanlarını ve geleceği iyileştiren projelerimizi sürdürüyoruz.” </w:t>
      </w:r>
    </w:p>
    <w:p w14:paraId="42DC612D" w14:textId="77777777" w:rsidR="00200C9C" w:rsidRPr="00C9028D" w:rsidRDefault="00200C9C" w:rsidP="00C9028D">
      <w:pPr>
        <w:shd w:val="clear" w:color="auto" w:fill="FFFFFF"/>
        <w:spacing w:line="276" w:lineRule="auto"/>
        <w:jc w:val="both"/>
        <w:rPr>
          <w:rFonts w:asciiTheme="minorHAnsi" w:hAnsiTheme="minorHAnsi" w:cstheme="minorHAnsi"/>
          <w:sz w:val="22"/>
          <w:szCs w:val="22"/>
        </w:rPr>
      </w:pPr>
    </w:p>
    <w:p w14:paraId="498236FB" w14:textId="70587CEC" w:rsidR="008D0975" w:rsidRPr="00C9028D" w:rsidRDefault="00200C9C" w:rsidP="00C9028D">
      <w:pPr>
        <w:shd w:val="clear" w:color="auto" w:fill="FFFFFF"/>
        <w:spacing w:line="276" w:lineRule="auto"/>
        <w:jc w:val="both"/>
        <w:rPr>
          <w:rFonts w:asciiTheme="minorHAnsi" w:hAnsiTheme="minorHAnsi" w:cstheme="minorHAnsi"/>
          <w:b/>
          <w:sz w:val="22"/>
          <w:szCs w:val="22"/>
        </w:rPr>
      </w:pPr>
      <w:r w:rsidRPr="00C9028D">
        <w:rPr>
          <w:rFonts w:asciiTheme="minorHAnsi" w:hAnsiTheme="minorHAnsi" w:cstheme="minorHAnsi"/>
          <w:b/>
          <w:sz w:val="22"/>
          <w:szCs w:val="22"/>
        </w:rPr>
        <w:t>Mobil pazarda büyüme ivmesi sür</w:t>
      </w:r>
      <w:r w:rsidR="008C450F" w:rsidRPr="00C9028D">
        <w:rPr>
          <w:rFonts w:asciiTheme="minorHAnsi" w:hAnsiTheme="minorHAnsi" w:cstheme="minorHAnsi"/>
          <w:b/>
          <w:sz w:val="22"/>
          <w:szCs w:val="22"/>
        </w:rPr>
        <w:t>üyor</w:t>
      </w:r>
    </w:p>
    <w:p w14:paraId="04B53B51" w14:textId="74D7638C" w:rsidR="0054453C" w:rsidRDefault="0054453C" w:rsidP="00C9028D">
      <w:pPr>
        <w:shd w:val="clear" w:color="auto" w:fill="FFFFFF"/>
        <w:tabs>
          <w:tab w:val="left" w:pos="3170"/>
        </w:tabs>
        <w:spacing w:line="276" w:lineRule="auto"/>
        <w:jc w:val="both"/>
        <w:rPr>
          <w:rStyle w:val="Gl"/>
          <w:rFonts w:asciiTheme="minorHAnsi" w:hAnsiTheme="minorHAnsi" w:cstheme="minorHAnsi"/>
          <w:b w:val="0"/>
          <w:color w:val="212529"/>
          <w:sz w:val="22"/>
          <w:szCs w:val="22"/>
          <w:bdr w:val="none" w:sz="0" w:space="0" w:color="auto" w:frame="1"/>
          <w:shd w:val="clear" w:color="auto" w:fill="FFFFFF"/>
        </w:rPr>
      </w:pPr>
      <w:r w:rsidRPr="00C9028D">
        <w:rPr>
          <w:rFonts w:asciiTheme="minorHAnsi" w:eastAsia="Times New Roman" w:hAnsiTheme="minorHAnsi" w:cstheme="minorHAnsi"/>
          <w:sz w:val="22"/>
          <w:szCs w:val="22"/>
          <w:bdr w:val="none" w:sz="0" w:space="0" w:color="auto"/>
          <w:lang w:eastAsia="tr-TR"/>
        </w:rPr>
        <w:t xml:space="preserve">Türk Telekom, güçlü fiber altyapısını 5G çağında avantaja dönüştürerek stratejik yatırımları ve müşteri odaklı dijital çözümleriyle mobil pazardaki istikrarlı büyümesini </w:t>
      </w:r>
      <w:r w:rsidR="002079BA" w:rsidRPr="00C9028D">
        <w:rPr>
          <w:rFonts w:asciiTheme="minorHAnsi" w:eastAsia="Times New Roman" w:hAnsiTheme="minorHAnsi" w:cstheme="minorHAnsi"/>
          <w:sz w:val="22"/>
          <w:szCs w:val="22"/>
          <w:bdr w:val="none" w:sz="0" w:space="0" w:color="auto"/>
          <w:lang w:eastAsia="tr-TR"/>
        </w:rPr>
        <w:t xml:space="preserve">2025 yılında da </w:t>
      </w:r>
      <w:r w:rsidRPr="00C9028D">
        <w:rPr>
          <w:rFonts w:asciiTheme="minorHAnsi" w:eastAsia="Times New Roman" w:hAnsiTheme="minorHAnsi" w:cstheme="minorHAnsi"/>
          <w:sz w:val="22"/>
          <w:szCs w:val="22"/>
          <w:bdr w:val="none" w:sz="0" w:space="0" w:color="auto"/>
          <w:lang w:eastAsia="tr-TR"/>
        </w:rPr>
        <w:t xml:space="preserve">sürdürdü. Bilgi Teknolojileri ve İletişim Kurumu’nun yayımladığı 2025 yılı üçüncü çeyrek verilerine göre müşteri sayısında mobil pazarda ikinci sıraya yükselen </w:t>
      </w:r>
      <w:r w:rsidR="001A4B3C" w:rsidRPr="00C9028D">
        <w:rPr>
          <w:rFonts w:asciiTheme="minorHAnsi" w:eastAsia="Times New Roman" w:hAnsiTheme="minorHAnsi" w:cstheme="minorHAnsi"/>
          <w:sz w:val="22"/>
          <w:szCs w:val="22"/>
          <w:bdr w:val="none" w:sz="0" w:space="0" w:color="auto"/>
          <w:lang w:eastAsia="tr-TR"/>
        </w:rPr>
        <w:t>Türk Telekom</w:t>
      </w:r>
      <w:r w:rsidRPr="00C9028D">
        <w:rPr>
          <w:rFonts w:asciiTheme="minorHAnsi" w:eastAsia="Times New Roman" w:hAnsiTheme="minorHAnsi" w:cstheme="minorHAnsi"/>
          <w:sz w:val="22"/>
          <w:szCs w:val="22"/>
          <w:bdr w:val="none" w:sz="0" w:space="0" w:color="auto"/>
          <w:lang w:eastAsia="tr-TR"/>
        </w:rPr>
        <w:t xml:space="preserve">, Mobil Numara </w:t>
      </w:r>
      <w:proofErr w:type="spellStart"/>
      <w:r w:rsidRPr="00C9028D">
        <w:rPr>
          <w:rFonts w:asciiTheme="minorHAnsi" w:eastAsia="Times New Roman" w:hAnsiTheme="minorHAnsi" w:cstheme="minorHAnsi"/>
          <w:sz w:val="22"/>
          <w:szCs w:val="22"/>
          <w:bdr w:val="none" w:sz="0" w:space="0" w:color="auto"/>
          <w:lang w:eastAsia="tr-TR"/>
        </w:rPr>
        <w:t>Taşıma’da</w:t>
      </w:r>
      <w:proofErr w:type="spellEnd"/>
      <w:r w:rsidRPr="00C9028D">
        <w:rPr>
          <w:rFonts w:asciiTheme="minorHAnsi" w:eastAsia="Times New Roman" w:hAnsiTheme="minorHAnsi" w:cstheme="minorHAnsi"/>
          <w:sz w:val="22"/>
          <w:szCs w:val="22"/>
          <w:bdr w:val="none" w:sz="0" w:space="0" w:color="auto"/>
          <w:lang w:eastAsia="tr-TR"/>
        </w:rPr>
        <w:t xml:space="preserve"> da </w:t>
      </w:r>
      <w:r w:rsidR="00A874D8" w:rsidRPr="00C9028D">
        <w:rPr>
          <w:rFonts w:asciiTheme="minorHAnsi" w:eastAsia="Times New Roman" w:hAnsiTheme="minorHAnsi" w:cstheme="minorHAnsi"/>
          <w:sz w:val="22"/>
          <w:szCs w:val="22"/>
          <w:bdr w:val="none" w:sz="0" w:space="0" w:color="auto"/>
          <w:lang w:eastAsia="tr-TR"/>
        </w:rPr>
        <w:t xml:space="preserve">son dört yıldır </w:t>
      </w:r>
      <w:r w:rsidRPr="00C9028D">
        <w:rPr>
          <w:rFonts w:asciiTheme="minorHAnsi" w:eastAsia="Times New Roman" w:hAnsiTheme="minorHAnsi" w:cstheme="minorHAnsi"/>
          <w:sz w:val="22"/>
          <w:szCs w:val="22"/>
          <w:bdr w:val="none" w:sz="0" w:space="0" w:color="auto"/>
          <w:lang w:eastAsia="tr-TR"/>
        </w:rPr>
        <w:t xml:space="preserve">en fazla müşteri kazanan operatör oldu. Ebubekir Şahin, sabit internet gücünü mobil iş koluna taşıma stratejisi doğrultusunda sürdürülebilir büyüme sağladıklarını belirterek, son dört yıldır sektörün en çok yatırım yapan şirketi olarak 2025 </w:t>
      </w:r>
      <w:r w:rsidR="00A874D8" w:rsidRPr="00C9028D">
        <w:rPr>
          <w:rFonts w:asciiTheme="minorHAnsi" w:eastAsia="Times New Roman" w:hAnsiTheme="minorHAnsi" w:cstheme="minorHAnsi"/>
          <w:sz w:val="22"/>
          <w:szCs w:val="22"/>
          <w:bdr w:val="none" w:sz="0" w:space="0" w:color="auto"/>
          <w:lang w:eastAsia="tr-TR"/>
        </w:rPr>
        <w:t>yılında</w:t>
      </w:r>
      <w:r w:rsidR="00CC627F">
        <w:rPr>
          <w:rFonts w:asciiTheme="minorHAnsi" w:eastAsia="Times New Roman" w:hAnsiTheme="minorHAnsi" w:cstheme="minorHAnsi"/>
          <w:sz w:val="22"/>
          <w:szCs w:val="22"/>
          <w:bdr w:val="none" w:sz="0" w:space="0" w:color="auto"/>
          <w:lang w:eastAsia="tr-TR"/>
        </w:rPr>
        <w:t xml:space="preserve"> da</w:t>
      </w:r>
      <w:r w:rsidRPr="00C9028D">
        <w:rPr>
          <w:rFonts w:asciiTheme="minorHAnsi" w:eastAsia="Times New Roman" w:hAnsiTheme="minorHAnsi" w:cstheme="minorHAnsi"/>
          <w:sz w:val="22"/>
          <w:szCs w:val="22"/>
          <w:bdr w:val="none" w:sz="0" w:space="0" w:color="auto"/>
          <w:lang w:eastAsia="tr-TR"/>
        </w:rPr>
        <w:t xml:space="preserve"> </w:t>
      </w:r>
      <w:r w:rsidR="00536A92">
        <w:rPr>
          <w:rFonts w:asciiTheme="minorHAnsi" w:eastAsia="Times New Roman" w:hAnsiTheme="minorHAnsi" w:cstheme="minorHAnsi"/>
          <w:sz w:val="22"/>
          <w:szCs w:val="22"/>
          <w:bdr w:val="none" w:sz="0" w:space="0" w:color="auto"/>
          <w:lang w:eastAsia="tr-TR"/>
        </w:rPr>
        <w:t xml:space="preserve">Türkiye’nin dijital geleceği için güçlü yatırımlarını devam ettirdiklerini belirtti. </w:t>
      </w:r>
      <w:r w:rsidRPr="00C9028D">
        <w:rPr>
          <w:rStyle w:val="Gl"/>
          <w:rFonts w:asciiTheme="minorHAnsi" w:hAnsiTheme="minorHAnsi" w:cstheme="minorHAnsi"/>
          <w:b w:val="0"/>
          <w:color w:val="212529"/>
          <w:sz w:val="22"/>
          <w:szCs w:val="22"/>
          <w:bdr w:val="none" w:sz="0" w:space="0" w:color="auto" w:frame="1"/>
          <w:shd w:val="clear" w:color="auto" w:fill="FFFFFF"/>
        </w:rPr>
        <w:t>Bu yükselişin stratejik ve istikrarlı bir değer artışı olduğunu vurgulayan Şahin, “Türkiye’nin dijital dönüşümünün lideri Türk Tele</w:t>
      </w:r>
      <w:r w:rsidR="00EC77BE" w:rsidRPr="00C9028D">
        <w:rPr>
          <w:rStyle w:val="Gl"/>
          <w:rFonts w:asciiTheme="minorHAnsi" w:hAnsiTheme="minorHAnsi" w:cstheme="minorHAnsi"/>
          <w:b w:val="0"/>
          <w:color w:val="212529"/>
          <w:sz w:val="22"/>
          <w:szCs w:val="22"/>
          <w:bdr w:val="none" w:sz="0" w:space="0" w:color="auto" w:frame="1"/>
          <w:shd w:val="clear" w:color="auto" w:fill="FFFFFF"/>
        </w:rPr>
        <w:t xml:space="preserve">kom olarak, yapay </w:t>
      </w:r>
      <w:proofErr w:type="gramStart"/>
      <w:r w:rsidR="00EC77BE" w:rsidRPr="00C9028D">
        <w:rPr>
          <w:rStyle w:val="Gl"/>
          <w:rFonts w:asciiTheme="minorHAnsi" w:hAnsiTheme="minorHAnsi" w:cstheme="minorHAnsi"/>
          <w:b w:val="0"/>
          <w:color w:val="212529"/>
          <w:sz w:val="22"/>
          <w:szCs w:val="22"/>
          <w:bdr w:val="none" w:sz="0" w:space="0" w:color="auto" w:frame="1"/>
          <w:shd w:val="clear" w:color="auto" w:fill="FFFFFF"/>
        </w:rPr>
        <w:t>zeka</w:t>
      </w:r>
      <w:proofErr w:type="gramEnd"/>
      <w:r w:rsidRPr="00C9028D">
        <w:rPr>
          <w:rStyle w:val="Gl"/>
          <w:rFonts w:asciiTheme="minorHAnsi" w:hAnsiTheme="minorHAnsi" w:cstheme="minorHAnsi"/>
          <w:b w:val="0"/>
          <w:color w:val="212529"/>
          <w:sz w:val="22"/>
          <w:szCs w:val="22"/>
          <w:bdr w:val="none" w:sz="0" w:space="0" w:color="auto" w:frame="1"/>
          <w:shd w:val="clear" w:color="auto" w:fill="FFFFFF"/>
        </w:rPr>
        <w:t xml:space="preserve"> destekli müşteri deneyimi yönetimiyle müşterilerimizin ihtiyaçlarını öngörerek, proaktif bir anlayışla bu ihtiyaçlara yönelik ürün ve teklifler </w:t>
      </w:r>
      <w:r w:rsidR="00A874D8" w:rsidRPr="00C9028D">
        <w:rPr>
          <w:rStyle w:val="Gl"/>
          <w:rFonts w:asciiTheme="minorHAnsi" w:hAnsiTheme="minorHAnsi" w:cstheme="minorHAnsi"/>
          <w:b w:val="0"/>
          <w:color w:val="212529"/>
          <w:sz w:val="22"/>
          <w:szCs w:val="22"/>
          <w:bdr w:val="none" w:sz="0" w:space="0" w:color="auto" w:frame="1"/>
          <w:shd w:val="clear" w:color="auto" w:fill="FFFFFF"/>
        </w:rPr>
        <w:t xml:space="preserve">tasarlamayı </w:t>
      </w:r>
      <w:r w:rsidRPr="00C9028D">
        <w:rPr>
          <w:rStyle w:val="Gl"/>
          <w:rFonts w:asciiTheme="minorHAnsi" w:hAnsiTheme="minorHAnsi" w:cstheme="minorHAnsi"/>
          <w:b w:val="0"/>
          <w:color w:val="212529"/>
          <w:sz w:val="22"/>
          <w:szCs w:val="22"/>
          <w:bdr w:val="none" w:sz="0" w:space="0" w:color="auto" w:frame="1"/>
          <w:shd w:val="clear" w:color="auto" w:fill="FFFFFF"/>
        </w:rPr>
        <w:t>ve her temas noktasında müşterilerimize değerli hissettiren bir ekosistem sunmay</w:t>
      </w:r>
      <w:r w:rsidR="00BB7B5A" w:rsidRPr="00C9028D">
        <w:rPr>
          <w:rStyle w:val="Gl"/>
          <w:rFonts w:asciiTheme="minorHAnsi" w:hAnsiTheme="minorHAnsi" w:cstheme="minorHAnsi"/>
          <w:b w:val="0"/>
          <w:color w:val="212529"/>
          <w:sz w:val="22"/>
          <w:szCs w:val="22"/>
          <w:bdr w:val="none" w:sz="0" w:space="0" w:color="auto" w:frame="1"/>
          <w:shd w:val="clear" w:color="auto" w:fill="FFFFFF"/>
        </w:rPr>
        <w:t xml:space="preserve">ı sürdürüyoruz” </w:t>
      </w:r>
      <w:r w:rsidR="004D6C14" w:rsidRPr="00C9028D">
        <w:rPr>
          <w:rStyle w:val="Gl"/>
          <w:rFonts w:asciiTheme="minorHAnsi" w:hAnsiTheme="minorHAnsi" w:cstheme="minorHAnsi"/>
          <w:b w:val="0"/>
          <w:color w:val="212529"/>
          <w:sz w:val="22"/>
          <w:szCs w:val="22"/>
          <w:bdr w:val="none" w:sz="0" w:space="0" w:color="auto" w:frame="1"/>
          <w:shd w:val="clear" w:color="auto" w:fill="FFFFFF"/>
        </w:rPr>
        <w:t xml:space="preserve">diye konuştu. </w:t>
      </w:r>
    </w:p>
    <w:p w14:paraId="3A8668A8" w14:textId="77777777" w:rsidR="00315DB8" w:rsidRPr="00C9028D" w:rsidRDefault="00315DB8" w:rsidP="00C9028D">
      <w:pPr>
        <w:shd w:val="clear" w:color="auto" w:fill="FFFFFF"/>
        <w:tabs>
          <w:tab w:val="left" w:pos="3170"/>
        </w:tabs>
        <w:spacing w:line="276" w:lineRule="auto"/>
        <w:jc w:val="both"/>
        <w:rPr>
          <w:rStyle w:val="Gl"/>
          <w:rFonts w:asciiTheme="minorHAnsi" w:hAnsiTheme="minorHAnsi" w:cstheme="minorHAnsi"/>
          <w:b w:val="0"/>
          <w:color w:val="212529"/>
          <w:sz w:val="22"/>
          <w:szCs w:val="22"/>
          <w:bdr w:val="none" w:sz="0" w:space="0" w:color="auto" w:frame="1"/>
          <w:shd w:val="clear" w:color="auto" w:fill="FFFFFF"/>
        </w:rPr>
      </w:pPr>
    </w:p>
    <w:p w14:paraId="23AD031B" w14:textId="77777777" w:rsidR="00A62ABF" w:rsidRPr="00C9028D" w:rsidRDefault="00A62ABF" w:rsidP="00C9028D">
      <w:pPr>
        <w:shd w:val="clear" w:color="auto" w:fill="FFFFFF"/>
        <w:tabs>
          <w:tab w:val="left" w:pos="3170"/>
        </w:tabs>
        <w:spacing w:line="276" w:lineRule="auto"/>
        <w:jc w:val="both"/>
        <w:rPr>
          <w:rStyle w:val="Gl"/>
          <w:rFonts w:asciiTheme="minorHAnsi" w:hAnsiTheme="minorHAnsi" w:cstheme="minorHAnsi"/>
          <w:b w:val="0"/>
          <w:color w:val="212529"/>
          <w:sz w:val="22"/>
          <w:szCs w:val="22"/>
          <w:bdr w:val="none" w:sz="0" w:space="0" w:color="auto" w:frame="1"/>
          <w:shd w:val="clear" w:color="auto" w:fill="FFFFFF"/>
        </w:rPr>
      </w:pPr>
    </w:p>
    <w:p w14:paraId="7BF94899" w14:textId="44C7C8E8" w:rsidR="00A62ABF" w:rsidRPr="00C9028D" w:rsidRDefault="00A62ABF" w:rsidP="00C9028D">
      <w:pPr>
        <w:shd w:val="clear" w:color="auto" w:fill="FFFFFF"/>
        <w:spacing w:line="276" w:lineRule="auto"/>
        <w:jc w:val="both"/>
        <w:rPr>
          <w:rFonts w:asciiTheme="minorHAnsi" w:hAnsiTheme="minorHAnsi" w:cstheme="minorHAnsi"/>
          <w:b/>
          <w:sz w:val="22"/>
          <w:szCs w:val="22"/>
        </w:rPr>
      </w:pPr>
      <w:r w:rsidRPr="00C9028D">
        <w:rPr>
          <w:rFonts w:asciiTheme="minorHAnsi" w:hAnsiTheme="minorHAnsi" w:cstheme="minorHAnsi"/>
          <w:b/>
          <w:sz w:val="22"/>
          <w:szCs w:val="22"/>
        </w:rPr>
        <w:lastRenderedPageBreak/>
        <w:t>“</w:t>
      </w:r>
      <w:r w:rsidR="00AB1F74">
        <w:rPr>
          <w:rFonts w:asciiTheme="minorHAnsi" w:hAnsiTheme="minorHAnsi" w:cstheme="minorHAnsi"/>
          <w:b/>
          <w:sz w:val="22"/>
          <w:szCs w:val="22"/>
        </w:rPr>
        <w:t>Sürdürülebilirlik alanındaki</w:t>
      </w:r>
      <w:r w:rsidRPr="00C9028D">
        <w:rPr>
          <w:rFonts w:asciiTheme="minorHAnsi" w:hAnsiTheme="minorHAnsi" w:cstheme="minorHAnsi"/>
          <w:b/>
          <w:sz w:val="22"/>
          <w:szCs w:val="22"/>
        </w:rPr>
        <w:t xml:space="preserve"> hedef</w:t>
      </w:r>
      <w:r w:rsidR="003F12DD">
        <w:rPr>
          <w:rFonts w:asciiTheme="minorHAnsi" w:hAnsiTheme="minorHAnsi" w:cstheme="minorHAnsi"/>
          <w:b/>
          <w:sz w:val="22"/>
          <w:szCs w:val="22"/>
        </w:rPr>
        <w:t>lerimize</w:t>
      </w:r>
      <w:r w:rsidRPr="00C9028D">
        <w:rPr>
          <w:rFonts w:asciiTheme="minorHAnsi" w:hAnsiTheme="minorHAnsi" w:cstheme="minorHAnsi"/>
          <w:b/>
          <w:sz w:val="22"/>
          <w:szCs w:val="22"/>
        </w:rPr>
        <w:t xml:space="preserve"> kararlılıkla ilerliyoruz”</w:t>
      </w:r>
    </w:p>
    <w:p w14:paraId="25631F4D" w14:textId="77777777" w:rsidR="00A62ABF" w:rsidRPr="00C9028D" w:rsidRDefault="00A62ABF" w:rsidP="00C9028D">
      <w:pPr>
        <w:shd w:val="clear" w:color="auto" w:fill="FFFFFF"/>
        <w:spacing w:line="276" w:lineRule="auto"/>
        <w:jc w:val="both"/>
        <w:rPr>
          <w:rFonts w:asciiTheme="minorHAnsi" w:eastAsia="Times New Roman" w:hAnsiTheme="minorHAnsi" w:cstheme="minorHAnsi"/>
          <w:sz w:val="22"/>
          <w:szCs w:val="22"/>
          <w:bdr w:val="none" w:sz="0" w:space="0" w:color="auto"/>
          <w:lang w:eastAsia="tr-TR"/>
        </w:rPr>
      </w:pPr>
      <w:r w:rsidRPr="00C9028D">
        <w:rPr>
          <w:rFonts w:asciiTheme="minorHAnsi" w:hAnsiTheme="minorHAnsi" w:cstheme="minorHAnsi"/>
          <w:sz w:val="22"/>
          <w:szCs w:val="22"/>
        </w:rPr>
        <w:t>Ebubekir Şahin, Türk Telekom’un sürdürülebilirlik çalışmalarını da değerlendirdi. Sürdürülebilirliği Türk Telekom’un temel stratejilerinden biri olarak gördüklerini vurgulayan Şahin, “</w:t>
      </w:r>
      <w:r w:rsidRPr="00C9028D">
        <w:rPr>
          <w:rFonts w:asciiTheme="minorHAnsi" w:eastAsia="Times New Roman" w:hAnsiTheme="minorHAnsi" w:cstheme="minorHAnsi"/>
          <w:sz w:val="22"/>
          <w:szCs w:val="22"/>
          <w:bdr w:val="none" w:sz="0" w:space="0" w:color="auto"/>
          <w:lang w:eastAsia="tr-TR"/>
        </w:rPr>
        <w:t xml:space="preserve">Sürdürülebilirliği bir yükümlülük değil, Türkiye’nin kendi kaynaklarıyla gücünü geleceğe taşıma iradesi olarak görüyoruz. İklim kriziyle mücadele, enerji verimliliği ve kaynakların bilinçli kullanımı alanlarında yürüttüğümüz kapsamlı çalışmaların bir sonucu olarak, dünyanın en büyük çevre raporlama platformu olan Karbon Saydamlık Projesi’nin (CDP) İklim Değişikliği Programı’nda en yüksek not olan ‘A’ skorunu bu yıl da alarak ‘Global A’ listesindeki yerimizi koruduk. Ayrıca ilk kez katıldığımız Su Programı’nda </w:t>
      </w:r>
      <w:r w:rsidRPr="00C9028D">
        <w:rPr>
          <w:rFonts w:asciiTheme="minorHAnsi" w:hAnsiTheme="minorHAnsi" w:cstheme="minorHAnsi"/>
          <w:color w:val="000000" w:themeColor="text1"/>
          <w:sz w:val="22"/>
          <w:szCs w:val="22"/>
        </w:rPr>
        <w:t>ise A- notu alarak başarımızı perçinledik.</w:t>
      </w:r>
      <w:r w:rsidRPr="00C9028D">
        <w:rPr>
          <w:rFonts w:asciiTheme="minorHAnsi" w:eastAsia="Times New Roman" w:hAnsiTheme="minorHAnsi" w:cstheme="minorHAnsi"/>
          <w:sz w:val="22"/>
          <w:szCs w:val="22"/>
          <w:bdr w:val="none" w:sz="0" w:space="0" w:color="auto"/>
          <w:lang w:eastAsia="tr-TR"/>
        </w:rPr>
        <w:t xml:space="preserve"> 2020 baz yılına göre Kapsam 1 ve Kapsam 2 emisyonlarımızı 2030’a kadar yüzde 45 azaltma ve 2050’de Net </w:t>
      </w:r>
      <w:proofErr w:type="spellStart"/>
      <w:r w:rsidRPr="00C9028D">
        <w:rPr>
          <w:rFonts w:asciiTheme="minorHAnsi" w:eastAsia="Times New Roman" w:hAnsiTheme="minorHAnsi" w:cstheme="minorHAnsi"/>
          <w:sz w:val="22"/>
          <w:szCs w:val="22"/>
          <w:bdr w:val="none" w:sz="0" w:space="0" w:color="auto"/>
          <w:lang w:eastAsia="tr-TR"/>
        </w:rPr>
        <w:t>Sıfır’a</w:t>
      </w:r>
      <w:proofErr w:type="spellEnd"/>
      <w:r w:rsidRPr="00C9028D">
        <w:rPr>
          <w:rFonts w:asciiTheme="minorHAnsi" w:eastAsia="Times New Roman" w:hAnsiTheme="minorHAnsi" w:cstheme="minorHAnsi"/>
          <w:sz w:val="22"/>
          <w:szCs w:val="22"/>
          <w:bdr w:val="none" w:sz="0" w:space="0" w:color="auto"/>
          <w:lang w:eastAsia="tr-TR"/>
        </w:rPr>
        <w:t xml:space="preserve"> ulaşma hedeflerimiz doğrultusunda ilerlerken; emisyon hesaplamalarımızı güçlendiren veri iyileştirmeleri, risk ve fırsat çalışmaları ve çalışan seviyesine indirdiğimiz sürdürülebilirlik </w:t>
      </w:r>
      <w:proofErr w:type="spellStart"/>
      <w:r w:rsidRPr="00C9028D">
        <w:rPr>
          <w:rFonts w:asciiTheme="minorHAnsi" w:eastAsia="Times New Roman" w:hAnsiTheme="minorHAnsi" w:cstheme="minorHAnsi"/>
          <w:sz w:val="22"/>
          <w:szCs w:val="22"/>
          <w:bdr w:val="none" w:sz="0" w:space="0" w:color="auto"/>
          <w:lang w:eastAsia="tr-TR"/>
        </w:rPr>
        <w:t>KPI’ları</w:t>
      </w:r>
      <w:proofErr w:type="spellEnd"/>
      <w:r w:rsidRPr="00C9028D">
        <w:rPr>
          <w:rFonts w:asciiTheme="minorHAnsi" w:eastAsia="Times New Roman" w:hAnsiTheme="minorHAnsi" w:cstheme="minorHAnsi"/>
          <w:sz w:val="22"/>
          <w:szCs w:val="22"/>
          <w:bdr w:val="none" w:sz="0" w:space="0" w:color="auto"/>
          <w:lang w:eastAsia="tr-TR"/>
        </w:rPr>
        <w:t xml:space="preserve"> ile kurumsal dönüşümümüzü derinleştiriyoruz. Teknoloji ve inovasyon gücümüzle hem çevresel etkilerimizi azaltıyor hem de ülkemizin sürdürülebilir kalkınma hedeflerine somut katkı sunuyoruz” dedi.</w:t>
      </w:r>
    </w:p>
    <w:p w14:paraId="68BD10EA" w14:textId="77777777" w:rsidR="00214D0C" w:rsidRPr="00C9028D" w:rsidRDefault="00214D0C" w:rsidP="00C9028D">
      <w:pPr>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Theme="minorHAnsi" w:eastAsia="Times New Roman" w:hAnsiTheme="minorHAnsi" w:cstheme="minorHAnsi"/>
          <w:b/>
          <w:bCs/>
          <w:sz w:val="22"/>
          <w:szCs w:val="22"/>
          <w:bdr w:val="none" w:sz="0" w:space="0" w:color="auto"/>
          <w:lang w:eastAsia="tr-TR"/>
        </w:rPr>
      </w:pPr>
    </w:p>
    <w:p w14:paraId="65E261F2" w14:textId="34502710" w:rsidR="00536A92" w:rsidRPr="00536A92" w:rsidRDefault="00536A92" w:rsidP="00536A92">
      <w:pPr>
        <w:pStyle w:val="AralkYok"/>
        <w:spacing w:line="276" w:lineRule="auto"/>
        <w:jc w:val="both"/>
        <w:rPr>
          <w:rFonts w:cstheme="minorHAnsi"/>
          <w:b/>
          <w:sz w:val="22"/>
          <w:szCs w:val="22"/>
          <w:highlight w:val="lightGray"/>
        </w:rPr>
      </w:pPr>
      <w:r w:rsidRPr="00536A92">
        <w:rPr>
          <w:rFonts w:cstheme="minorHAnsi"/>
          <w:b/>
          <w:sz w:val="22"/>
          <w:szCs w:val="22"/>
          <w:highlight w:val="lightGray"/>
        </w:rPr>
        <w:t>5G’nin teminatı geniş fiber ağ</w:t>
      </w:r>
    </w:p>
    <w:p w14:paraId="008AD0D0" w14:textId="772FFFD8" w:rsidR="00A07C8B" w:rsidRPr="00536A92" w:rsidRDefault="00536A92" w:rsidP="00536A92">
      <w:pPr>
        <w:pStyle w:val="AralkYok"/>
        <w:spacing w:line="276" w:lineRule="auto"/>
        <w:jc w:val="both"/>
        <w:rPr>
          <w:rFonts w:cstheme="minorHAnsi"/>
          <w:bCs/>
          <w:color w:val="262626"/>
          <w:sz w:val="22"/>
          <w:szCs w:val="22"/>
          <w:shd w:val="clear" w:color="auto" w:fill="FFFFFF"/>
          <w:lang w:eastAsia="tr-TR"/>
        </w:rPr>
      </w:pPr>
      <w:r w:rsidRPr="00536A92">
        <w:rPr>
          <w:rFonts w:cstheme="minorHAnsi"/>
          <w:bCs/>
          <w:sz w:val="22"/>
          <w:szCs w:val="22"/>
          <w:highlight w:val="lightGray"/>
        </w:rPr>
        <w:t>Türk Telekom, güçlü fiber altyapısındaki gücünü mobile aktaran Türk Telekom 5G için kritik öneme sahip fiberle bağlı LTE baz istasyonlarının oranını yüzde 61’e çıkardı. Dü</w:t>
      </w:r>
      <w:r w:rsidR="003F12DD">
        <w:rPr>
          <w:rFonts w:cstheme="minorHAnsi"/>
          <w:bCs/>
          <w:sz w:val="22"/>
          <w:szCs w:val="22"/>
          <w:highlight w:val="lightGray"/>
        </w:rPr>
        <w:t>nyada 2030 için hedeflenen oran</w:t>
      </w:r>
      <w:r w:rsidRPr="00536A92">
        <w:rPr>
          <w:rFonts w:cstheme="minorHAnsi"/>
          <w:bCs/>
          <w:sz w:val="22"/>
          <w:szCs w:val="22"/>
          <w:highlight w:val="lightGray"/>
        </w:rPr>
        <w:t>ın şimdiden üzerine çıkan Türk Telekom, uzun yıllardı</w:t>
      </w:r>
      <w:r w:rsidR="003F12DD">
        <w:rPr>
          <w:rFonts w:cstheme="minorHAnsi"/>
          <w:bCs/>
          <w:sz w:val="22"/>
          <w:szCs w:val="22"/>
          <w:highlight w:val="lightGray"/>
        </w:rPr>
        <w:t>r devam eden 5G’</w:t>
      </w:r>
      <w:r w:rsidRPr="00536A92">
        <w:rPr>
          <w:rFonts w:cstheme="minorHAnsi"/>
          <w:bCs/>
          <w:sz w:val="22"/>
          <w:szCs w:val="22"/>
          <w:highlight w:val="lightGray"/>
        </w:rPr>
        <w:t>ye yönelik yatırımları ve farklı alanlardaki öncü çalışmalarıyla 5G’ye en hazır operatör durumunda.</w:t>
      </w:r>
      <w:r w:rsidR="003F12DD">
        <w:rPr>
          <w:rFonts w:cstheme="minorHAnsi"/>
          <w:bCs/>
          <w:sz w:val="22"/>
          <w:szCs w:val="22"/>
          <w:highlight w:val="lightGray"/>
        </w:rPr>
        <w:t xml:space="preserve"> </w:t>
      </w:r>
      <w:r w:rsidRPr="00536A92">
        <w:rPr>
          <w:rFonts w:cstheme="minorHAnsi"/>
          <w:bCs/>
          <w:sz w:val="22"/>
          <w:szCs w:val="22"/>
          <w:highlight w:val="lightGray"/>
        </w:rPr>
        <w:t xml:space="preserve">Türk Telekom, kültür-sanat alanında, 5G teknolojisini yeni nesil deneyimlerle buluşturuyor. Ana destekçisi ve teknoloji sponsoru olduğu Atatürk Kültür Merkezi’ni 5G altyapısıyla güçlendiren şirket, kültür-sanatın dijitalleşmesine katkı sunuyor. 5G ile VR teknolojisinin bir araya getirildiği uygulamalar sayesinde, gösterilere geç kalan izleyiciler AKM’deki Türk Telekom </w:t>
      </w:r>
      <w:proofErr w:type="spellStart"/>
      <w:r w:rsidRPr="00536A92">
        <w:rPr>
          <w:rFonts w:cstheme="minorHAnsi"/>
          <w:bCs/>
          <w:sz w:val="22"/>
          <w:szCs w:val="22"/>
          <w:highlight w:val="lightGray"/>
        </w:rPr>
        <w:t>Lounge</w:t>
      </w:r>
      <w:proofErr w:type="spellEnd"/>
      <w:r w:rsidRPr="00536A92">
        <w:rPr>
          <w:rFonts w:cstheme="minorHAnsi"/>
          <w:bCs/>
          <w:sz w:val="22"/>
          <w:szCs w:val="22"/>
          <w:highlight w:val="lightGray"/>
        </w:rPr>
        <w:t xml:space="preserve"> alanında performansların ilk bölümünü salonla eş zamanlı olarak izleyebiliyor. Spor alanında ise Türkiye’de ilk kez bir maç yayını 5G teknolojisiyle seyircilere sunularak yeni nesil yayın deneyimleri hayata geçirildi. Endüstriyel alanda da çalışmalarını sürdüren Türk Telekom, Türkiye’nin ilk milli endüstriyel 5G şebekesi, limanlarda akıllı taşıt takibi ve güvenli ulaşım sistemleri gibi uygulamalarla sanayi ve lojistik alanlarında dijital dönüşümü destekliyor.</w:t>
      </w:r>
    </w:p>
    <w:p w14:paraId="28540AF4" w14:textId="77777777" w:rsidR="0054453C" w:rsidRPr="002B5986" w:rsidRDefault="0054453C" w:rsidP="002B5986">
      <w:pPr>
        <w:shd w:val="clear" w:color="auto" w:fill="FFFFFF"/>
        <w:spacing w:line="276" w:lineRule="auto"/>
        <w:jc w:val="both"/>
        <w:rPr>
          <w:rFonts w:asciiTheme="minorHAnsi" w:hAnsiTheme="minorHAnsi" w:cstheme="minorHAnsi"/>
          <w:sz w:val="22"/>
          <w:szCs w:val="22"/>
        </w:rPr>
      </w:pPr>
    </w:p>
    <w:p w14:paraId="59E67860" w14:textId="79A4D2C3" w:rsidR="0089755B" w:rsidRPr="002079BA" w:rsidRDefault="0089755B">
      <w:pPr>
        <w:spacing w:line="276" w:lineRule="auto"/>
        <w:jc w:val="both"/>
        <w:rPr>
          <w:rFonts w:asciiTheme="minorHAnsi" w:hAnsiTheme="minorHAnsi" w:cstheme="minorHAnsi"/>
          <w:sz w:val="22"/>
          <w:szCs w:val="22"/>
          <w:highlight w:val="darkGray"/>
        </w:rPr>
      </w:pPr>
    </w:p>
    <w:p w14:paraId="04BB95AD" w14:textId="2B69B38A" w:rsidR="00B2780D" w:rsidRDefault="00B2780D" w:rsidP="003A5FFD">
      <w:pPr>
        <w:jc w:val="both"/>
        <w:rPr>
          <w:rFonts w:asciiTheme="minorHAnsi" w:hAnsiTheme="minorHAnsi" w:cstheme="minorHAnsi"/>
          <w:b/>
          <w:sz w:val="22"/>
          <w:szCs w:val="22"/>
          <w:highlight w:val="darkGray"/>
        </w:rPr>
      </w:pPr>
      <w:r>
        <w:rPr>
          <w:noProof/>
          <w:lang w:eastAsia="tr-TR"/>
        </w:rPr>
        <w:drawing>
          <wp:inline distT="0" distB="0" distL="0" distR="0" wp14:anchorId="111976A0" wp14:editId="18E8822A">
            <wp:extent cx="1123950" cy="305927"/>
            <wp:effectExtent l="0" t="0" r="0" b="0"/>
            <wp:docPr id="304356648" name="image2.png" descr="cid:image001.jpg@01CE4C13.5106E8E0"/>
            <wp:cNvGraphicFramePr/>
            <a:graphic xmlns:a="http://schemas.openxmlformats.org/drawingml/2006/main">
              <a:graphicData uri="http://schemas.openxmlformats.org/drawingml/2006/picture">
                <pic:pic xmlns:pic="http://schemas.openxmlformats.org/drawingml/2006/picture">
                  <pic:nvPicPr>
                    <pic:cNvPr id="0" name="image2.png" descr="cid:image001.jpg@01CE4C13.5106E8E0"/>
                    <pic:cNvPicPr preferRelativeResize="0"/>
                  </pic:nvPicPr>
                  <pic:blipFill>
                    <a:blip r:embed="rId8"/>
                    <a:srcRect/>
                    <a:stretch>
                      <a:fillRect/>
                    </a:stretch>
                  </pic:blipFill>
                  <pic:spPr>
                    <a:xfrm>
                      <a:off x="0" y="0"/>
                      <a:ext cx="1123950" cy="305927"/>
                    </a:xfrm>
                    <a:prstGeom prst="rect">
                      <a:avLst/>
                    </a:prstGeom>
                    <a:ln/>
                  </pic:spPr>
                </pic:pic>
              </a:graphicData>
            </a:graphic>
          </wp:inline>
        </w:drawing>
      </w:r>
    </w:p>
    <w:p w14:paraId="61E2AB59" w14:textId="77777777" w:rsidR="00B2780D" w:rsidRDefault="00B2780D" w:rsidP="003A5FFD">
      <w:pPr>
        <w:jc w:val="both"/>
        <w:rPr>
          <w:rFonts w:asciiTheme="minorHAnsi" w:hAnsiTheme="minorHAnsi" w:cstheme="minorHAnsi"/>
          <w:b/>
          <w:sz w:val="22"/>
          <w:szCs w:val="22"/>
          <w:highlight w:val="darkGray"/>
        </w:rPr>
      </w:pPr>
    </w:p>
    <w:p w14:paraId="3A2A842D" w14:textId="2D0B65FA" w:rsidR="00B2780D" w:rsidRDefault="00175392" w:rsidP="00B2780D">
      <w:pPr>
        <w:jc w:val="both"/>
        <w:rPr>
          <w:rFonts w:ascii="Calibri" w:eastAsia="Calibri" w:hAnsi="Calibri" w:cs="Calibri"/>
          <w:b/>
          <w:color w:val="000000"/>
          <w:sz w:val="22"/>
          <w:szCs w:val="22"/>
        </w:rPr>
      </w:pPr>
      <w:bookmarkStart w:id="3" w:name="_Hlk154355001"/>
      <w:r>
        <w:rPr>
          <w:rFonts w:ascii="Calibri" w:eastAsia="Calibri" w:hAnsi="Calibri" w:cs="Calibri"/>
          <w:b/>
          <w:color w:val="000000"/>
          <w:sz w:val="22"/>
          <w:szCs w:val="22"/>
        </w:rPr>
        <w:t>Özge Yavuz</w:t>
      </w:r>
    </w:p>
    <w:p w14:paraId="0C1D750A" w14:textId="0EAAB26B" w:rsidR="00B2780D" w:rsidRDefault="00B2780D" w:rsidP="00B2780D">
      <w:pPr>
        <w:jc w:val="both"/>
        <w:rPr>
          <w:rFonts w:ascii="Calibri" w:eastAsia="Calibri" w:hAnsi="Calibri" w:cs="Calibri"/>
          <w:color w:val="000000"/>
          <w:sz w:val="22"/>
          <w:szCs w:val="22"/>
        </w:rPr>
      </w:pPr>
      <w:r>
        <w:rPr>
          <w:rFonts w:ascii="Calibri" w:eastAsia="Calibri" w:hAnsi="Calibri" w:cs="Calibri"/>
          <w:color w:val="000000"/>
          <w:sz w:val="22"/>
          <w:szCs w:val="22"/>
        </w:rPr>
        <w:t>Tel: 0 5</w:t>
      </w:r>
      <w:r w:rsidR="00175392">
        <w:rPr>
          <w:rFonts w:ascii="Calibri" w:eastAsia="Calibri" w:hAnsi="Calibri" w:cs="Calibri"/>
          <w:color w:val="000000"/>
          <w:sz w:val="22"/>
          <w:szCs w:val="22"/>
        </w:rPr>
        <w:t>32 395 05 12</w:t>
      </w:r>
    </w:p>
    <w:p w14:paraId="611FBE13" w14:textId="321671F9" w:rsidR="00B2780D" w:rsidRDefault="00F218A7" w:rsidP="00B2780D">
      <w:pPr>
        <w:jc w:val="both"/>
        <w:rPr>
          <w:rFonts w:ascii="Calibri" w:eastAsia="Calibri" w:hAnsi="Calibri" w:cs="Calibri"/>
          <w:color w:val="000000"/>
          <w:sz w:val="22"/>
          <w:szCs w:val="22"/>
          <w:u w:val="single"/>
        </w:rPr>
      </w:pPr>
      <w:hyperlink r:id="rId9" w:history="1">
        <w:r w:rsidRPr="004B07A7">
          <w:rPr>
            <w:rStyle w:val="Kpr"/>
            <w:rFonts w:ascii="Calibri" w:eastAsia="Calibri" w:hAnsi="Calibri" w:cs="Calibri"/>
            <w:sz w:val="22"/>
            <w:szCs w:val="22"/>
          </w:rPr>
          <w:t>ozge.yavuz@lorbi.com</w:t>
        </w:r>
      </w:hyperlink>
    </w:p>
    <w:p w14:paraId="19CBB6A5" w14:textId="77777777" w:rsidR="00B2780D" w:rsidRDefault="00B2780D" w:rsidP="00B2780D">
      <w:pPr>
        <w:jc w:val="both"/>
        <w:rPr>
          <w:rFonts w:ascii="Calibri" w:eastAsia="Calibri" w:hAnsi="Calibri" w:cs="Calibri"/>
          <w:color w:val="000000"/>
          <w:sz w:val="22"/>
          <w:szCs w:val="22"/>
          <w:u w:val="single"/>
        </w:rPr>
      </w:pPr>
    </w:p>
    <w:bookmarkEnd w:id="3"/>
    <w:p w14:paraId="372AA651" w14:textId="77777777" w:rsidR="00B2780D" w:rsidRDefault="00B2780D" w:rsidP="00B2780D">
      <w:pPr>
        <w:jc w:val="both"/>
        <w:rPr>
          <w:rFonts w:ascii="Calibri" w:eastAsia="Calibri" w:hAnsi="Calibri" w:cs="Calibri"/>
          <w:color w:val="000000"/>
          <w:sz w:val="22"/>
          <w:szCs w:val="22"/>
          <w:u w:val="single"/>
        </w:rPr>
      </w:pPr>
    </w:p>
    <w:p w14:paraId="7A3B4B1D" w14:textId="2043F0D4" w:rsidR="00B2780D" w:rsidRDefault="00B2780D" w:rsidP="00B2780D">
      <w:pPr>
        <w:jc w:val="both"/>
        <w:rPr>
          <w:rFonts w:ascii="Calibri" w:eastAsia="Calibri" w:hAnsi="Calibri" w:cs="Calibri"/>
          <w:b/>
          <w:color w:val="000000"/>
          <w:sz w:val="22"/>
          <w:szCs w:val="22"/>
        </w:rPr>
      </w:pPr>
      <w:r>
        <w:rPr>
          <w:rFonts w:ascii="Calibri" w:eastAsia="Calibri" w:hAnsi="Calibri" w:cs="Calibri"/>
          <w:b/>
          <w:color w:val="000000"/>
          <w:sz w:val="22"/>
          <w:szCs w:val="22"/>
        </w:rPr>
        <w:t>Mehmet Akif Kaya</w:t>
      </w:r>
    </w:p>
    <w:p w14:paraId="4FBD81A2" w14:textId="73E9CAD7" w:rsidR="00B2780D" w:rsidRDefault="00B2780D" w:rsidP="00B2780D">
      <w:pPr>
        <w:jc w:val="both"/>
        <w:rPr>
          <w:rFonts w:ascii="Calibri" w:eastAsia="Calibri" w:hAnsi="Calibri" w:cs="Calibri"/>
          <w:color w:val="000000"/>
          <w:sz w:val="22"/>
          <w:szCs w:val="22"/>
        </w:rPr>
      </w:pPr>
      <w:r>
        <w:rPr>
          <w:rFonts w:ascii="Calibri" w:eastAsia="Calibri" w:hAnsi="Calibri" w:cs="Calibri"/>
          <w:color w:val="000000"/>
          <w:sz w:val="22"/>
          <w:szCs w:val="22"/>
        </w:rPr>
        <w:t>Tel: 0 507 877 31 91</w:t>
      </w:r>
    </w:p>
    <w:p w14:paraId="3423057C" w14:textId="23F92B1A" w:rsidR="00B2780D" w:rsidRDefault="0031797E" w:rsidP="00B2780D">
      <w:pPr>
        <w:jc w:val="both"/>
        <w:rPr>
          <w:rFonts w:ascii="Calibri" w:eastAsia="Calibri" w:hAnsi="Calibri" w:cs="Calibri"/>
          <w:color w:val="000000"/>
          <w:sz w:val="22"/>
          <w:szCs w:val="22"/>
          <w:u w:val="single"/>
        </w:rPr>
      </w:pPr>
      <w:hyperlink r:id="rId10" w:history="1">
        <w:r w:rsidRPr="00AE1017">
          <w:rPr>
            <w:rStyle w:val="Kpr"/>
            <w:rFonts w:ascii="Calibri" w:eastAsia="Calibri" w:hAnsi="Calibri" w:cs="Calibri"/>
            <w:sz w:val="22"/>
            <w:szCs w:val="22"/>
          </w:rPr>
          <w:t>akif.kaya@lorbi.com</w:t>
        </w:r>
      </w:hyperlink>
    </w:p>
    <w:p w14:paraId="2412A16D" w14:textId="77777777" w:rsidR="00B2780D" w:rsidRPr="0089755B" w:rsidRDefault="00B2780D" w:rsidP="003A5FFD">
      <w:pPr>
        <w:jc w:val="both"/>
        <w:rPr>
          <w:rFonts w:asciiTheme="minorHAnsi" w:hAnsiTheme="minorHAnsi" w:cstheme="minorHAnsi"/>
          <w:b/>
          <w:sz w:val="22"/>
          <w:szCs w:val="22"/>
          <w:highlight w:val="darkGray"/>
        </w:rPr>
      </w:pPr>
    </w:p>
    <w:p w14:paraId="49D939B8" w14:textId="6078C137" w:rsidR="00FF579D" w:rsidRDefault="00FF579D" w:rsidP="00890E01">
      <w:pPr>
        <w:shd w:val="clear" w:color="auto" w:fill="FFFFFF"/>
        <w:jc w:val="both"/>
        <w:rPr>
          <w:rFonts w:ascii="Calibri" w:hAnsi="Calibri" w:cs="Calibri"/>
          <w:sz w:val="22"/>
          <w:szCs w:val="22"/>
          <w:highlight w:val="darkGray"/>
        </w:rPr>
      </w:pPr>
    </w:p>
    <w:p w14:paraId="0719F8FD" w14:textId="77777777" w:rsidR="00FF579D" w:rsidRPr="00D34683" w:rsidRDefault="00FF579D" w:rsidP="00890E01">
      <w:pPr>
        <w:shd w:val="clear" w:color="auto" w:fill="FFFFFF"/>
        <w:jc w:val="both"/>
        <w:rPr>
          <w:rFonts w:ascii="Calibri" w:hAnsi="Calibri" w:cs="Calibri"/>
          <w:sz w:val="22"/>
          <w:szCs w:val="22"/>
          <w:highlight w:val="darkGray"/>
        </w:rPr>
      </w:pPr>
    </w:p>
    <w:sectPr w:rsidR="00FF579D" w:rsidRPr="00D34683" w:rsidSect="000B46A8">
      <w:footerReference w:type="even" r:id="rId11"/>
      <w:footerReference w:type="default" r:id="rId12"/>
      <w:headerReference w:type="first" r:id="rId13"/>
      <w:footerReference w:type="first" r:id="rId14"/>
      <w:pgSz w:w="11900" w:h="16840"/>
      <w:pgMar w:top="1455" w:right="1304" w:bottom="851" w:left="1304" w:header="283" w:footer="709"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324E26" w14:textId="77777777" w:rsidR="005D534B" w:rsidRDefault="005D534B">
      <w:r>
        <w:separator/>
      </w:r>
    </w:p>
  </w:endnote>
  <w:endnote w:type="continuationSeparator" w:id="0">
    <w:p w14:paraId="267C760E" w14:textId="77777777" w:rsidR="005D534B" w:rsidRDefault="005D53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A2"/>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A2"/>
    <w:family w:val="swiss"/>
    <w:pitch w:val="variable"/>
    <w:sig w:usb0="E1002EFF" w:usb1="C000605B" w:usb2="00000029" w:usb3="00000000" w:csb0="000101FF" w:csb1="00000000"/>
  </w:font>
  <w:font w:name="Consolas">
    <w:panose1 w:val="020B0609020204030204"/>
    <w:charset w:val="A2"/>
    <w:family w:val="modern"/>
    <w:pitch w:val="fixed"/>
    <w:sig w:usb0="E10006FF" w:usb1="4000FCFF" w:usb2="00000009" w:usb3="00000000" w:csb0="0000019F" w:csb1="00000000"/>
  </w:font>
  <w:font w:name="CentraleSans Book">
    <w:altName w:val="Calibri"/>
    <w:panose1 w:val="020B0604020202020204"/>
    <w:charset w:val="00"/>
    <w:family w:val="modern"/>
    <w:notTrueType/>
    <w:pitch w:val="variable"/>
    <w:sig w:usb0="00000007" w:usb1="00000000" w:usb2="00000000" w:usb3="00000000" w:csb0="00000093"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450395" w14:textId="0395B645" w:rsidR="00000000" w:rsidRPr="0014496C" w:rsidRDefault="00115769" w:rsidP="0014496C">
    <w:pPr>
      <w:jc w:val="center"/>
    </w:pPr>
    <w:r w:rsidRPr="0014496C">
      <w:rPr>
        <w:color w:val="00FF00"/>
        <w:sz w:val="20"/>
      </w:rPr>
      <w:t>Türk Telekom | Genel | Kişisel Veri İçermez</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CB0E20" w14:textId="77777777" w:rsidR="00000000" w:rsidRPr="0014496C" w:rsidRDefault="00115769" w:rsidP="0014496C">
    <w:pPr>
      <w:jc w:val="center"/>
    </w:pPr>
    <w:r w:rsidRPr="0014496C">
      <w:rPr>
        <w:color w:val="00FF00"/>
        <w:sz w:val="20"/>
      </w:rPr>
      <w:t>Türk Telekom | Genel | Kişisel Veri İçermez</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35161A" w14:textId="77777777" w:rsidR="00000000" w:rsidRPr="0014496C" w:rsidRDefault="00115769" w:rsidP="0014496C">
    <w:pPr>
      <w:jc w:val="center"/>
    </w:pPr>
    <w:r w:rsidRPr="0014496C">
      <w:rPr>
        <w:color w:val="00FF00"/>
        <w:sz w:val="20"/>
      </w:rPr>
      <w:t>Türk Telekom | Genel | Kişisel Veri İçermez</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69154C6" w14:textId="77777777" w:rsidR="005D534B" w:rsidRDefault="005D534B">
      <w:r>
        <w:separator/>
      </w:r>
    </w:p>
  </w:footnote>
  <w:footnote w:type="continuationSeparator" w:id="0">
    <w:p w14:paraId="1942D330" w14:textId="77777777" w:rsidR="005D534B" w:rsidRDefault="005D53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oKlavuzu"/>
      <w:tblW w:w="10349"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48"/>
      <w:gridCol w:w="1687"/>
      <w:gridCol w:w="3914"/>
    </w:tblGrid>
    <w:tr w:rsidR="00CD1171" w14:paraId="0E6D4833" w14:textId="77777777" w:rsidTr="005E1312">
      <w:trPr>
        <w:trHeight w:val="390"/>
      </w:trPr>
      <w:tc>
        <w:tcPr>
          <w:tcW w:w="4186" w:type="dxa"/>
          <w:vMerge w:val="restart"/>
        </w:tcPr>
        <w:p w14:paraId="113E35FC"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r w:rsidRPr="00753819">
            <w:rPr>
              <w:noProof/>
            </w:rPr>
            <w:drawing>
              <wp:inline distT="0" distB="0" distL="0" distR="0" wp14:anchorId="0E6C7B76" wp14:editId="72C90979">
                <wp:extent cx="2878331" cy="990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2917632" cy="1004126"/>
                        </a:xfrm>
                        <a:prstGeom prst="rect">
                          <a:avLst/>
                        </a:prstGeom>
                      </pic:spPr>
                    </pic:pic>
                  </a:graphicData>
                </a:graphic>
              </wp:inline>
            </w:drawing>
          </w:r>
        </w:p>
      </w:tc>
      <w:tc>
        <w:tcPr>
          <w:tcW w:w="2022" w:type="dxa"/>
        </w:tcPr>
        <w:p w14:paraId="1AA9C8CF"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E8972E1"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p w14:paraId="7A091F17"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c>
        <w:tcPr>
          <w:tcW w:w="4141" w:type="dxa"/>
        </w:tcPr>
        <w:p w14:paraId="4AFAB13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rPr>
              <w:rFonts w:ascii="CentraleSans Book" w:hAnsi="CentraleSans Book"/>
              <w:sz w:val="18"/>
              <w:szCs w:val="18"/>
            </w:rPr>
          </w:pPr>
        </w:p>
      </w:tc>
    </w:tr>
    <w:tr w:rsidR="00CD1171" w14:paraId="3A72BD30" w14:textId="77777777" w:rsidTr="005E1312">
      <w:trPr>
        <w:trHeight w:val="390"/>
      </w:trPr>
      <w:tc>
        <w:tcPr>
          <w:tcW w:w="4186" w:type="dxa"/>
          <w:vMerge/>
        </w:tcPr>
        <w:p w14:paraId="11778F5E" w14:textId="77777777" w:rsidR="00CD1171" w:rsidRPr="0075381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32C3BD86"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257D5C39" wp14:editId="5547B486">
                <wp:extent cx="226800" cy="226800"/>
                <wp:effectExtent l="0" t="0" r="190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226800" cy="226800"/>
                        </a:xfrm>
                        <a:prstGeom prst="rect">
                          <a:avLst/>
                        </a:prstGeom>
                      </pic:spPr>
                    </pic:pic>
                  </a:graphicData>
                </a:graphic>
              </wp:inline>
            </w:drawing>
          </w:r>
          <w:r w:rsidRPr="00290F25">
            <w:rPr>
              <w:rFonts w:ascii="CentraleSans Book" w:hAnsi="CentraleSans Book"/>
              <w:sz w:val="18"/>
              <w:szCs w:val="18"/>
            </w:rPr>
            <w:t xml:space="preserve"> </w:t>
          </w:r>
        </w:p>
      </w:tc>
      <w:tc>
        <w:tcPr>
          <w:tcW w:w="4141" w:type="dxa"/>
          <w:vAlign w:val="center"/>
        </w:tcPr>
        <w:p w14:paraId="1A4A963F" w14:textId="77777777" w:rsidR="00CD1171" w:rsidRPr="0080474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3" w:tooltip="Türk Telekom Medya Merkezi" w:history="1">
            <w:r w:rsidRPr="00830F3C">
              <w:rPr>
                <w:rStyle w:val="Kpr"/>
                <w:rFonts w:ascii="CentraleSans Book" w:hAnsi="CentraleSans Book"/>
                <w:sz w:val="18"/>
                <w:szCs w:val="18"/>
              </w:rPr>
              <w:t>https://medya.turktelekom.com.tr/</w:t>
            </w:r>
          </w:hyperlink>
        </w:p>
      </w:tc>
    </w:tr>
    <w:tr w:rsidR="00CD1171" w14:paraId="6E4B75B9" w14:textId="77777777" w:rsidTr="005E1312">
      <w:tc>
        <w:tcPr>
          <w:tcW w:w="4186" w:type="dxa"/>
          <w:vMerge/>
        </w:tcPr>
        <w:p w14:paraId="5ED0AD28"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068FC5C1"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AE54CE6" wp14:editId="09C3F3B1">
                <wp:extent cx="226800" cy="226800"/>
                <wp:effectExtent l="0" t="0" r="1905" b="190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4"/>
                        <a:stretch>
                          <a:fillRect/>
                        </a:stretch>
                      </pic:blipFill>
                      <pic:spPr>
                        <a:xfrm>
                          <a:off x="0" y="0"/>
                          <a:ext cx="226800" cy="226800"/>
                        </a:xfrm>
                        <a:prstGeom prst="rect">
                          <a:avLst/>
                        </a:prstGeom>
                      </pic:spPr>
                    </pic:pic>
                  </a:graphicData>
                </a:graphic>
              </wp:inline>
            </w:drawing>
          </w:r>
          <w:r w:rsidRPr="00923229">
            <w:rPr>
              <w:rFonts w:ascii="CentraleSans Book" w:hAnsi="CentraleSans Book"/>
              <w:sz w:val="18"/>
              <w:szCs w:val="18"/>
            </w:rPr>
            <w:t xml:space="preserve"> </w:t>
          </w:r>
        </w:p>
      </w:tc>
      <w:tc>
        <w:tcPr>
          <w:tcW w:w="4141" w:type="dxa"/>
          <w:vAlign w:val="center"/>
        </w:tcPr>
        <w:p w14:paraId="54A23802"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5" w:history="1">
            <w:r w:rsidRPr="0008708C">
              <w:rPr>
                <w:rStyle w:val="Kpr"/>
                <w:rFonts w:ascii="CentraleSans Book" w:hAnsi="CentraleSans Book"/>
                <w:sz w:val="18"/>
                <w:szCs w:val="18"/>
              </w:rPr>
              <w:t>https://facebook.com/TTMedyaMerkezi</w:t>
            </w:r>
          </w:hyperlink>
        </w:p>
      </w:tc>
    </w:tr>
    <w:tr w:rsidR="00CD1171" w14:paraId="305FB489" w14:textId="77777777" w:rsidTr="005E1312">
      <w:tc>
        <w:tcPr>
          <w:tcW w:w="4186" w:type="dxa"/>
          <w:vMerge/>
        </w:tcPr>
        <w:p w14:paraId="5FF0219B" w14:textId="77777777" w:rsidR="00CD117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pPr>
        </w:p>
      </w:tc>
      <w:tc>
        <w:tcPr>
          <w:tcW w:w="2022" w:type="dxa"/>
          <w:vAlign w:val="center"/>
        </w:tcPr>
        <w:p w14:paraId="1A462AA0" w14:textId="77777777" w:rsidR="00CD1171" w:rsidRPr="00923229"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clear" w:pos="4536"/>
              <w:tab w:val="clear" w:pos="9072"/>
              <w:tab w:val="left" w:pos="8160"/>
            </w:tabs>
            <w:jc w:val="right"/>
            <w:rPr>
              <w:rFonts w:ascii="CentraleSans Book" w:hAnsi="CentraleSans Book"/>
              <w:sz w:val="18"/>
              <w:szCs w:val="18"/>
            </w:rPr>
          </w:pPr>
          <w:r w:rsidRPr="00804741">
            <w:rPr>
              <w:rFonts w:ascii="CentraleSans Book" w:hAnsi="CentraleSans Book"/>
              <w:noProof/>
              <w:sz w:val="18"/>
              <w:szCs w:val="18"/>
            </w:rPr>
            <w:drawing>
              <wp:inline distT="0" distB="0" distL="0" distR="0" wp14:anchorId="3D688280" wp14:editId="6D6340FD">
                <wp:extent cx="226800" cy="226800"/>
                <wp:effectExtent l="0" t="0" r="1905" b="190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226800" cy="226800"/>
                        </a:xfrm>
                        <a:prstGeom prst="rect">
                          <a:avLst/>
                        </a:prstGeom>
                      </pic:spPr>
                    </pic:pic>
                  </a:graphicData>
                </a:graphic>
              </wp:inline>
            </w:drawing>
          </w:r>
        </w:p>
      </w:tc>
      <w:tc>
        <w:tcPr>
          <w:tcW w:w="4141" w:type="dxa"/>
          <w:vAlign w:val="center"/>
        </w:tcPr>
        <w:p w14:paraId="10DE0482" w14:textId="77777777" w:rsidR="00CD1171" w:rsidRPr="00BE19D1" w:rsidRDefault="00CD1171" w:rsidP="005E1312">
          <w:pPr>
            <w:pStyle w:val="stBilgi"/>
            <w:pBdr>
              <w:top w:val="none" w:sz="0" w:space="0" w:color="auto"/>
              <w:left w:val="none" w:sz="0" w:space="0" w:color="auto"/>
              <w:bottom w:val="none" w:sz="0" w:space="0" w:color="auto"/>
              <w:right w:val="none" w:sz="0" w:space="0" w:color="auto"/>
              <w:between w:val="none" w:sz="0" w:space="0" w:color="auto"/>
              <w:bar w:val="none" w:sz="0" w:color="auto"/>
            </w:pBdr>
            <w:tabs>
              <w:tab w:val="left" w:pos="8160"/>
            </w:tabs>
            <w:rPr>
              <w:rFonts w:ascii="CentraleSans Book" w:hAnsi="CentraleSans Book"/>
              <w:sz w:val="18"/>
              <w:szCs w:val="18"/>
            </w:rPr>
          </w:pPr>
          <w:hyperlink r:id="rId7" w:history="1">
            <w:r w:rsidRPr="0008708C">
              <w:rPr>
                <w:rStyle w:val="Kpr"/>
                <w:rFonts w:ascii="CentraleSans Book" w:hAnsi="CentraleSans Book"/>
                <w:sz w:val="18"/>
                <w:szCs w:val="18"/>
              </w:rPr>
              <w:t>https://twitter.com/TTMedyaMerkezi</w:t>
            </w:r>
          </w:hyperlink>
        </w:p>
      </w:tc>
    </w:tr>
  </w:tbl>
  <w:p w14:paraId="629DC648" w14:textId="77777777" w:rsidR="00CD1171" w:rsidRDefault="00CD1171">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26C5D7F"/>
    <w:multiLevelType w:val="hybridMultilevel"/>
    <w:tmpl w:val="1C7C186C"/>
    <w:lvl w:ilvl="0" w:tplc="041F0001">
      <w:start w:val="1"/>
      <w:numFmt w:val="bullet"/>
      <w:lvlText w:val=""/>
      <w:lvlJc w:val="left"/>
      <w:pPr>
        <w:ind w:left="333" w:hanging="360"/>
      </w:pPr>
      <w:rPr>
        <w:rFonts w:ascii="Symbol" w:hAnsi="Symbol" w:hint="default"/>
      </w:rPr>
    </w:lvl>
    <w:lvl w:ilvl="1" w:tplc="041F0003">
      <w:start w:val="1"/>
      <w:numFmt w:val="bullet"/>
      <w:lvlText w:val="o"/>
      <w:lvlJc w:val="left"/>
      <w:pPr>
        <w:ind w:left="1053" w:hanging="360"/>
      </w:pPr>
      <w:rPr>
        <w:rFonts w:ascii="Courier New" w:hAnsi="Courier New" w:cs="Courier New" w:hint="default"/>
      </w:rPr>
    </w:lvl>
    <w:lvl w:ilvl="2" w:tplc="041F0005" w:tentative="1">
      <w:start w:val="1"/>
      <w:numFmt w:val="bullet"/>
      <w:lvlText w:val=""/>
      <w:lvlJc w:val="left"/>
      <w:pPr>
        <w:ind w:left="1773" w:hanging="360"/>
      </w:pPr>
      <w:rPr>
        <w:rFonts w:ascii="Wingdings" w:hAnsi="Wingdings" w:hint="default"/>
      </w:rPr>
    </w:lvl>
    <w:lvl w:ilvl="3" w:tplc="041F0001" w:tentative="1">
      <w:start w:val="1"/>
      <w:numFmt w:val="bullet"/>
      <w:lvlText w:val=""/>
      <w:lvlJc w:val="left"/>
      <w:pPr>
        <w:ind w:left="2493" w:hanging="360"/>
      </w:pPr>
      <w:rPr>
        <w:rFonts w:ascii="Symbol" w:hAnsi="Symbol" w:hint="default"/>
      </w:rPr>
    </w:lvl>
    <w:lvl w:ilvl="4" w:tplc="041F0003" w:tentative="1">
      <w:start w:val="1"/>
      <w:numFmt w:val="bullet"/>
      <w:lvlText w:val="o"/>
      <w:lvlJc w:val="left"/>
      <w:pPr>
        <w:ind w:left="3213" w:hanging="360"/>
      </w:pPr>
      <w:rPr>
        <w:rFonts w:ascii="Courier New" w:hAnsi="Courier New" w:cs="Courier New" w:hint="default"/>
      </w:rPr>
    </w:lvl>
    <w:lvl w:ilvl="5" w:tplc="041F0005" w:tentative="1">
      <w:start w:val="1"/>
      <w:numFmt w:val="bullet"/>
      <w:lvlText w:val=""/>
      <w:lvlJc w:val="left"/>
      <w:pPr>
        <w:ind w:left="3933" w:hanging="360"/>
      </w:pPr>
      <w:rPr>
        <w:rFonts w:ascii="Wingdings" w:hAnsi="Wingdings" w:hint="default"/>
      </w:rPr>
    </w:lvl>
    <w:lvl w:ilvl="6" w:tplc="041F0001" w:tentative="1">
      <w:start w:val="1"/>
      <w:numFmt w:val="bullet"/>
      <w:lvlText w:val=""/>
      <w:lvlJc w:val="left"/>
      <w:pPr>
        <w:ind w:left="4653" w:hanging="360"/>
      </w:pPr>
      <w:rPr>
        <w:rFonts w:ascii="Symbol" w:hAnsi="Symbol" w:hint="default"/>
      </w:rPr>
    </w:lvl>
    <w:lvl w:ilvl="7" w:tplc="041F0003" w:tentative="1">
      <w:start w:val="1"/>
      <w:numFmt w:val="bullet"/>
      <w:lvlText w:val="o"/>
      <w:lvlJc w:val="left"/>
      <w:pPr>
        <w:ind w:left="5373" w:hanging="360"/>
      </w:pPr>
      <w:rPr>
        <w:rFonts w:ascii="Courier New" w:hAnsi="Courier New" w:cs="Courier New" w:hint="default"/>
      </w:rPr>
    </w:lvl>
    <w:lvl w:ilvl="8" w:tplc="041F0005" w:tentative="1">
      <w:start w:val="1"/>
      <w:numFmt w:val="bullet"/>
      <w:lvlText w:val=""/>
      <w:lvlJc w:val="left"/>
      <w:pPr>
        <w:ind w:left="6093" w:hanging="360"/>
      </w:pPr>
      <w:rPr>
        <w:rFonts w:ascii="Wingdings" w:hAnsi="Wingdings" w:hint="default"/>
      </w:rPr>
    </w:lvl>
  </w:abstractNum>
  <w:abstractNum w:abstractNumId="1" w15:restartNumberingAfterBreak="0">
    <w:nsid w:val="299A41CE"/>
    <w:multiLevelType w:val="hybridMultilevel"/>
    <w:tmpl w:val="195A0D36"/>
    <w:lvl w:ilvl="0" w:tplc="041F0001">
      <w:start w:val="1"/>
      <w:numFmt w:val="bullet"/>
      <w:lvlText w:val=""/>
      <w:lvlJc w:val="left"/>
      <w:pPr>
        <w:ind w:left="360" w:hanging="360"/>
      </w:pPr>
      <w:rPr>
        <w:rFonts w:ascii="Symbol" w:hAnsi="Symbol" w:hint="default"/>
      </w:rPr>
    </w:lvl>
    <w:lvl w:ilvl="1" w:tplc="041F0003">
      <w:start w:val="1"/>
      <w:numFmt w:val="bullet"/>
      <w:lvlText w:val="o"/>
      <w:lvlJc w:val="left"/>
      <w:pPr>
        <w:ind w:left="1080" w:hanging="360"/>
      </w:pPr>
      <w:rPr>
        <w:rFonts w:ascii="Courier New" w:hAnsi="Courier New" w:cs="Courier New" w:hint="default"/>
      </w:rPr>
    </w:lvl>
    <w:lvl w:ilvl="2" w:tplc="041F0005" w:tentative="1">
      <w:start w:val="1"/>
      <w:numFmt w:val="bullet"/>
      <w:lvlText w:val=""/>
      <w:lvlJc w:val="left"/>
      <w:pPr>
        <w:ind w:left="1800" w:hanging="360"/>
      </w:pPr>
      <w:rPr>
        <w:rFonts w:ascii="Wingdings" w:hAnsi="Wingdings" w:hint="default"/>
      </w:rPr>
    </w:lvl>
    <w:lvl w:ilvl="3" w:tplc="041F0001" w:tentative="1">
      <w:start w:val="1"/>
      <w:numFmt w:val="bullet"/>
      <w:lvlText w:val=""/>
      <w:lvlJc w:val="left"/>
      <w:pPr>
        <w:ind w:left="2520" w:hanging="360"/>
      </w:pPr>
      <w:rPr>
        <w:rFonts w:ascii="Symbol" w:hAnsi="Symbol" w:hint="default"/>
      </w:rPr>
    </w:lvl>
    <w:lvl w:ilvl="4" w:tplc="041F0003" w:tentative="1">
      <w:start w:val="1"/>
      <w:numFmt w:val="bullet"/>
      <w:lvlText w:val="o"/>
      <w:lvlJc w:val="left"/>
      <w:pPr>
        <w:ind w:left="3240" w:hanging="360"/>
      </w:pPr>
      <w:rPr>
        <w:rFonts w:ascii="Courier New" w:hAnsi="Courier New" w:cs="Courier New" w:hint="default"/>
      </w:rPr>
    </w:lvl>
    <w:lvl w:ilvl="5" w:tplc="041F0005" w:tentative="1">
      <w:start w:val="1"/>
      <w:numFmt w:val="bullet"/>
      <w:lvlText w:val=""/>
      <w:lvlJc w:val="left"/>
      <w:pPr>
        <w:ind w:left="3960" w:hanging="360"/>
      </w:pPr>
      <w:rPr>
        <w:rFonts w:ascii="Wingdings" w:hAnsi="Wingdings" w:hint="default"/>
      </w:rPr>
    </w:lvl>
    <w:lvl w:ilvl="6" w:tplc="041F0001" w:tentative="1">
      <w:start w:val="1"/>
      <w:numFmt w:val="bullet"/>
      <w:lvlText w:val=""/>
      <w:lvlJc w:val="left"/>
      <w:pPr>
        <w:ind w:left="4680" w:hanging="360"/>
      </w:pPr>
      <w:rPr>
        <w:rFonts w:ascii="Symbol" w:hAnsi="Symbol" w:hint="default"/>
      </w:rPr>
    </w:lvl>
    <w:lvl w:ilvl="7" w:tplc="041F0003" w:tentative="1">
      <w:start w:val="1"/>
      <w:numFmt w:val="bullet"/>
      <w:lvlText w:val="o"/>
      <w:lvlJc w:val="left"/>
      <w:pPr>
        <w:ind w:left="5400" w:hanging="360"/>
      </w:pPr>
      <w:rPr>
        <w:rFonts w:ascii="Courier New" w:hAnsi="Courier New" w:cs="Courier New" w:hint="default"/>
      </w:rPr>
    </w:lvl>
    <w:lvl w:ilvl="8" w:tplc="041F0005" w:tentative="1">
      <w:start w:val="1"/>
      <w:numFmt w:val="bullet"/>
      <w:lvlText w:val=""/>
      <w:lvlJc w:val="left"/>
      <w:pPr>
        <w:ind w:left="6120" w:hanging="360"/>
      </w:pPr>
      <w:rPr>
        <w:rFonts w:ascii="Wingdings" w:hAnsi="Wingdings" w:hint="default"/>
      </w:rPr>
    </w:lvl>
  </w:abstractNum>
  <w:abstractNum w:abstractNumId="2" w15:restartNumberingAfterBreak="0">
    <w:nsid w:val="2C8A77CD"/>
    <w:multiLevelType w:val="hybridMultilevel"/>
    <w:tmpl w:val="6674EBA4"/>
    <w:lvl w:ilvl="0" w:tplc="041F0001">
      <w:start w:val="1"/>
      <w:numFmt w:val="bullet"/>
      <w:lvlText w:val=""/>
      <w:lvlJc w:val="left"/>
      <w:pPr>
        <w:ind w:left="720" w:hanging="360"/>
      </w:pPr>
      <w:rPr>
        <w:rFonts w:ascii="Symbol" w:hAnsi="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hint="default"/>
      </w:rPr>
    </w:lvl>
    <w:lvl w:ilvl="3" w:tplc="041F0001">
      <w:start w:val="1"/>
      <w:numFmt w:val="bullet"/>
      <w:lvlText w:val=""/>
      <w:lvlJc w:val="left"/>
      <w:pPr>
        <w:ind w:left="2880" w:hanging="360"/>
      </w:pPr>
      <w:rPr>
        <w:rFonts w:ascii="Symbol" w:hAnsi="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hint="default"/>
      </w:rPr>
    </w:lvl>
    <w:lvl w:ilvl="6" w:tplc="041F0001">
      <w:start w:val="1"/>
      <w:numFmt w:val="bullet"/>
      <w:lvlText w:val=""/>
      <w:lvlJc w:val="left"/>
      <w:pPr>
        <w:ind w:left="5040" w:hanging="360"/>
      </w:pPr>
      <w:rPr>
        <w:rFonts w:ascii="Symbol" w:hAnsi="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hint="default"/>
      </w:rPr>
    </w:lvl>
  </w:abstractNum>
  <w:abstractNum w:abstractNumId="3" w15:restartNumberingAfterBreak="0">
    <w:nsid w:val="3DDD0050"/>
    <w:multiLevelType w:val="hybridMultilevel"/>
    <w:tmpl w:val="E5E8859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40095F22"/>
    <w:multiLevelType w:val="hybridMultilevel"/>
    <w:tmpl w:val="32AE98E0"/>
    <w:lvl w:ilvl="0" w:tplc="355677F4">
      <w:start w:val="1"/>
      <w:numFmt w:val="decimal"/>
      <w:lvlText w:val="%1."/>
      <w:lvlJc w:val="left"/>
      <w:pPr>
        <w:ind w:left="495" w:hanging="360"/>
      </w:pPr>
    </w:lvl>
    <w:lvl w:ilvl="1" w:tplc="04090019">
      <w:start w:val="1"/>
      <w:numFmt w:val="lowerLetter"/>
      <w:lvlText w:val="%2."/>
      <w:lvlJc w:val="left"/>
      <w:pPr>
        <w:ind w:left="1215" w:hanging="360"/>
      </w:pPr>
    </w:lvl>
    <w:lvl w:ilvl="2" w:tplc="0409001B">
      <w:start w:val="1"/>
      <w:numFmt w:val="lowerRoman"/>
      <w:lvlText w:val="%3."/>
      <w:lvlJc w:val="right"/>
      <w:pPr>
        <w:ind w:left="1935" w:hanging="180"/>
      </w:pPr>
    </w:lvl>
    <w:lvl w:ilvl="3" w:tplc="0409000F">
      <w:start w:val="1"/>
      <w:numFmt w:val="decimal"/>
      <w:lvlText w:val="%4."/>
      <w:lvlJc w:val="left"/>
      <w:pPr>
        <w:ind w:left="2655" w:hanging="360"/>
      </w:pPr>
    </w:lvl>
    <w:lvl w:ilvl="4" w:tplc="04090019">
      <w:start w:val="1"/>
      <w:numFmt w:val="lowerLetter"/>
      <w:lvlText w:val="%5."/>
      <w:lvlJc w:val="left"/>
      <w:pPr>
        <w:ind w:left="3375" w:hanging="360"/>
      </w:pPr>
    </w:lvl>
    <w:lvl w:ilvl="5" w:tplc="0409001B">
      <w:start w:val="1"/>
      <w:numFmt w:val="lowerRoman"/>
      <w:lvlText w:val="%6."/>
      <w:lvlJc w:val="right"/>
      <w:pPr>
        <w:ind w:left="4095" w:hanging="180"/>
      </w:pPr>
    </w:lvl>
    <w:lvl w:ilvl="6" w:tplc="0409000F">
      <w:start w:val="1"/>
      <w:numFmt w:val="decimal"/>
      <w:lvlText w:val="%7."/>
      <w:lvlJc w:val="left"/>
      <w:pPr>
        <w:ind w:left="4815" w:hanging="360"/>
      </w:pPr>
    </w:lvl>
    <w:lvl w:ilvl="7" w:tplc="04090019">
      <w:start w:val="1"/>
      <w:numFmt w:val="lowerLetter"/>
      <w:lvlText w:val="%8."/>
      <w:lvlJc w:val="left"/>
      <w:pPr>
        <w:ind w:left="5535" w:hanging="360"/>
      </w:pPr>
    </w:lvl>
    <w:lvl w:ilvl="8" w:tplc="0409001B">
      <w:start w:val="1"/>
      <w:numFmt w:val="lowerRoman"/>
      <w:lvlText w:val="%9."/>
      <w:lvlJc w:val="right"/>
      <w:pPr>
        <w:ind w:left="6255" w:hanging="180"/>
      </w:pPr>
    </w:lvl>
  </w:abstractNum>
  <w:abstractNum w:abstractNumId="5" w15:restartNumberingAfterBreak="0">
    <w:nsid w:val="65496F63"/>
    <w:multiLevelType w:val="hybridMultilevel"/>
    <w:tmpl w:val="E34EB0C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677A6F12"/>
    <w:multiLevelType w:val="hybridMultilevel"/>
    <w:tmpl w:val="C2CC901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F931E14"/>
    <w:multiLevelType w:val="hybridMultilevel"/>
    <w:tmpl w:val="FD181082"/>
    <w:lvl w:ilvl="0" w:tplc="E0CCB750">
      <w:start w:val="6"/>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16cid:durableId="925575249">
    <w:abstractNumId w:val="6"/>
  </w:num>
  <w:num w:numId="2" w16cid:durableId="2108768355">
    <w:abstractNumId w:val="7"/>
  </w:num>
  <w:num w:numId="3" w16cid:durableId="110770014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3180940">
    <w:abstractNumId w:val="0"/>
  </w:num>
  <w:num w:numId="5" w16cid:durableId="1656566297">
    <w:abstractNumId w:val="1"/>
  </w:num>
  <w:num w:numId="6" w16cid:durableId="43481169">
    <w:abstractNumId w:val="3"/>
  </w:num>
  <w:num w:numId="7" w16cid:durableId="1296330252">
    <w:abstractNumId w:val="5"/>
  </w:num>
  <w:num w:numId="8" w16cid:durableId="71836170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7"/>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D01D1"/>
    <w:rsid w:val="00001D3D"/>
    <w:rsid w:val="00005AF2"/>
    <w:rsid w:val="00010D29"/>
    <w:rsid w:val="00010EBD"/>
    <w:rsid w:val="00012E0C"/>
    <w:rsid w:val="00013163"/>
    <w:rsid w:val="00014142"/>
    <w:rsid w:val="00017CEA"/>
    <w:rsid w:val="000243CD"/>
    <w:rsid w:val="000300DD"/>
    <w:rsid w:val="000309E1"/>
    <w:rsid w:val="00035C4A"/>
    <w:rsid w:val="00035E8C"/>
    <w:rsid w:val="000360C6"/>
    <w:rsid w:val="00042027"/>
    <w:rsid w:val="00044268"/>
    <w:rsid w:val="000477CB"/>
    <w:rsid w:val="00050C3B"/>
    <w:rsid w:val="00051BA4"/>
    <w:rsid w:val="000524B5"/>
    <w:rsid w:val="0005610A"/>
    <w:rsid w:val="00061D25"/>
    <w:rsid w:val="00062FFC"/>
    <w:rsid w:val="000637F1"/>
    <w:rsid w:val="000664F2"/>
    <w:rsid w:val="000667C1"/>
    <w:rsid w:val="00071E0B"/>
    <w:rsid w:val="00075258"/>
    <w:rsid w:val="000756BC"/>
    <w:rsid w:val="00076167"/>
    <w:rsid w:val="00082E5D"/>
    <w:rsid w:val="0008423E"/>
    <w:rsid w:val="00092B6D"/>
    <w:rsid w:val="000932AF"/>
    <w:rsid w:val="0009371F"/>
    <w:rsid w:val="000976A5"/>
    <w:rsid w:val="00097C81"/>
    <w:rsid w:val="000A06D6"/>
    <w:rsid w:val="000A5070"/>
    <w:rsid w:val="000A6C9B"/>
    <w:rsid w:val="000B0776"/>
    <w:rsid w:val="000B46A8"/>
    <w:rsid w:val="000B680F"/>
    <w:rsid w:val="000B75CB"/>
    <w:rsid w:val="000C6D26"/>
    <w:rsid w:val="000D68A7"/>
    <w:rsid w:val="000D6B95"/>
    <w:rsid w:val="000E0E33"/>
    <w:rsid w:val="000E29D0"/>
    <w:rsid w:val="000E7536"/>
    <w:rsid w:val="000E7D9B"/>
    <w:rsid w:val="000F3FC0"/>
    <w:rsid w:val="000F4CA5"/>
    <w:rsid w:val="000F63FC"/>
    <w:rsid w:val="0010237B"/>
    <w:rsid w:val="0010449E"/>
    <w:rsid w:val="0010753A"/>
    <w:rsid w:val="00114039"/>
    <w:rsid w:val="001152A8"/>
    <w:rsid w:val="00115769"/>
    <w:rsid w:val="00116A61"/>
    <w:rsid w:val="00123A77"/>
    <w:rsid w:val="00125A3D"/>
    <w:rsid w:val="00125CF6"/>
    <w:rsid w:val="00126BFF"/>
    <w:rsid w:val="00134C33"/>
    <w:rsid w:val="001351A1"/>
    <w:rsid w:val="00142D1E"/>
    <w:rsid w:val="00143138"/>
    <w:rsid w:val="001431FA"/>
    <w:rsid w:val="00144EE0"/>
    <w:rsid w:val="00150826"/>
    <w:rsid w:val="0015141D"/>
    <w:rsid w:val="00151BD9"/>
    <w:rsid w:val="0015388F"/>
    <w:rsid w:val="00160058"/>
    <w:rsid w:val="001606BA"/>
    <w:rsid w:val="001615AA"/>
    <w:rsid w:val="001617F0"/>
    <w:rsid w:val="00161E6F"/>
    <w:rsid w:val="00162309"/>
    <w:rsid w:val="00162859"/>
    <w:rsid w:val="00165F4B"/>
    <w:rsid w:val="00166F19"/>
    <w:rsid w:val="0016751B"/>
    <w:rsid w:val="00172340"/>
    <w:rsid w:val="00175392"/>
    <w:rsid w:val="00182363"/>
    <w:rsid w:val="00182AAF"/>
    <w:rsid w:val="001838F0"/>
    <w:rsid w:val="00183B61"/>
    <w:rsid w:val="00184123"/>
    <w:rsid w:val="0018432F"/>
    <w:rsid w:val="0019142A"/>
    <w:rsid w:val="00191A3E"/>
    <w:rsid w:val="001A4B3C"/>
    <w:rsid w:val="001A6571"/>
    <w:rsid w:val="001B0A77"/>
    <w:rsid w:val="001B1103"/>
    <w:rsid w:val="001B3921"/>
    <w:rsid w:val="001B7888"/>
    <w:rsid w:val="001C14D3"/>
    <w:rsid w:val="001C434C"/>
    <w:rsid w:val="001C6B27"/>
    <w:rsid w:val="001C6FF7"/>
    <w:rsid w:val="001C7FC2"/>
    <w:rsid w:val="001D3B4F"/>
    <w:rsid w:val="001D461A"/>
    <w:rsid w:val="001D5654"/>
    <w:rsid w:val="001E23E8"/>
    <w:rsid w:val="001F4CAF"/>
    <w:rsid w:val="001F6DD7"/>
    <w:rsid w:val="001F7444"/>
    <w:rsid w:val="00200C9C"/>
    <w:rsid w:val="00202B53"/>
    <w:rsid w:val="002054AE"/>
    <w:rsid w:val="00206885"/>
    <w:rsid w:val="00206D66"/>
    <w:rsid w:val="002079BA"/>
    <w:rsid w:val="00214D0C"/>
    <w:rsid w:val="00216D64"/>
    <w:rsid w:val="0022478C"/>
    <w:rsid w:val="00226AD5"/>
    <w:rsid w:val="0023043E"/>
    <w:rsid w:val="0023189C"/>
    <w:rsid w:val="00235194"/>
    <w:rsid w:val="002352F4"/>
    <w:rsid w:val="00245FED"/>
    <w:rsid w:val="00251E00"/>
    <w:rsid w:val="00253606"/>
    <w:rsid w:val="00254E0C"/>
    <w:rsid w:val="002568FD"/>
    <w:rsid w:val="00261816"/>
    <w:rsid w:val="0026250E"/>
    <w:rsid w:val="002637B9"/>
    <w:rsid w:val="00266F9D"/>
    <w:rsid w:val="002670C5"/>
    <w:rsid w:val="00271AE3"/>
    <w:rsid w:val="002721BF"/>
    <w:rsid w:val="00272203"/>
    <w:rsid w:val="0027620A"/>
    <w:rsid w:val="002835C0"/>
    <w:rsid w:val="00286723"/>
    <w:rsid w:val="002901A0"/>
    <w:rsid w:val="00290FE2"/>
    <w:rsid w:val="0029501C"/>
    <w:rsid w:val="002953E0"/>
    <w:rsid w:val="002A6B7D"/>
    <w:rsid w:val="002B14A0"/>
    <w:rsid w:val="002B439D"/>
    <w:rsid w:val="002B5986"/>
    <w:rsid w:val="002C1132"/>
    <w:rsid w:val="002C26A9"/>
    <w:rsid w:val="002C42C6"/>
    <w:rsid w:val="002C5BC6"/>
    <w:rsid w:val="002C79FC"/>
    <w:rsid w:val="002D0358"/>
    <w:rsid w:val="002D0A76"/>
    <w:rsid w:val="002D21FC"/>
    <w:rsid w:val="002D2FE3"/>
    <w:rsid w:val="002D32D3"/>
    <w:rsid w:val="002D4286"/>
    <w:rsid w:val="002D54BD"/>
    <w:rsid w:val="002E02CB"/>
    <w:rsid w:val="002E4A8A"/>
    <w:rsid w:val="002E5279"/>
    <w:rsid w:val="002F1C96"/>
    <w:rsid w:val="002F3FED"/>
    <w:rsid w:val="00301C33"/>
    <w:rsid w:val="00303852"/>
    <w:rsid w:val="00304FAC"/>
    <w:rsid w:val="00306359"/>
    <w:rsid w:val="00312E45"/>
    <w:rsid w:val="00313E75"/>
    <w:rsid w:val="00315DB8"/>
    <w:rsid w:val="0031797E"/>
    <w:rsid w:val="00321280"/>
    <w:rsid w:val="00323CCD"/>
    <w:rsid w:val="00324205"/>
    <w:rsid w:val="003247FB"/>
    <w:rsid w:val="00327537"/>
    <w:rsid w:val="0033110A"/>
    <w:rsid w:val="0033443C"/>
    <w:rsid w:val="003360BE"/>
    <w:rsid w:val="00344FF1"/>
    <w:rsid w:val="00352BCF"/>
    <w:rsid w:val="00354267"/>
    <w:rsid w:val="00360F22"/>
    <w:rsid w:val="00361148"/>
    <w:rsid w:val="00372CEB"/>
    <w:rsid w:val="0037356D"/>
    <w:rsid w:val="003750E4"/>
    <w:rsid w:val="003828FC"/>
    <w:rsid w:val="00383F20"/>
    <w:rsid w:val="00384C68"/>
    <w:rsid w:val="00390D84"/>
    <w:rsid w:val="00396368"/>
    <w:rsid w:val="003A0ADB"/>
    <w:rsid w:val="003A5FFD"/>
    <w:rsid w:val="003A7335"/>
    <w:rsid w:val="003A7970"/>
    <w:rsid w:val="003A7E89"/>
    <w:rsid w:val="003B1E66"/>
    <w:rsid w:val="003B280D"/>
    <w:rsid w:val="003B299C"/>
    <w:rsid w:val="003B2DD7"/>
    <w:rsid w:val="003B3609"/>
    <w:rsid w:val="003B643E"/>
    <w:rsid w:val="003C0F9A"/>
    <w:rsid w:val="003C3004"/>
    <w:rsid w:val="003C318C"/>
    <w:rsid w:val="003C6ECB"/>
    <w:rsid w:val="003D094A"/>
    <w:rsid w:val="003D2D56"/>
    <w:rsid w:val="003D32E3"/>
    <w:rsid w:val="003D5BD5"/>
    <w:rsid w:val="003D6D87"/>
    <w:rsid w:val="003D7949"/>
    <w:rsid w:val="003E14EE"/>
    <w:rsid w:val="003E43A5"/>
    <w:rsid w:val="003E7A81"/>
    <w:rsid w:val="003F0055"/>
    <w:rsid w:val="003F12DD"/>
    <w:rsid w:val="003F426E"/>
    <w:rsid w:val="003F61C2"/>
    <w:rsid w:val="003F637F"/>
    <w:rsid w:val="003F7A8A"/>
    <w:rsid w:val="004050C4"/>
    <w:rsid w:val="00412C0D"/>
    <w:rsid w:val="00415548"/>
    <w:rsid w:val="0042226E"/>
    <w:rsid w:val="00427693"/>
    <w:rsid w:val="00432721"/>
    <w:rsid w:val="00432ED1"/>
    <w:rsid w:val="004341CA"/>
    <w:rsid w:val="004357E1"/>
    <w:rsid w:val="0044090A"/>
    <w:rsid w:val="004419D2"/>
    <w:rsid w:val="00445F5C"/>
    <w:rsid w:val="00446C17"/>
    <w:rsid w:val="004474EB"/>
    <w:rsid w:val="00450AF3"/>
    <w:rsid w:val="00457544"/>
    <w:rsid w:val="00466E6D"/>
    <w:rsid w:val="00467009"/>
    <w:rsid w:val="00467F85"/>
    <w:rsid w:val="00467FFD"/>
    <w:rsid w:val="00472B50"/>
    <w:rsid w:val="00474799"/>
    <w:rsid w:val="0047595C"/>
    <w:rsid w:val="004776A3"/>
    <w:rsid w:val="00477BE9"/>
    <w:rsid w:val="0048329D"/>
    <w:rsid w:val="00484E42"/>
    <w:rsid w:val="00486852"/>
    <w:rsid w:val="00486FA7"/>
    <w:rsid w:val="004915E9"/>
    <w:rsid w:val="00494729"/>
    <w:rsid w:val="00494B05"/>
    <w:rsid w:val="00496038"/>
    <w:rsid w:val="004A2B2B"/>
    <w:rsid w:val="004A7335"/>
    <w:rsid w:val="004B4A2C"/>
    <w:rsid w:val="004B58F8"/>
    <w:rsid w:val="004B5F2F"/>
    <w:rsid w:val="004B6C85"/>
    <w:rsid w:val="004C1ED2"/>
    <w:rsid w:val="004C7A49"/>
    <w:rsid w:val="004D3999"/>
    <w:rsid w:val="004D4220"/>
    <w:rsid w:val="004D47F8"/>
    <w:rsid w:val="004D6C14"/>
    <w:rsid w:val="004D704E"/>
    <w:rsid w:val="004E12F5"/>
    <w:rsid w:val="004E27B2"/>
    <w:rsid w:val="004E40B9"/>
    <w:rsid w:val="004E6F86"/>
    <w:rsid w:val="004E744E"/>
    <w:rsid w:val="004F2A40"/>
    <w:rsid w:val="004F3596"/>
    <w:rsid w:val="004F3599"/>
    <w:rsid w:val="004F3C4E"/>
    <w:rsid w:val="004F569F"/>
    <w:rsid w:val="004F7B6B"/>
    <w:rsid w:val="00500144"/>
    <w:rsid w:val="0050325A"/>
    <w:rsid w:val="00503513"/>
    <w:rsid w:val="0050481A"/>
    <w:rsid w:val="005072BB"/>
    <w:rsid w:val="00510A49"/>
    <w:rsid w:val="0052013F"/>
    <w:rsid w:val="0052308A"/>
    <w:rsid w:val="00525085"/>
    <w:rsid w:val="0052571E"/>
    <w:rsid w:val="0052695F"/>
    <w:rsid w:val="00531562"/>
    <w:rsid w:val="00531CC8"/>
    <w:rsid w:val="00531F44"/>
    <w:rsid w:val="00536496"/>
    <w:rsid w:val="00536A92"/>
    <w:rsid w:val="00541147"/>
    <w:rsid w:val="005411DF"/>
    <w:rsid w:val="005414B7"/>
    <w:rsid w:val="00541897"/>
    <w:rsid w:val="005432DC"/>
    <w:rsid w:val="0054453C"/>
    <w:rsid w:val="00545E34"/>
    <w:rsid w:val="00547A09"/>
    <w:rsid w:val="0055448A"/>
    <w:rsid w:val="005555D2"/>
    <w:rsid w:val="00565E8C"/>
    <w:rsid w:val="0056781E"/>
    <w:rsid w:val="00567EBD"/>
    <w:rsid w:val="00572962"/>
    <w:rsid w:val="00573057"/>
    <w:rsid w:val="005745B9"/>
    <w:rsid w:val="0057646D"/>
    <w:rsid w:val="00577638"/>
    <w:rsid w:val="00581879"/>
    <w:rsid w:val="00582D5F"/>
    <w:rsid w:val="005853DC"/>
    <w:rsid w:val="00586509"/>
    <w:rsid w:val="00593A77"/>
    <w:rsid w:val="00596382"/>
    <w:rsid w:val="00597542"/>
    <w:rsid w:val="005A2546"/>
    <w:rsid w:val="005A269F"/>
    <w:rsid w:val="005A36D6"/>
    <w:rsid w:val="005A48EF"/>
    <w:rsid w:val="005A6602"/>
    <w:rsid w:val="005A7B6D"/>
    <w:rsid w:val="005B0BF3"/>
    <w:rsid w:val="005B50FB"/>
    <w:rsid w:val="005B551A"/>
    <w:rsid w:val="005C07CE"/>
    <w:rsid w:val="005C3CD7"/>
    <w:rsid w:val="005C4FCC"/>
    <w:rsid w:val="005C629C"/>
    <w:rsid w:val="005C754A"/>
    <w:rsid w:val="005D0561"/>
    <w:rsid w:val="005D534B"/>
    <w:rsid w:val="005D5C80"/>
    <w:rsid w:val="005D7137"/>
    <w:rsid w:val="005D7685"/>
    <w:rsid w:val="005D7E5A"/>
    <w:rsid w:val="005E1312"/>
    <w:rsid w:val="005E393F"/>
    <w:rsid w:val="005E3E88"/>
    <w:rsid w:val="005E6509"/>
    <w:rsid w:val="005F084E"/>
    <w:rsid w:val="005F28AF"/>
    <w:rsid w:val="005F4963"/>
    <w:rsid w:val="005F5613"/>
    <w:rsid w:val="005F5E0D"/>
    <w:rsid w:val="005F5FEB"/>
    <w:rsid w:val="005F60D0"/>
    <w:rsid w:val="00600F55"/>
    <w:rsid w:val="006068CF"/>
    <w:rsid w:val="00614CE4"/>
    <w:rsid w:val="00620CD3"/>
    <w:rsid w:val="00621AA5"/>
    <w:rsid w:val="0062639E"/>
    <w:rsid w:val="00635D25"/>
    <w:rsid w:val="0063778A"/>
    <w:rsid w:val="00637C3E"/>
    <w:rsid w:val="00646736"/>
    <w:rsid w:val="00651DBB"/>
    <w:rsid w:val="006520FF"/>
    <w:rsid w:val="00653949"/>
    <w:rsid w:val="006553A8"/>
    <w:rsid w:val="0066034B"/>
    <w:rsid w:val="00663D67"/>
    <w:rsid w:val="00664990"/>
    <w:rsid w:val="00664B8A"/>
    <w:rsid w:val="00670B7A"/>
    <w:rsid w:val="00671519"/>
    <w:rsid w:val="00673C3F"/>
    <w:rsid w:val="0067419A"/>
    <w:rsid w:val="0067554F"/>
    <w:rsid w:val="00675E8E"/>
    <w:rsid w:val="0067726D"/>
    <w:rsid w:val="0068451B"/>
    <w:rsid w:val="00687CB3"/>
    <w:rsid w:val="00694CC3"/>
    <w:rsid w:val="00694D82"/>
    <w:rsid w:val="00696526"/>
    <w:rsid w:val="006A094E"/>
    <w:rsid w:val="006A2352"/>
    <w:rsid w:val="006A7119"/>
    <w:rsid w:val="006B377A"/>
    <w:rsid w:val="006C48FA"/>
    <w:rsid w:val="006C54E0"/>
    <w:rsid w:val="006C711C"/>
    <w:rsid w:val="006D018D"/>
    <w:rsid w:val="006D2088"/>
    <w:rsid w:val="006D3421"/>
    <w:rsid w:val="006D4F77"/>
    <w:rsid w:val="006E13DE"/>
    <w:rsid w:val="006E56B9"/>
    <w:rsid w:val="006E7360"/>
    <w:rsid w:val="006E7E83"/>
    <w:rsid w:val="006F0097"/>
    <w:rsid w:val="006F1A9D"/>
    <w:rsid w:val="006F20C1"/>
    <w:rsid w:val="006F3A1B"/>
    <w:rsid w:val="006F3D16"/>
    <w:rsid w:val="006F47E0"/>
    <w:rsid w:val="006F554D"/>
    <w:rsid w:val="006F5EB7"/>
    <w:rsid w:val="006F6779"/>
    <w:rsid w:val="006F7E1F"/>
    <w:rsid w:val="007058DD"/>
    <w:rsid w:val="00710D46"/>
    <w:rsid w:val="0072194A"/>
    <w:rsid w:val="007225AA"/>
    <w:rsid w:val="00725795"/>
    <w:rsid w:val="007344AE"/>
    <w:rsid w:val="00735D7A"/>
    <w:rsid w:val="0073634C"/>
    <w:rsid w:val="00736E71"/>
    <w:rsid w:val="00737DCB"/>
    <w:rsid w:val="007415A2"/>
    <w:rsid w:val="00741D48"/>
    <w:rsid w:val="00742A3E"/>
    <w:rsid w:val="00744C3E"/>
    <w:rsid w:val="00746F0F"/>
    <w:rsid w:val="00747A8E"/>
    <w:rsid w:val="00752358"/>
    <w:rsid w:val="00763F8E"/>
    <w:rsid w:val="0076565B"/>
    <w:rsid w:val="00767AF3"/>
    <w:rsid w:val="00780F52"/>
    <w:rsid w:val="0078282A"/>
    <w:rsid w:val="0078305D"/>
    <w:rsid w:val="0078356F"/>
    <w:rsid w:val="00790F31"/>
    <w:rsid w:val="0079347A"/>
    <w:rsid w:val="007A2F50"/>
    <w:rsid w:val="007A6141"/>
    <w:rsid w:val="007A7107"/>
    <w:rsid w:val="007A78A2"/>
    <w:rsid w:val="007B0A16"/>
    <w:rsid w:val="007B3281"/>
    <w:rsid w:val="007B4577"/>
    <w:rsid w:val="007B4BD3"/>
    <w:rsid w:val="007B63CF"/>
    <w:rsid w:val="007B6B53"/>
    <w:rsid w:val="007C2F08"/>
    <w:rsid w:val="007C53AC"/>
    <w:rsid w:val="007C585D"/>
    <w:rsid w:val="007D0AFF"/>
    <w:rsid w:val="007D42CD"/>
    <w:rsid w:val="007D45C1"/>
    <w:rsid w:val="007D6E11"/>
    <w:rsid w:val="007E1F71"/>
    <w:rsid w:val="007E22A4"/>
    <w:rsid w:val="007E3E3A"/>
    <w:rsid w:val="007E4CC0"/>
    <w:rsid w:val="007E5935"/>
    <w:rsid w:val="007E7E93"/>
    <w:rsid w:val="007F39A0"/>
    <w:rsid w:val="00801587"/>
    <w:rsid w:val="00801D09"/>
    <w:rsid w:val="00801E82"/>
    <w:rsid w:val="00803BB4"/>
    <w:rsid w:val="00803D48"/>
    <w:rsid w:val="00810DF5"/>
    <w:rsid w:val="00812E21"/>
    <w:rsid w:val="0081604E"/>
    <w:rsid w:val="00817305"/>
    <w:rsid w:val="00817CA2"/>
    <w:rsid w:val="00821DBA"/>
    <w:rsid w:val="00822526"/>
    <w:rsid w:val="00825127"/>
    <w:rsid w:val="00830834"/>
    <w:rsid w:val="00830CB6"/>
    <w:rsid w:val="00833B26"/>
    <w:rsid w:val="00836443"/>
    <w:rsid w:val="0084288A"/>
    <w:rsid w:val="00843ECE"/>
    <w:rsid w:val="0084580A"/>
    <w:rsid w:val="00846496"/>
    <w:rsid w:val="00855E91"/>
    <w:rsid w:val="0085617A"/>
    <w:rsid w:val="008636FB"/>
    <w:rsid w:val="00863825"/>
    <w:rsid w:val="008651E8"/>
    <w:rsid w:val="00865289"/>
    <w:rsid w:val="008674D0"/>
    <w:rsid w:val="008676A4"/>
    <w:rsid w:val="00870C3F"/>
    <w:rsid w:val="00877062"/>
    <w:rsid w:val="008811A3"/>
    <w:rsid w:val="00881B17"/>
    <w:rsid w:val="00882749"/>
    <w:rsid w:val="008850BB"/>
    <w:rsid w:val="00886782"/>
    <w:rsid w:val="00887BED"/>
    <w:rsid w:val="00890E01"/>
    <w:rsid w:val="008925B2"/>
    <w:rsid w:val="00892A7D"/>
    <w:rsid w:val="00892AAF"/>
    <w:rsid w:val="0089577D"/>
    <w:rsid w:val="0089755B"/>
    <w:rsid w:val="008A3C5B"/>
    <w:rsid w:val="008A5C15"/>
    <w:rsid w:val="008B240B"/>
    <w:rsid w:val="008B4B7A"/>
    <w:rsid w:val="008C450F"/>
    <w:rsid w:val="008C53AC"/>
    <w:rsid w:val="008D0975"/>
    <w:rsid w:val="008D0F2B"/>
    <w:rsid w:val="008D40B7"/>
    <w:rsid w:val="008D5D6D"/>
    <w:rsid w:val="008E1192"/>
    <w:rsid w:val="008E1B50"/>
    <w:rsid w:val="008E7D17"/>
    <w:rsid w:val="008F0606"/>
    <w:rsid w:val="008F1FBF"/>
    <w:rsid w:val="008F26FD"/>
    <w:rsid w:val="008F30FF"/>
    <w:rsid w:val="008F50BD"/>
    <w:rsid w:val="009029BA"/>
    <w:rsid w:val="00902F27"/>
    <w:rsid w:val="009039CA"/>
    <w:rsid w:val="00903FF2"/>
    <w:rsid w:val="009107A8"/>
    <w:rsid w:val="00910E5F"/>
    <w:rsid w:val="009117EA"/>
    <w:rsid w:val="00914344"/>
    <w:rsid w:val="00916A16"/>
    <w:rsid w:val="00925842"/>
    <w:rsid w:val="00931C01"/>
    <w:rsid w:val="00932F55"/>
    <w:rsid w:val="00933DC5"/>
    <w:rsid w:val="0093502D"/>
    <w:rsid w:val="00940E1C"/>
    <w:rsid w:val="00941158"/>
    <w:rsid w:val="009441E2"/>
    <w:rsid w:val="0094653C"/>
    <w:rsid w:val="00952B64"/>
    <w:rsid w:val="00971975"/>
    <w:rsid w:val="00977803"/>
    <w:rsid w:val="009817D0"/>
    <w:rsid w:val="00986BDD"/>
    <w:rsid w:val="00990C4B"/>
    <w:rsid w:val="00991349"/>
    <w:rsid w:val="009919E6"/>
    <w:rsid w:val="00995227"/>
    <w:rsid w:val="009A001F"/>
    <w:rsid w:val="009A2C84"/>
    <w:rsid w:val="009A570E"/>
    <w:rsid w:val="009A6AD4"/>
    <w:rsid w:val="009A6C28"/>
    <w:rsid w:val="009A7031"/>
    <w:rsid w:val="009B3029"/>
    <w:rsid w:val="009C141F"/>
    <w:rsid w:val="009C22E5"/>
    <w:rsid w:val="009C26D5"/>
    <w:rsid w:val="009C4D25"/>
    <w:rsid w:val="009C4E10"/>
    <w:rsid w:val="009D64E4"/>
    <w:rsid w:val="009E6F16"/>
    <w:rsid w:val="009E7874"/>
    <w:rsid w:val="009F01AF"/>
    <w:rsid w:val="009F1855"/>
    <w:rsid w:val="009F3F7A"/>
    <w:rsid w:val="009F47BA"/>
    <w:rsid w:val="009F5BEE"/>
    <w:rsid w:val="009F6308"/>
    <w:rsid w:val="009F7052"/>
    <w:rsid w:val="009F7E23"/>
    <w:rsid w:val="00A07A84"/>
    <w:rsid w:val="00A07C8B"/>
    <w:rsid w:val="00A162CD"/>
    <w:rsid w:val="00A216FC"/>
    <w:rsid w:val="00A22839"/>
    <w:rsid w:val="00A231A4"/>
    <w:rsid w:val="00A250AE"/>
    <w:rsid w:val="00A30B73"/>
    <w:rsid w:val="00A32F0D"/>
    <w:rsid w:val="00A352C6"/>
    <w:rsid w:val="00A4035C"/>
    <w:rsid w:val="00A43E82"/>
    <w:rsid w:val="00A452E5"/>
    <w:rsid w:val="00A469D4"/>
    <w:rsid w:val="00A470E1"/>
    <w:rsid w:val="00A52E02"/>
    <w:rsid w:val="00A536A5"/>
    <w:rsid w:val="00A62ABF"/>
    <w:rsid w:val="00A66E69"/>
    <w:rsid w:val="00A7025B"/>
    <w:rsid w:val="00A72548"/>
    <w:rsid w:val="00A72E3D"/>
    <w:rsid w:val="00A73477"/>
    <w:rsid w:val="00A7366A"/>
    <w:rsid w:val="00A73B1E"/>
    <w:rsid w:val="00A75A2C"/>
    <w:rsid w:val="00A81EE5"/>
    <w:rsid w:val="00A8311F"/>
    <w:rsid w:val="00A84B57"/>
    <w:rsid w:val="00A852F5"/>
    <w:rsid w:val="00A85EF9"/>
    <w:rsid w:val="00A86633"/>
    <w:rsid w:val="00A874D8"/>
    <w:rsid w:val="00A9517D"/>
    <w:rsid w:val="00A963C5"/>
    <w:rsid w:val="00A96ACC"/>
    <w:rsid w:val="00AA1343"/>
    <w:rsid w:val="00AA571D"/>
    <w:rsid w:val="00AB1F74"/>
    <w:rsid w:val="00AB3309"/>
    <w:rsid w:val="00AB36BD"/>
    <w:rsid w:val="00AB6401"/>
    <w:rsid w:val="00AC0838"/>
    <w:rsid w:val="00AC418F"/>
    <w:rsid w:val="00AC4522"/>
    <w:rsid w:val="00AC5990"/>
    <w:rsid w:val="00AC69D2"/>
    <w:rsid w:val="00AD510A"/>
    <w:rsid w:val="00AE556E"/>
    <w:rsid w:val="00AE5842"/>
    <w:rsid w:val="00AE616F"/>
    <w:rsid w:val="00AF16BA"/>
    <w:rsid w:val="00AF1765"/>
    <w:rsid w:val="00AF2303"/>
    <w:rsid w:val="00AF6366"/>
    <w:rsid w:val="00AF67B9"/>
    <w:rsid w:val="00AF7E58"/>
    <w:rsid w:val="00B007FB"/>
    <w:rsid w:val="00B00EFF"/>
    <w:rsid w:val="00B01435"/>
    <w:rsid w:val="00B02296"/>
    <w:rsid w:val="00B03D37"/>
    <w:rsid w:val="00B04AF3"/>
    <w:rsid w:val="00B11C56"/>
    <w:rsid w:val="00B14384"/>
    <w:rsid w:val="00B16727"/>
    <w:rsid w:val="00B20840"/>
    <w:rsid w:val="00B23469"/>
    <w:rsid w:val="00B26D85"/>
    <w:rsid w:val="00B2780D"/>
    <w:rsid w:val="00B27936"/>
    <w:rsid w:val="00B32B0E"/>
    <w:rsid w:val="00B330C2"/>
    <w:rsid w:val="00B3541A"/>
    <w:rsid w:val="00B369BE"/>
    <w:rsid w:val="00B36B62"/>
    <w:rsid w:val="00B4641E"/>
    <w:rsid w:val="00B46F46"/>
    <w:rsid w:val="00B470E2"/>
    <w:rsid w:val="00B51A39"/>
    <w:rsid w:val="00B53A0E"/>
    <w:rsid w:val="00B578BA"/>
    <w:rsid w:val="00B64474"/>
    <w:rsid w:val="00B647B6"/>
    <w:rsid w:val="00B72F17"/>
    <w:rsid w:val="00B7445F"/>
    <w:rsid w:val="00B818C0"/>
    <w:rsid w:val="00B85E70"/>
    <w:rsid w:val="00B86146"/>
    <w:rsid w:val="00B937B6"/>
    <w:rsid w:val="00B945A1"/>
    <w:rsid w:val="00B9503E"/>
    <w:rsid w:val="00B9722B"/>
    <w:rsid w:val="00B97EC4"/>
    <w:rsid w:val="00BA699A"/>
    <w:rsid w:val="00BB6D17"/>
    <w:rsid w:val="00BB7B5A"/>
    <w:rsid w:val="00BC120D"/>
    <w:rsid w:val="00BC4DA8"/>
    <w:rsid w:val="00BC5CF2"/>
    <w:rsid w:val="00BD1418"/>
    <w:rsid w:val="00BD2B1C"/>
    <w:rsid w:val="00BD4D68"/>
    <w:rsid w:val="00BE1233"/>
    <w:rsid w:val="00BE2216"/>
    <w:rsid w:val="00BE5A01"/>
    <w:rsid w:val="00BE65A8"/>
    <w:rsid w:val="00BF49CD"/>
    <w:rsid w:val="00BF5D29"/>
    <w:rsid w:val="00C011BC"/>
    <w:rsid w:val="00C0176D"/>
    <w:rsid w:val="00C04737"/>
    <w:rsid w:val="00C0657A"/>
    <w:rsid w:val="00C17F43"/>
    <w:rsid w:val="00C21361"/>
    <w:rsid w:val="00C224B8"/>
    <w:rsid w:val="00C2582D"/>
    <w:rsid w:val="00C26E76"/>
    <w:rsid w:val="00C27BDB"/>
    <w:rsid w:val="00C300AE"/>
    <w:rsid w:val="00C32ACC"/>
    <w:rsid w:val="00C36D96"/>
    <w:rsid w:val="00C37E14"/>
    <w:rsid w:val="00C37F15"/>
    <w:rsid w:val="00C4161B"/>
    <w:rsid w:val="00C5516F"/>
    <w:rsid w:val="00C55652"/>
    <w:rsid w:val="00C62A12"/>
    <w:rsid w:val="00C71B6F"/>
    <w:rsid w:val="00C82B1A"/>
    <w:rsid w:val="00C83666"/>
    <w:rsid w:val="00C8403B"/>
    <w:rsid w:val="00C8428E"/>
    <w:rsid w:val="00C84771"/>
    <w:rsid w:val="00C8545D"/>
    <w:rsid w:val="00C9028D"/>
    <w:rsid w:val="00C91EA0"/>
    <w:rsid w:val="00C92B0F"/>
    <w:rsid w:val="00C92BFE"/>
    <w:rsid w:val="00C93A7E"/>
    <w:rsid w:val="00C95943"/>
    <w:rsid w:val="00CA5E10"/>
    <w:rsid w:val="00CB0439"/>
    <w:rsid w:val="00CB1FF3"/>
    <w:rsid w:val="00CB3816"/>
    <w:rsid w:val="00CC0414"/>
    <w:rsid w:val="00CC100A"/>
    <w:rsid w:val="00CC1A5B"/>
    <w:rsid w:val="00CC3131"/>
    <w:rsid w:val="00CC627F"/>
    <w:rsid w:val="00CD0CFD"/>
    <w:rsid w:val="00CD0F51"/>
    <w:rsid w:val="00CD1171"/>
    <w:rsid w:val="00CD5066"/>
    <w:rsid w:val="00CD543C"/>
    <w:rsid w:val="00CD6795"/>
    <w:rsid w:val="00CD6B4D"/>
    <w:rsid w:val="00CE551D"/>
    <w:rsid w:val="00CE7601"/>
    <w:rsid w:val="00CF0658"/>
    <w:rsid w:val="00CF18D7"/>
    <w:rsid w:val="00CF42DF"/>
    <w:rsid w:val="00CF5A92"/>
    <w:rsid w:val="00CF639D"/>
    <w:rsid w:val="00CF763E"/>
    <w:rsid w:val="00D0021D"/>
    <w:rsid w:val="00D07475"/>
    <w:rsid w:val="00D165D3"/>
    <w:rsid w:val="00D17E66"/>
    <w:rsid w:val="00D217B4"/>
    <w:rsid w:val="00D23220"/>
    <w:rsid w:val="00D267A8"/>
    <w:rsid w:val="00D26E4A"/>
    <w:rsid w:val="00D3005A"/>
    <w:rsid w:val="00D302E7"/>
    <w:rsid w:val="00D34683"/>
    <w:rsid w:val="00D35644"/>
    <w:rsid w:val="00D36B37"/>
    <w:rsid w:val="00D36E2A"/>
    <w:rsid w:val="00D41E3F"/>
    <w:rsid w:val="00D44AA5"/>
    <w:rsid w:val="00D451DD"/>
    <w:rsid w:val="00D47490"/>
    <w:rsid w:val="00D47BF0"/>
    <w:rsid w:val="00D517FD"/>
    <w:rsid w:val="00D56067"/>
    <w:rsid w:val="00D6114C"/>
    <w:rsid w:val="00D613E9"/>
    <w:rsid w:val="00D641DF"/>
    <w:rsid w:val="00D64DC1"/>
    <w:rsid w:val="00D67D72"/>
    <w:rsid w:val="00D705DA"/>
    <w:rsid w:val="00D71755"/>
    <w:rsid w:val="00D73A88"/>
    <w:rsid w:val="00D7596F"/>
    <w:rsid w:val="00D7625C"/>
    <w:rsid w:val="00D76806"/>
    <w:rsid w:val="00D76A6D"/>
    <w:rsid w:val="00D76AF3"/>
    <w:rsid w:val="00D77866"/>
    <w:rsid w:val="00D808D2"/>
    <w:rsid w:val="00D81C59"/>
    <w:rsid w:val="00D86CC7"/>
    <w:rsid w:val="00D93C09"/>
    <w:rsid w:val="00D97056"/>
    <w:rsid w:val="00DA26DB"/>
    <w:rsid w:val="00DA42CA"/>
    <w:rsid w:val="00DB0ABB"/>
    <w:rsid w:val="00DB0C46"/>
    <w:rsid w:val="00DB1248"/>
    <w:rsid w:val="00DB2A3E"/>
    <w:rsid w:val="00DB4066"/>
    <w:rsid w:val="00DB4F8A"/>
    <w:rsid w:val="00DB60CC"/>
    <w:rsid w:val="00DB63D8"/>
    <w:rsid w:val="00DB6769"/>
    <w:rsid w:val="00DC463B"/>
    <w:rsid w:val="00DC6E6C"/>
    <w:rsid w:val="00DD01D8"/>
    <w:rsid w:val="00DD2C6A"/>
    <w:rsid w:val="00DD5BFC"/>
    <w:rsid w:val="00DD6FD3"/>
    <w:rsid w:val="00DE0A63"/>
    <w:rsid w:val="00DE344E"/>
    <w:rsid w:val="00DE7AC5"/>
    <w:rsid w:val="00DF0363"/>
    <w:rsid w:val="00DF2B3B"/>
    <w:rsid w:val="00DF67BD"/>
    <w:rsid w:val="00DF6C7E"/>
    <w:rsid w:val="00E00E7E"/>
    <w:rsid w:val="00E032CB"/>
    <w:rsid w:val="00E05152"/>
    <w:rsid w:val="00E114EB"/>
    <w:rsid w:val="00E13C54"/>
    <w:rsid w:val="00E15743"/>
    <w:rsid w:val="00E172FC"/>
    <w:rsid w:val="00E2053C"/>
    <w:rsid w:val="00E257A2"/>
    <w:rsid w:val="00E35899"/>
    <w:rsid w:val="00E423D0"/>
    <w:rsid w:val="00E43995"/>
    <w:rsid w:val="00E45BA8"/>
    <w:rsid w:val="00E47E0D"/>
    <w:rsid w:val="00E565ED"/>
    <w:rsid w:val="00E57692"/>
    <w:rsid w:val="00E600E9"/>
    <w:rsid w:val="00E62B42"/>
    <w:rsid w:val="00E6424A"/>
    <w:rsid w:val="00E66781"/>
    <w:rsid w:val="00E7492C"/>
    <w:rsid w:val="00E802AF"/>
    <w:rsid w:val="00E8298C"/>
    <w:rsid w:val="00E84401"/>
    <w:rsid w:val="00E90AC9"/>
    <w:rsid w:val="00EA2E3F"/>
    <w:rsid w:val="00EA61DF"/>
    <w:rsid w:val="00EA7A2D"/>
    <w:rsid w:val="00EB2393"/>
    <w:rsid w:val="00EB6DA8"/>
    <w:rsid w:val="00EC29F1"/>
    <w:rsid w:val="00EC2DCE"/>
    <w:rsid w:val="00EC77BE"/>
    <w:rsid w:val="00EC7B55"/>
    <w:rsid w:val="00ED01D1"/>
    <w:rsid w:val="00ED1A51"/>
    <w:rsid w:val="00ED2D00"/>
    <w:rsid w:val="00ED3EF0"/>
    <w:rsid w:val="00ED4862"/>
    <w:rsid w:val="00ED5BFE"/>
    <w:rsid w:val="00ED6491"/>
    <w:rsid w:val="00EE09EA"/>
    <w:rsid w:val="00EE1E44"/>
    <w:rsid w:val="00EE7E1D"/>
    <w:rsid w:val="00EF2365"/>
    <w:rsid w:val="00EF4810"/>
    <w:rsid w:val="00EF496B"/>
    <w:rsid w:val="00EF682F"/>
    <w:rsid w:val="00F012F2"/>
    <w:rsid w:val="00F02244"/>
    <w:rsid w:val="00F023C0"/>
    <w:rsid w:val="00F02EBA"/>
    <w:rsid w:val="00F036E6"/>
    <w:rsid w:val="00F06038"/>
    <w:rsid w:val="00F07BE1"/>
    <w:rsid w:val="00F11BFA"/>
    <w:rsid w:val="00F11DF1"/>
    <w:rsid w:val="00F1309E"/>
    <w:rsid w:val="00F16DD5"/>
    <w:rsid w:val="00F17AF0"/>
    <w:rsid w:val="00F2042F"/>
    <w:rsid w:val="00F213D7"/>
    <w:rsid w:val="00F218A7"/>
    <w:rsid w:val="00F226C5"/>
    <w:rsid w:val="00F228FE"/>
    <w:rsid w:val="00F22D7A"/>
    <w:rsid w:val="00F22F85"/>
    <w:rsid w:val="00F24F5A"/>
    <w:rsid w:val="00F2574B"/>
    <w:rsid w:val="00F3450E"/>
    <w:rsid w:val="00F349E9"/>
    <w:rsid w:val="00F34B6A"/>
    <w:rsid w:val="00F35C21"/>
    <w:rsid w:val="00F40026"/>
    <w:rsid w:val="00F4216F"/>
    <w:rsid w:val="00F45106"/>
    <w:rsid w:val="00F47939"/>
    <w:rsid w:val="00F56A29"/>
    <w:rsid w:val="00F577AA"/>
    <w:rsid w:val="00F61B7E"/>
    <w:rsid w:val="00F622B1"/>
    <w:rsid w:val="00F623C9"/>
    <w:rsid w:val="00F63806"/>
    <w:rsid w:val="00F65B94"/>
    <w:rsid w:val="00F66791"/>
    <w:rsid w:val="00F7043D"/>
    <w:rsid w:val="00F74156"/>
    <w:rsid w:val="00F74470"/>
    <w:rsid w:val="00F756F9"/>
    <w:rsid w:val="00F815FF"/>
    <w:rsid w:val="00F817A1"/>
    <w:rsid w:val="00F8630B"/>
    <w:rsid w:val="00F866D8"/>
    <w:rsid w:val="00F86796"/>
    <w:rsid w:val="00F86B27"/>
    <w:rsid w:val="00F9152E"/>
    <w:rsid w:val="00F94417"/>
    <w:rsid w:val="00F950E3"/>
    <w:rsid w:val="00F979F2"/>
    <w:rsid w:val="00FA1BCD"/>
    <w:rsid w:val="00FA2B43"/>
    <w:rsid w:val="00FA42F3"/>
    <w:rsid w:val="00FA5144"/>
    <w:rsid w:val="00FA6BB1"/>
    <w:rsid w:val="00FB0484"/>
    <w:rsid w:val="00FB0D86"/>
    <w:rsid w:val="00FC027C"/>
    <w:rsid w:val="00FD049E"/>
    <w:rsid w:val="00FD523D"/>
    <w:rsid w:val="00FD6256"/>
    <w:rsid w:val="00FE335A"/>
    <w:rsid w:val="00FE4745"/>
    <w:rsid w:val="00FF0EF3"/>
    <w:rsid w:val="00FF4645"/>
    <w:rsid w:val="00FF571F"/>
    <w:rsid w:val="00FF579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36C26"/>
  <w15:docId w15:val="{EF98AD30-ABD6-1445-8D76-C3AEE93A55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4"/>
      <w:szCs w:val="24"/>
      <w:bdr w:val="nil"/>
    </w:rPr>
  </w:style>
  <w:style w:type="paragraph" w:styleId="Balk1">
    <w:name w:val="heading 1"/>
    <w:basedOn w:val="Normal"/>
    <w:link w:val="Balk1Char"/>
    <w:uiPriority w:val="9"/>
    <w:qFormat/>
    <w:rsid w:val="006068CF"/>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outlineLvl w:val="0"/>
    </w:pPr>
    <w:rPr>
      <w:rFonts w:eastAsia="Times New Roman"/>
      <w:b/>
      <w:bCs/>
      <w:kern w:val="36"/>
      <w:sz w:val="48"/>
      <w:szCs w:val="48"/>
      <w:bdr w:val="none" w:sz="0" w:space="0" w:color="auto"/>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rsid w:val="0063778A"/>
    <w:rPr>
      <w:u w:val="single"/>
    </w:rPr>
  </w:style>
  <w:style w:type="paragraph" w:styleId="stBilgi">
    <w:name w:val="header"/>
    <w:link w:val="stBilgiChar"/>
    <w:rsid w:val="0063778A"/>
    <w:pPr>
      <w:pBdr>
        <w:top w:val="nil"/>
        <w:left w:val="nil"/>
        <w:bottom w:val="nil"/>
        <w:right w:val="nil"/>
        <w:between w:val="nil"/>
        <w:bar w:val="nil"/>
      </w:pBdr>
      <w:tabs>
        <w:tab w:val="center" w:pos="4536"/>
        <w:tab w:val="right" w:pos="9072"/>
      </w:tabs>
      <w:spacing w:after="0" w:line="240" w:lineRule="auto"/>
    </w:pPr>
    <w:rPr>
      <w:rFonts w:ascii="Calibri" w:eastAsia="Arial Unicode MS" w:hAnsi="Calibri" w:cs="Arial Unicode MS"/>
      <w:color w:val="000000"/>
      <w:u w:color="000000"/>
      <w:bdr w:val="nil"/>
      <w:lang w:eastAsia="tr-TR"/>
    </w:rPr>
  </w:style>
  <w:style w:type="character" w:customStyle="1" w:styleId="stBilgiChar">
    <w:name w:val="Üst Bilgi Char"/>
    <w:basedOn w:val="VarsaylanParagrafYazTipi"/>
    <w:link w:val="stBilgi"/>
    <w:rsid w:val="0063778A"/>
    <w:rPr>
      <w:rFonts w:ascii="Calibri" w:eastAsia="Arial Unicode MS" w:hAnsi="Calibri" w:cs="Arial Unicode MS"/>
      <w:color w:val="000000"/>
      <w:u w:color="000000"/>
      <w:bdr w:val="nil"/>
      <w:lang w:eastAsia="tr-TR"/>
    </w:rPr>
  </w:style>
  <w:style w:type="paragraph" w:customStyle="1" w:styleId="Body">
    <w:name w:val="Body"/>
    <w:rsid w:val="0063778A"/>
    <w:pPr>
      <w:pBdr>
        <w:top w:val="nil"/>
        <w:left w:val="nil"/>
        <w:bottom w:val="nil"/>
        <w:right w:val="nil"/>
        <w:between w:val="nil"/>
        <w:bar w:val="nil"/>
      </w:pBdr>
      <w:spacing w:after="200" w:line="276" w:lineRule="auto"/>
    </w:pPr>
    <w:rPr>
      <w:rFonts w:ascii="Calibri" w:eastAsia="Arial Unicode MS" w:hAnsi="Calibri" w:cs="Arial Unicode MS"/>
      <w:color w:val="000000"/>
      <w:u w:color="000000"/>
      <w:bdr w:val="nil"/>
      <w:lang w:val="en-US" w:eastAsia="tr-TR"/>
    </w:rPr>
  </w:style>
  <w:style w:type="paragraph" w:customStyle="1" w:styleId="Gvde">
    <w:name w:val="Gövde"/>
    <w:rsid w:val="0063778A"/>
    <w:pPr>
      <w:pBdr>
        <w:top w:val="nil"/>
        <w:left w:val="nil"/>
        <w:bottom w:val="nil"/>
        <w:right w:val="nil"/>
        <w:between w:val="nil"/>
        <w:bar w:val="nil"/>
      </w:pBdr>
      <w:spacing w:after="200" w:line="276" w:lineRule="auto"/>
    </w:pPr>
    <w:rPr>
      <w:rFonts w:ascii="Calibri" w:eastAsia="Calibri" w:hAnsi="Calibri" w:cs="Calibri"/>
      <w:color w:val="000000"/>
      <w:u w:color="000000"/>
      <w:bdr w:val="nil"/>
      <w:lang w:eastAsia="tr-TR"/>
    </w:rPr>
  </w:style>
  <w:style w:type="paragraph" w:styleId="AltBilgi">
    <w:name w:val="footer"/>
    <w:basedOn w:val="Normal"/>
    <w:link w:val="AltBilgiChar"/>
    <w:uiPriority w:val="99"/>
    <w:unhideWhenUsed/>
    <w:rsid w:val="0063778A"/>
    <w:pPr>
      <w:tabs>
        <w:tab w:val="center" w:pos="4513"/>
        <w:tab w:val="right" w:pos="9026"/>
      </w:tabs>
    </w:pPr>
  </w:style>
  <w:style w:type="character" w:customStyle="1" w:styleId="AltBilgiChar">
    <w:name w:val="Alt Bilgi Char"/>
    <w:basedOn w:val="VarsaylanParagrafYazTipi"/>
    <w:link w:val="AltBilgi"/>
    <w:uiPriority w:val="99"/>
    <w:rsid w:val="0063778A"/>
    <w:rPr>
      <w:rFonts w:ascii="Times New Roman" w:eastAsia="Arial Unicode MS" w:hAnsi="Times New Roman" w:cs="Times New Roman"/>
      <w:sz w:val="24"/>
      <w:szCs w:val="24"/>
      <w:bdr w:val="nil"/>
    </w:rPr>
  </w:style>
  <w:style w:type="table" w:styleId="TabloKlavuzu">
    <w:name w:val="Table Grid"/>
    <w:basedOn w:val="NormalTablo"/>
    <w:uiPriority w:val="39"/>
    <w:rsid w:val="0063778A"/>
    <w:pPr>
      <w:pBdr>
        <w:top w:val="nil"/>
        <w:left w:val="nil"/>
        <w:bottom w:val="nil"/>
        <w:right w:val="nil"/>
        <w:between w:val="nil"/>
        <w:bar w:val="nil"/>
      </w:pBdr>
      <w:spacing w:after="0" w:line="240" w:lineRule="auto"/>
    </w:pPr>
    <w:rPr>
      <w:rFonts w:ascii="Times New Roman" w:eastAsia="Arial Unicode MS" w:hAnsi="Times New Roman" w:cs="Times New Roman"/>
      <w:sz w:val="20"/>
      <w:szCs w:val="20"/>
      <w:bdr w:val="nil"/>
      <w:lang w:eastAsia="tr-T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Vurgu">
    <w:name w:val="Emphasis"/>
    <w:basedOn w:val="VarsaylanParagrafYazTipi"/>
    <w:uiPriority w:val="20"/>
    <w:qFormat/>
    <w:rsid w:val="0063778A"/>
    <w:rPr>
      <w:i/>
      <w:iCs/>
    </w:rPr>
  </w:style>
  <w:style w:type="paragraph" w:styleId="BalonMetni">
    <w:name w:val="Balloon Text"/>
    <w:basedOn w:val="Normal"/>
    <w:link w:val="BalonMetniChar"/>
    <w:uiPriority w:val="99"/>
    <w:semiHidden/>
    <w:unhideWhenUsed/>
    <w:rsid w:val="00F979F2"/>
    <w:rPr>
      <w:rFonts w:ascii="Tahoma" w:hAnsi="Tahoma" w:cs="Tahoma"/>
      <w:sz w:val="16"/>
      <w:szCs w:val="16"/>
    </w:rPr>
  </w:style>
  <w:style w:type="character" w:customStyle="1" w:styleId="BalonMetniChar">
    <w:name w:val="Balon Metni Char"/>
    <w:basedOn w:val="VarsaylanParagrafYazTipi"/>
    <w:link w:val="BalonMetni"/>
    <w:uiPriority w:val="99"/>
    <w:semiHidden/>
    <w:rsid w:val="00F979F2"/>
    <w:rPr>
      <w:rFonts w:ascii="Tahoma" w:eastAsia="Arial Unicode MS" w:hAnsi="Tahoma" w:cs="Tahoma"/>
      <w:sz w:val="16"/>
      <w:szCs w:val="16"/>
      <w:bdr w:val="nil"/>
    </w:rPr>
  </w:style>
  <w:style w:type="character" w:styleId="AklamaBavurusu">
    <w:name w:val="annotation reference"/>
    <w:basedOn w:val="VarsaylanParagrafYazTipi"/>
    <w:uiPriority w:val="99"/>
    <w:semiHidden/>
    <w:unhideWhenUsed/>
    <w:rsid w:val="00CF0658"/>
    <w:rPr>
      <w:sz w:val="16"/>
      <w:szCs w:val="16"/>
    </w:rPr>
  </w:style>
  <w:style w:type="paragraph" w:styleId="AklamaMetni">
    <w:name w:val="annotation text"/>
    <w:basedOn w:val="Normal"/>
    <w:link w:val="AklamaMetniChar"/>
    <w:uiPriority w:val="99"/>
    <w:unhideWhenUsed/>
    <w:rsid w:val="00CF0658"/>
    <w:rPr>
      <w:sz w:val="20"/>
      <w:szCs w:val="20"/>
    </w:rPr>
  </w:style>
  <w:style w:type="character" w:customStyle="1" w:styleId="AklamaMetniChar">
    <w:name w:val="Açıklama Metni Char"/>
    <w:basedOn w:val="VarsaylanParagrafYazTipi"/>
    <w:link w:val="AklamaMetni"/>
    <w:uiPriority w:val="99"/>
    <w:rsid w:val="00CF0658"/>
    <w:rPr>
      <w:rFonts w:ascii="Times New Roman" w:eastAsia="Arial Unicode MS" w:hAnsi="Times New Roman" w:cs="Times New Roman"/>
      <w:sz w:val="20"/>
      <w:szCs w:val="20"/>
      <w:bdr w:val="nil"/>
    </w:rPr>
  </w:style>
  <w:style w:type="paragraph" w:styleId="AklamaKonusu">
    <w:name w:val="annotation subject"/>
    <w:basedOn w:val="AklamaMetni"/>
    <w:next w:val="AklamaMetni"/>
    <w:link w:val="AklamaKonusuChar"/>
    <w:uiPriority w:val="99"/>
    <w:semiHidden/>
    <w:unhideWhenUsed/>
    <w:rsid w:val="00CF0658"/>
    <w:rPr>
      <w:b/>
      <w:bCs/>
    </w:rPr>
  </w:style>
  <w:style w:type="character" w:customStyle="1" w:styleId="AklamaKonusuChar">
    <w:name w:val="Açıklama Konusu Char"/>
    <w:basedOn w:val="AklamaMetniChar"/>
    <w:link w:val="AklamaKonusu"/>
    <w:uiPriority w:val="99"/>
    <w:semiHidden/>
    <w:rsid w:val="00CF0658"/>
    <w:rPr>
      <w:rFonts w:ascii="Times New Roman" w:eastAsia="Arial Unicode MS" w:hAnsi="Times New Roman" w:cs="Times New Roman"/>
      <w:b/>
      <w:bCs/>
      <w:sz w:val="20"/>
      <w:szCs w:val="20"/>
      <w:bdr w:val="nil"/>
    </w:rPr>
  </w:style>
  <w:style w:type="paragraph" w:styleId="DzMetin">
    <w:name w:val="Plain Text"/>
    <w:basedOn w:val="Normal"/>
    <w:link w:val="DzMetinChar"/>
    <w:uiPriority w:val="99"/>
    <w:unhideWhenUsed/>
    <w:rsid w:val="003E43A5"/>
    <w:rPr>
      <w:rFonts w:ascii="Consolas" w:hAnsi="Consolas"/>
      <w:sz w:val="21"/>
      <w:szCs w:val="21"/>
    </w:rPr>
  </w:style>
  <w:style w:type="character" w:customStyle="1" w:styleId="DzMetinChar">
    <w:name w:val="Düz Metin Char"/>
    <w:basedOn w:val="VarsaylanParagrafYazTipi"/>
    <w:link w:val="DzMetin"/>
    <w:uiPriority w:val="99"/>
    <w:rsid w:val="003E43A5"/>
    <w:rPr>
      <w:rFonts w:ascii="Consolas" w:eastAsia="Arial Unicode MS" w:hAnsi="Consolas" w:cs="Times New Roman"/>
      <w:sz w:val="21"/>
      <w:szCs w:val="21"/>
      <w:bdr w:val="nil"/>
    </w:rPr>
  </w:style>
  <w:style w:type="paragraph" w:styleId="ListeParagraf">
    <w:name w:val="List Paragraph"/>
    <w:aliases w:val="List Paragraph (numbered (a)),Lapis Bulleted List,Dot pt,F5 List Paragraph,List Paragraph1,No Spacing1,List Paragraph Char Char Char,Indicator Text,Numbered Para 1,Bullet 1,List Paragraph12,Bullet Points,MAIN CONTENT,List 100s,WB Para,L,?"/>
    <w:basedOn w:val="Normal"/>
    <w:link w:val="ListeParagrafChar"/>
    <w:uiPriority w:val="34"/>
    <w:qFormat/>
    <w:rsid w:val="004D3999"/>
    <w:pPr>
      <w:pBdr>
        <w:top w:val="none" w:sz="0" w:space="0" w:color="auto"/>
        <w:left w:val="none" w:sz="0" w:space="0" w:color="auto"/>
        <w:bottom w:val="none" w:sz="0" w:space="0" w:color="auto"/>
        <w:right w:val="none" w:sz="0" w:space="0" w:color="auto"/>
        <w:between w:val="none" w:sz="0" w:space="0" w:color="auto"/>
        <w:bar w:val="none" w:sz="0" w:color="auto"/>
      </w:pBdr>
      <w:ind w:left="720"/>
    </w:pPr>
    <w:rPr>
      <w:rFonts w:ascii="Calibri" w:eastAsiaTheme="minorHAnsi" w:hAnsi="Calibri" w:cs="Calibri"/>
      <w:sz w:val="22"/>
      <w:szCs w:val="22"/>
      <w:bdr w:val="none" w:sz="0" w:space="0" w:color="auto"/>
    </w:rPr>
  </w:style>
  <w:style w:type="character" w:styleId="Gl">
    <w:name w:val="Strong"/>
    <w:basedOn w:val="VarsaylanParagrafYazTipi"/>
    <w:uiPriority w:val="22"/>
    <w:qFormat/>
    <w:rsid w:val="00A162CD"/>
    <w:rPr>
      <w:b/>
      <w:bCs/>
    </w:rPr>
  </w:style>
  <w:style w:type="character" w:customStyle="1" w:styleId="Balk1Char">
    <w:name w:val="Başlık 1 Char"/>
    <w:basedOn w:val="VarsaylanParagrafYazTipi"/>
    <w:link w:val="Balk1"/>
    <w:uiPriority w:val="9"/>
    <w:rsid w:val="006068CF"/>
    <w:rPr>
      <w:rFonts w:ascii="Times New Roman" w:eastAsia="Times New Roman" w:hAnsi="Times New Roman" w:cs="Times New Roman"/>
      <w:b/>
      <w:bCs/>
      <w:kern w:val="36"/>
      <w:sz w:val="48"/>
      <w:szCs w:val="48"/>
      <w:lang w:eastAsia="tr-TR"/>
    </w:rPr>
  </w:style>
  <w:style w:type="paragraph" w:styleId="AralkYok">
    <w:name w:val="No Spacing"/>
    <w:uiPriority w:val="1"/>
    <w:qFormat/>
    <w:rsid w:val="0050325A"/>
    <w:pPr>
      <w:spacing w:after="0" w:line="240" w:lineRule="auto"/>
    </w:pPr>
    <w:rPr>
      <w:sz w:val="24"/>
      <w:szCs w:val="24"/>
    </w:rPr>
  </w:style>
  <w:style w:type="character" w:customStyle="1" w:styleId="ListeParagrafChar">
    <w:name w:val="Liste Paragraf Char"/>
    <w:aliases w:val="List Paragraph (numbered (a)) Char,Lapis Bulleted List Char,Dot pt Char,F5 List Paragraph Char,List Paragraph1 Char,No Spacing1 Char,List Paragraph Char Char Char Char,Indicator Text Char,Numbered Para 1 Char,Bullet 1 Char,L Char"/>
    <w:basedOn w:val="VarsaylanParagrafYazTipi"/>
    <w:link w:val="ListeParagraf"/>
    <w:uiPriority w:val="34"/>
    <w:locked/>
    <w:rsid w:val="005072BB"/>
    <w:rPr>
      <w:rFonts w:ascii="Calibri" w:hAnsi="Calibri" w:cs="Calibri"/>
    </w:rPr>
  </w:style>
  <w:style w:type="paragraph" w:styleId="NormalWeb">
    <w:name w:val="Normal (Web)"/>
    <w:basedOn w:val="Normal"/>
    <w:uiPriority w:val="99"/>
    <w:unhideWhenUsed/>
    <w:rsid w:val="00FA42F3"/>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US"/>
    </w:rPr>
  </w:style>
  <w:style w:type="paragraph" w:styleId="Dzeltme">
    <w:name w:val="Revision"/>
    <w:hidden/>
    <w:uiPriority w:val="99"/>
    <w:semiHidden/>
    <w:rsid w:val="00253606"/>
    <w:pPr>
      <w:spacing w:after="0" w:line="240" w:lineRule="auto"/>
    </w:pPr>
    <w:rPr>
      <w:rFonts w:ascii="Times New Roman" w:eastAsia="Arial Unicode MS" w:hAnsi="Times New Roman" w:cs="Times New Roman"/>
      <w:sz w:val="24"/>
      <w:szCs w:val="24"/>
      <w:bdr w:val="nil"/>
    </w:rPr>
  </w:style>
  <w:style w:type="character" w:customStyle="1" w:styleId="zmlenmeyenBahsetme1">
    <w:name w:val="Çözümlenmeyen Bahsetme1"/>
    <w:basedOn w:val="VarsaylanParagrafYazTipi"/>
    <w:uiPriority w:val="99"/>
    <w:semiHidden/>
    <w:unhideWhenUsed/>
    <w:rsid w:val="00B2780D"/>
    <w:rPr>
      <w:color w:val="605E5C"/>
      <w:shd w:val="clear" w:color="auto" w:fill="E1DFDD"/>
    </w:rPr>
  </w:style>
  <w:style w:type="character" w:customStyle="1" w:styleId="whitespace-normal">
    <w:name w:val="whitespace-normal"/>
    <w:basedOn w:val="VarsaylanParagrafYazTipi"/>
    <w:rsid w:val="009C26D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429606">
      <w:bodyDiv w:val="1"/>
      <w:marLeft w:val="0"/>
      <w:marRight w:val="0"/>
      <w:marTop w:val="0"/>
      <w:marBottom w:val="0"/>
      <w:divBdr>
        <w:top w:val="none" w:sz="0" w:space="0" w:color="auto"/>
        <w:left w:val="none" w:sz="0" w:space="0" w:color="auto"/>
        <w:bottom w:val="none" w:sz="0" w:space="0" w:color="auto"/>
        <w:right w:val="none" w:sz="0" w:space="0" w:color="auto"/>
      </w:divBdr>
    </w:div>
    <w:div w:id="74013751">
      <w:bodyDiv w:val="1"/>
      <w:marLeft w:val="0"/>
      <w:marRight w:val="0"/>
      <w:marTop w:val="0"/>
      <w:marBottom w:val="0"/>
      <w:divBdr>
        <w:top w:val="none" w:sz="0" w:space="0" w:color="auto"/>
        <w:left w:val="none" w:sz="0" w:space="0" w:color="auto"/>
        <w:bottom w:val="none" w:sz="0" w:space="0" w:color="auto"/>
        <w:right w:val="none" w:sz="0" w:space="0" w:color="auto"/>
      </w:divBdr>
      <w:divsChild>
        <w:div w:id="96146752">
          <w:marLeft w:val="0"/>
          <w:marRight w:val="0"/>
          <w:marTop w:val="300"/>
          <w:marBottom w:val="600"/>
          <w:divBdr>
            <w:top w:val="none" w:sz="0" w:space="0" w:color="auto"/>
            <w:left w:val="none" w:sz="0" w:space="0" w:color="auto"/>
            <w:bottom w:val="none" w:sz="0" w:space="0" w:color="auto"/>
            <w:right w:val="none" w:sz="0" w:space="0" w:color="auto"/>
          </w:divBdr>
        </w:div>
        <w:div w:id="1424953749">
          <w:marLeft w:val="0"/>
          <w:marRight w:val="0"/>
          <w:marTop w:val="0"/>
          <w:marBottom w:val="0"/>
          <w:divBdr>
            <w:top w:val="none" w:sz="0" w:space="0" w:color="auto"/>
            <w:left w:val="none" w:sz="0" w:space="0" w:color="auto"/>
            <w:bottom w:val="none" w:sz="0" w:space="0" w:color="auto"/>
            <w:right w:val="none" w:sz="0" w:space="0" w:color="auto"/>
          </w:divBdr>
        </w:div>
      </w:divsChild>
    </w:div>
    <w:div w:id="124086685">
      <w:bodyDiv w:val="1"/>
      <w:marLeft w:val="0"/>
      <w:marRight w:val="0"/>
      <w:marTop w:val="0"/>
      <w:marBottom w:val="0"/>
      <w:divBdr>
        <w:top w:val="none" w:sz="0" w:space="0" w:color="auto"/>
        <w:left w:val="none" w:sz="0" w:space="0" w:color="auto"/>
        <w:bottom w:val="none" w:sz="0" w:space="0" w:color="auto"/>
        <w:right w:val="none" w:sz="0" w:space="0" w:color="auto"/>
      </w:divBdr>
      <w:divsChild>
        <w:div w:id="2063866425">
          <w:marLeft w:val="0"/>
          <w:marRight w:val="0"/>
          <w:marTop w:val="0"/>
          <w:marBottom w:val="0"/>
          <w:divBdr>
            <w:top w:val="none" w:sz="0" w:space="0" w:color="auto"/>
            <w:left w:val="none" w:sz="0" w:space="0" w:color="auto"/>
            <w:bottom w:val="none" w:sz="0" w:space="0" w:color="auto"/>
            <w:right w:val="none" w:sz="0" w:space="0" w:color="auto"/>
          </w:divBdr>
          <w:divsChild>
            <w:div w:id="863711625">
              <w:marLeft w:val="0"/>
              <w:marRight w:val="0"/>
              <w:marTop w:val="0"/>
              <w:marBottom w:val="0"/>
              <w:divBdr>
                <w:top w:val="none" w:sz="0" w:space="0" w:color="auto"/>
                <w:left w:val="none" w:sz="0" w:space="0" w:color="auto"/>
                <w:bottom w:val="none" w:sz="0" w:space="0" w:color="auto"/>
                <w:right w:val="none" w:sz="0" w:space="0" w:color="auto"/>
              </w:divBdr>
              <w:divsChild>
                <w:div w:id="1914470187">
                  <w:marLeft w:val="0"/>
                  <w:marRight w:val="0"/>
                  <w:marTop w:val="0"/>
                  <w:marBottom w:val="0"/>
                  <w:divBdr>
                    <w:top w:val="none" w:sz="0" w:space="0" w:color="auto"/>
                    <w:left w:val="none" w:sz="0" w:space="0" w:color="auto"/>
                    <w:bottom w:val="none" w:sz="0" w:space="0" w:color="auto"/>
                    <w:right w:val="none" w:sz="0" w:space="0" w:color="auto"/>
                  </w:divBdr>
                  <w:divsChild>
                    <w:div w:id="1463157162">
                      <w:marLeft w:val="0"/>
                      <w:marRight w:val="0"/>
                      <w:marTop w:val="0"/>
                      <w:marBottom w:val="0"/>
                      <w:divBdr>
                        <w:top w:val="none" w:sz="0" w:space="0" w:color="auto"/>
                        <w:left w:val="none" w:sz="0" w:space="0" w:color="auto"/>
                        <w:bottom w:val="none" w:sz="0" w:space="0" w:color="auto"/>
                        <w:right w:val="none" w:sz="0" w:space="0" w:color="auto"/>
                      </w:divBdr>
                      <w:divsChild>
                        <w:div w:id="1669365367">
                          <w:marLeft w:val="0"/>
                          <w:marRight w:val="0"/>
                          <w:marTop w:val="0"/>
                          <w:marBottom w:val="0"/>
                          <w:divBdr>
                            <w:top w:val="none" w:sz="0" w:space="0" w:color="auto"/>
                            <w:left w:val="none" w:sz="0" w:space="0" w:color="auto"/>
                            <w:bottom w:val="none" w:sz="0" w:space="0" w:color="auto"/>
                            <w:right w:val="none" w:sz="0" w:space="0" w:color="auto"/>
                          </w:divBdr>
                          <w:divsChild>
                            <w:div w:id="8159530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9271005">
      <w:bodyDiv w:val="1"/>
      <w:marLeft w:val="0"/>
      <w:marRight w:val="0"/>
      <w:marTop w:val="0"/>
      <w:marBottom w:val="0"/>
      <w:divBdr>
        <w:top w:val="none" w:sz="0" w:space="0" w:color="auto"/>
        <w:left w:val="none" w:sz="0" w:space="0" w:color="auto"/>
        <w:bottom w:val="none" w:sz="0" w:space="0" w:color="auto"/>
        <w:right w:val="none" w:sz="0" w:space="0" w:color="auto"/>
      </w:divBdr>
    </w:div>
    <w:div w:id="173343087">
      <w:bodyDiv w:val="1"/>
      <w:marLeft w:val="0"/>
      <w:marRight w:val="0"/>
      <w:marTop w:val="0"/>
      <w:marBottom w:val="0"/>
      <w:divBdr>
        <w:top w:val="none" w:sz="0" w:space="0" w:color="auto"/>
        <w:left w:val="none" w:sz="0" w:space="0" w:color="auto"/>
        <w:bottom w:val="none" w:sz="0" w:space="0" w:color="auto"/>
        <w:right w:val="none" w:sz="0" w:space="0" w:color="auto"/>
      </w:divBdr>
    </w:div>
    <w:div w:id="217480056">
      <w:bodyDiv w:val="1"/>
      <w:marLeft w:val="0"/>
      <w:marRight w:val="0"/>
      <w:marTop w:val="0"/>
      <w:marBottom w:val="0"/>
      <w:divBdr>
        <w:top w:val="none" w:sz="0" w:space="0" w:color="auto"/>
        <w:left w:val="none" w:sz="0" w:space="0" w:color="auto"/>
        <w:bottom w:val="none" w:sz="0" w:space="0" w:color="auto"/>
        <w:right w:val="none" w:sz="0" w:space="0" w:color="auto"/>
      </w:divBdr>
    </w:div>
    <w:div w:id="254166589">
      <w:bodyDiv w:val="1"/>
      <w:marLeft w:val="0"/>
      <w:marRight w:val="0"/>
      <w:marTop w:val="0"/>
      <w:marBottom w:val="0"/>
      <w:divBdr>
        <w:top w:val="none" w:sz="0" w:space="0" w:color="auto"/>
        <w:left w:val="none" w:sz="0" w:space="0" w:color="auto"/>
        <w:bottom w:val="none" w:sz="0" w:space="0" w:color="auto"/>
        <w:right w:val="none" w:sz="0" w:space="0" w:color="auto"/>
      </w:divBdr>
      <w:divsChild>
        <w:div w:id="2049913116">
          <w:marLeft w:val="0"/>
          <w:marRight w:val="0"/>
          <w:marTop w:val="0"/>
          <w:marBottom w:val="0"/>
          <w:divBdr>
            <w:top w:val="none" w:sz="0" w:space="0" w:color="auto"/>
            <w:left w:val="none" w:sz="0" w:space="0" w:color="auto"/>
            <w:bottom w:val="none" w:sz="0" w:space="0" w:color="auto"/>
            <w:right w:val="none" w:sz="0" w:space="0" w:color="auto"/>
          </w:divBdr>
          <w:divsChild>
            <w:div w:id="605428257">
              <w:marLeft w:val="0"/>
              <w:marRight w:val="0"/>
              <w:marTop w:val="0"/>
              <w:marBottom w:val="0"/>
              <w:divBdr>
                <w:top w:val="none" w:sz="0" w:space="0" w:color="auto"/>
                <w:left w:val="none" w:sz="0" w:space="0" w:color="auto"/>
                <w:bottom w:val="none" w:sz="0" w:space="0" w:color="auto"/>
                <w:right w:val="none" w:sz="0" w:space="0" w:color="auto"/>
              </w:divBdr>
              <w:divsChild>
                <w:div w:id="1712536064">
                  <w:marLeft w:val="0"/>
                  <w:marRight w:val="0"/>
                  <w:marTop w:val="0"/>
                  <w:marBottom w:val="0"/>
                  <w:divBdr>
                    <w:top w:val="none" w:sz="0" w:space="0" w:color="auto"/>
                    <w:left w:val="none" w:sz="0" w:space="0" w:color="auto"/>
                    <w:bottom w:val="none" w:sz="0" w:space="0" w:color="auto"/>
                    <w:right w:val="none" w:sz="0" w:space="0" w:color="auto"/>
                  </w:divBdr>
                  <w:divsChild>
                    <w:div w:id="583994885">
                      <w:marLeft w:val="0"/>
                      <w:marRight w:val="0"/>
                      <w:marTop w:val="0"/>
                      <w:marBottom w:val="0"/>
                      <w:divBdr>
                        <w:top w:val="none" w:sz="0" w:space="0" w:color="auto"/>
                        <w:left w:val="none" w:sz="0" w:space="0" w:color="auto"/>
                        <w:bottom w:val="none" w:sz="0" w:space="0" w:color="auto"/>
                        <w:right w:val="none" w:sz="0" w:space="0" w:color="auto"/>
                      </w:divBdr>
                      <w:divsChild>
                        <w:div w:id="2054841889">
                          <w:marLeft w:val="0"/>
                          <w:marRight w:val="0"/>
                          <w:marTop w:val="0"/>
                          <w:marBottom w:val="0"/>
                          <w:divBdr>
                            <w:top w:val="none" w:sz="0" w:space="0" w:color="auto"/>
                            <w:left w:val="none" w:sz="0" w:space="0" w:color="auto"/>
                            <w:bottom w:val="none" w:sz="0" w:space="0" w:color="auto"/>
                            <w:right w:val="none" w:sz="0" w:space="0" w:color="auto"/>
                          </w:divBdr>
                          <w:divsChild>
                            <w:div w:id="671034177">
                              <w:marLeft w:val="0"/>
                              <w:marRight w:val="0"/>
                              <w:marTop w:val="0"/>
                              <w:marBottom w:val="0"/>
                              <w:divBdr>
                                <w:top w:val="none" w:sz="0" w:space="0" w:color="auto"/>
                                <w:left w:val="none" w:sz="0" w:space="0" w:color="auto"/>
                                <w:bottom w:val="none" w:sz="0" w:space="0" w:color="auto"/>
                                <w:right w:val="none" w:sz="0" w:space="0" w:color="auto"/>
                              </w:divBdr>
                              <w:divsChild>
                                <w:div w:id="14464599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56669590">
      <w:bodyDiv w:val="1"/>
      <w:marLeft w:val="0"/>
      <w:marRight w:val="0"/>
      <w:marTop w:val="0"/>
      <w:marBottom w:val="0"/>
      <w:divBdr>
        <w:top w:val="none" w:sz="0" w:space="0" w:color="auto"/>
        <w:left w:val="none" w:sz="0" w:space="0" w:color="auto"/>
        <w:bottom w:val="none" w:sz="0" w:space="0" w:color="auto"/>
        <w:right w:val="none" w:sz="0" w:space="0" w:color="auto"/>
      </w:divBdr>
    </w:div>
    <w:div w:id="290402200">
      <w:bodyDiv w:val="1"/>
      <w:marLeft w:val="0"/>
      <w:marRight w:val="0"/>
      <w:marTop w:val="0"/>
      <w:marBottom w:val="0"/>
      <w:divBdr>
        <w:top w:val="none" w:sz="0" w:space="0" w:color="auto"/>
        <w:left w:val="none" w:sz="0" w:space="0" w:color="auto"/>
        <w:bottom w:val="none" w:sz="0" w:space="0" w:color="auto"/>
        <w:right w:val="none" w:sz="0" w:space="0" w:color="auto"/>
      </w:divBdr>
    </w:div>
    <w:div w:id="343940840">
      <w:bodyDiv w:val="1"/>
      <w:marLeft w:val="0"/>
      <w:marRight w:val="0"/>
      <w:marTop w:val="0"/>
      <w:marBottom w:val="0"/>
      <w:divBdr>
        <w:top w:val="none" w:sz="0" w:space="0" w:color="auto"/>
        <w:left w:val="none" w:sz="0" w:space="0" w:color="auto"/>
        <w:bottom w:val="none" w:sz="0" w:space="0" w:color="auto"/>
        <w:right w:val="none" w:sz="0" w:space="0" w:color="auto"/>
      </w:divBdr>
    </w:div>
    <w:div w:id="349337787">
      <w:bodyDiv w:val="1"/>
      <w:marLeft w:val="0"/>
      <w:marRight w:val="0"/>
      <w:marTop w:val="0"/>
      <w:marBottom w:val="0"/>
      <w:divBdr>
        <w:top w:val="none" w:sz="0" w:space="0" w:color="auto"/>
        <w:left w:val="none" w:sz="0" w:space="0" w:color="auto"/>
        <w:bottom w:val="none" w:sz="0" w:space="0" w:color="auto"/>
        <w:right w:val="none" w:sz="0" w:space="0" w:color="auto"/>
      </w:divBdr>
    </w:div>
    <w:div w:id="434784918">
      <w:bodyDiv w:val="1"/>
      <w:marLeft w:val="0"/>
      <w:marRight w:val="0"/>
      <w:marTop w:val="0"/>
      <w:marBottom w:val="0"/>
      <w:divBdr>
        <w:top w:val="none" w:sz="0" w:space="0" w:color="auto"/>
        <w:left w:val="none" w:sz="0" w:space="0" w:color="auto"/>
        <w:bottom w:val="none" w:sz="0" w:space="0" w:color="auto"/>
        <w:right w:val="none" w:sz="0" w:space="0" w:color="auto"/>
      </w:divBdr>
    </w:div>
    <w:div w:id="440494082">
      <w:bodyDiv w:val="1"/>
      <w:marLeft w:val="0"/>
      <w:marRight w:val="0"/>
      <w:marTop w:val="0"/>
      <w:marBottom w:val="0"/>
      <w:divBdr>
        <w:top w:val="none" w:sz="0" w:space="0" w:color="auto"/>
        <w:left w:val="none" w:sz="0" w:space="0" w:color="auto"/>
        <w:bottom w:val="none" w:sz="0" w:space="0" w:color="auto"/>
        <w:right w:val="none" w:sz="0" w:space="0" w:color="auto"/>
      </w:divBdr>
    </w:div>
    <w:div w:id="464739692">
      <w:bodyDiv w:val="1"/>
      <w:marLeft w:val="0"/>
      <w:marRight w:val="0"/>
      <w:marTop w:val="0"/>
      <w:marBottom w:val="0"/>
      <w:divBdr>
        <w:top w:val="none" w:sz="0" w:space="0" w:color="auto"/>
        <w:left w:val="none" w:sz="0" w:space="0" w:color="auto"/>
        <w:bottom w:val="none" w:sz="0" w:space="0" w:color="auto"/>
        <w:right w:val="none" w:sz="0" w:space="0" w:color="auto"/>
      </w:divBdr>
    </w:div>
    <w:div w:id="465242851">
      <w:bodyDiv w:val="1"/>
      <w:marLeft w:val="0"/>
      <w:marRight w:val="0"/>
      <w:marTop w:val="0"/>
      <w:marBottom w:val="0"/>
      <w:divBdr>
        <w:top w:val="none" w:sz="0" w:space="0" w:color="auto"/>
        <w:left w:val="none" w:sz="0" w:space="0" w:color="auto"/>
        <w:bottom w:val="none" w:sz="0" w:space="0" w:color="auto"/>
        <w:right w:val="none" w:sz="0" w:space="0" w:color="auto"/>
      </w:divBdr>
    </w:div>
    <w:div w:id="482280446">
      <w:bodyDiv w:val="1"/>
      <w:marLeft w:val="0"/>
      <w:marRight w:val="0"/>
      <w:marTop w:val="0"/>
      <w:marBottom w:val="0"/>
      <w:divBdr>
        <w:top w:val="none" w:sz="0" w:space="0" w:color="auto"/>
        <w:left w:val="none" w:sz="0" w:space="0" w:color="auto"/>
        <w:bottom w:val="none" w:sz="0" w:space="0" w:color="auto"/>
        <w:right w:val="none" w:sz="0" w:space="0" w:color="auto"/>
      </w:divBdr>
    </w:div>
    <w:div w:id="505024410">
      <w:bodyDiv w:val="1"/>
      <w:marLeft w:val="0"/>
      <w:marRight w:val="0"/>
      <w:marTop w:val="0"/>
      <w:marBottom w:val="0"/>
      <w:divBdr>
        <w:top w:val="none" w:sz="0" w:space="0" w:color="auto"/>
        <w:left w:val="none" w:sz="0" w:space="0" w:color="auto"/>
        <w:bottom w:val="none" w:sz="0" w:space="0" w:color="auto"/>
        <w:right w:val="none" w:sz="0" w:space="0" w:color="auto"/>
      </w:divBdr>
    </w:div>
    <w:div w:id="521821155">
      <w:bodyDiv w:val="1"/>
      <w:marLeft w:val="0"/>
      <w:marRight w:val="0"/>
      <w:marTop w:val="0"/>
      <w:marBottom w:val="0"/>
      <w:divBdr>
        <w:top w:val="none" w:sz="0" w:space="0" w:color="auto"/>
        <w:left w:val="none" w:sz="0" w:space="0" w:color="auto"/>
        <w:bottom w:val="none" w:sz="0" w:space="0" w:color="auto"/>
        <w:right w:val="none" w:sz="0" w:space="0" w:color="auto"/>
      </w:divBdr>
    </w:div>
    <w:div w:id="551694949">
      <w:bodyDiv w:val="1"/>
      <w:marLeft w:val="0"/>
      <w:marRight w:val="0"/>
      <w:marTop w:val="0"/>
      <w:marBottom w:val="0"/>
      <w:divBdr>
        <w:top w:val="none" w:sz="0" w:space="0" w:color="auto"/>
        <w:left w:val="none" w:sz="0" w:space="0" w:color="auto"/>
        <w:bottom w:val="none" w:sz="0" w:space="0" w:color="auto"/>
        <w:right w:val="none" w:sz="0" w:space="0" w:color="auto"/>
      </w:divBdr>
    </w:div>
    <w:div w:id="615406893">
      <w:bodyDiv w:val="1"/>
      <w:marLeft w:val="0"/>
      <w:marRight w:val="0"/>
      <w:marTop w:val="0"/>
      <w:marBottom w:val="0"/>
      <w:divBdr>
        <w:top w:val="none" w:sz="0" w:space="0" w:color="auto"/>
        <w:left w:val="none" w:sz="0" w:space="0" w:color="auto"/>
        <w:bottom w:val="none" w:sz="0" w:space="0" w:color="auto"/>
        <w:right w:val="none" w:sz="0" w:space="0" w:color="auto"/>
      </w:divBdr>
    </w:div>
    <w:div w:id="665135706">
      <w:bodyDiv w:val="1"/>
      <w:marLeft w:val="0"/>
      <w:marRight w:val="0"/>
      <w:marTop w:val="0"/>
      <w:marBottom w:val="0"/>
      <w:divBdr>
        <w:top w:val="none" w:sz="0" w:space="0" w:color="auto"/>
        <w:left w:val="none" w:sz="0" w:space="0" w:color="auto"/>
        <w:bottom w:val="none" w:sz="0" w:space="0" w:color="auto"/>
        <w:right w:val="none" w:sz="0" w:space="0" w:color="auto"/>
      </w:divBdr>
    </w:div>
    <w:div w:id="719090995">
      <w:bodyDiv w:val="1"/>
      <w:marLeft w:val="0"/>
      <w:marRight w:val="0"/>
      <w:marTop w:val="0"/>
      <w:marBottom w:val="0"/>
      <w:divBdr>
        <w:top w:val="none" w:sz="0" w:space="0" w:color="auto"/>
        <w:left w:val="none" w:sz="0" w:space="0" w:color="auto"/>
        <w:bottom w:val="none" w:sz="0" w:space="0" w:color="auto"/>
        <w:right w:val="none" w:sz="0" w:space="0" w:color="auto"/>
      </w:divBdr>
    </w:div>
    <w:div w:id="831213995">
      <w:bodyDiv w:val="1"/>
      <w:marLeft w:val="0"/>
      <w:marRight w:val="0"/>
      <w:marTop w:val="0"/>
      <w:marBottom w:val="0"/>
      <w:divBdr>
        <w:top w:val="none" w:sz="0" w:space="0" w:color="auto"/>
        <w:left w:val="none" w:sz="0" w:space="0" w:color="auto"/>
        <w:bottom w:val="none" w:sz="0" w:space="0" w:color="auto"/>
        <w:right w:val="none" w:sz="0" w:space="0" w:color="auto"/>
      </w:divBdr>
    </w:div>
    <w:div w:id="919094669">
      <w:bodyDiv w:val="1"/>
      <w:marLeft w:val="0"/>
      <w:marRight w:val="0"/>
      <w:marTop w:val="0"/>
      <w:marBottom w:val="0"/>
      <w:divBdr>
        <w:top w:val="none" w:sz="0" w:space="0" w:color="auto"/>
        <w:left w:val="none" w:sz="0" w:space="0" w:color="auto"/>
        <w:bottom w:val="none" w:sz="0" w:space="0" w:color="auto"/>
        <w:right w:val="none" w:sz="0" w:space="0" w:color="auto"/>
      </w:divBdr>
    </w:div>
    <w:div w:id="964116374">
      <w:bodyDiv w:val="1"/>
      <w:marLeft w:val="0"/>
      <w:marRight w:val="0"/>
      <w:marTop w:val="0"/>
      <w:marBottom w:val="0"/>
      <w:divBdr>
        <w:top w:val="none" w:sz="0" w:space="0" w:color="auto"/>
        <w:left w:val="none" w:sz="0" w:space="0" w:color="auto"/>
        <w:bottom w:val="none" w:sz="0" w:space="0" w:color="auto"/>
        <w:right w:val="none" w:sz="0" w:space="0" w:color="auto"/>
      </w:divBdr>
    </w:div>
    <w:div w:id="972292727">
      <w:bodyDiv w:val="1"/>
      <w:marLeft w:val="0"/>
      <w:marRight w:val="0"/>
      <w:marTop w:val="0"/>
      <w:marBottom w:val="0"/>
      <w:divBdr>
        <w:top w:val="none" w:sz="0" w:space="0" w:color="auto"/>
        <w:left w:val="none" w:sz="0" w:space="0" w:color="auto"/>
        <w:bottom w:val="none" w:sz="0" w:space="0" w:color="auto"/>
        <w:right w:val="none" w:sz="0" w:space="0" w:color="auto"/>
      </w:divBdr>
    </w:div>
    <w:div w:id="1028533367">
      <w:bodyDiv w:val="1"/>
      <w:marLeft w:val="0"/>
      <w:marRight w:val="0"/>
      <w:marTop w:val="0"/>
      <w:marBottom w:val="0"/>
      <w:divBdr>
        <w:top w:val="none" w:sz="0" w:space="0" w:color="auto"/>
        <w:left w:val="none" w:sz="0" w:space="0" w:color="auto"/>
        <w:bottom w:val="none" w:sz="0" w:space="0" w:color="auto"/>
        <w:right w:val="none" w:sz="0" w:space="0" w:color="auto"/>
      </w:divBdr>
    </w:div>
    <w:div w:id="1075856472">
      <w:bodyDiv w:val="1"/>
      <w:marLeft w:val="0"/>
      <w:marRight w:val="0"/>
      <w:marTop w:val="0"/>
      <w:marBottom w:val="0"/>
      <w:divBdr>
        <w:top w:val="none" w:sz="0" w:space="0" w:color="auto"/>
        <w:left w:val="none" w:sz="0" w:space="0" w:color="auto"/>
        <w:bottom w:val="none" w:sz="0" w:space="0" w:color="auto"/>
        <w:right w:val="none" w:sz="0" w:space="0" w:color="auto"/>
      </w:divBdr>
    </w:div>
    <w:div w:id="1093403058">
      <w:bodyDiv w:val="1"/>
      <w:marLeft w:val="0"/>
      <w:marRight w:val="0"/>
      <w:marTop w:val="0"/>
      <w:marBottom w:val="0"/>
      <w:divBdr>
        <w:top w:val="none" w:sz="0" w:space="0" w:color="auto"/>
        <w:left w:val="none" w:sz="0" w:space="0" w:color="auto"/>
        <w:bottom w:val="none" w:sz="0" w:space="0" w:color="auto"/>
        <w:right w:val="none" w:sz="0" w:space="0" w:color="auto"/>
      </w:divBdr>
      <w:divsChild>
        <w:div w:id="286544510">
          <w:marLeft w:val="0"/>
          <w:marRight w:val="0"/>
          <w:marTop w:val="0"/>
          <w:marBottom w:val="900"/>
          <w:divBdr>
            <w:top w:val="none" w:sz="0" w:space="0" w:color="auto"/>
            <w:left w:val="none" w:sz="0" w:space="0" w:color="auto"/>
            <w:bottom w:val="none" w:sz="0" w:space="0" w:color="auto"/>
            <w:right w:val="none" w:sz="0" w:space="0" w:color="auto"/>
          </w:divBdr>
        </w:div>
      </w:divsChild>
    </w:div>
    <w:div w:id="1148472603">
      <w:bodyDiv w:val="1"/>
      <w:marLeft w:val="0"/>
      <w:marRight w:val="0"/>
      <w:marTop w:val="0"/>
      <w:marBottom w:val="0"/>
      <w:divBdr>
        <w:top w:val="none" w:sz="0" w:space="0" w:color="auto"/>
        <w:left w:val="none" w:sz="0" w:space="0" w:color="auto"/>
        <w:bottom w:val="none" w:sz="0" w:space="0" w:color="auto"/>
        <w:right w:val="none" w:sz="0" w:space="0" w:color="auto"/>
      </w:divBdr>
    </w:div>
    <w:div w:id="1163666921">
      <w:bodyDiv w:val="1"/>
      <w:marLeft w:val="0"/>
      <w:marRight w:val="0"/>
      <w:marTop w:val="0"/>
      <w:marBottom w:val="0"/>
      <w:divBdr>
        <w:top w:val="none" w:sz="0" w:space="0" w:color="auto"/>
        <w:left w:val="none" w:sz="0" w:space="0" w:color="auto"/>
        <w:bottom w:val="none" w:sz="0" w:space="0" w:color="auto"/>
        <w:right w:val="none" w:sz="0" w:space="0" w:color="auto"/>
      </w:divBdr>
    </w:div>
    <w:div w:id="1257447999">
      <w:bodyDiv w:val="1"/>
      <w:marLeft w:val="0"/>
      <w:marRight w:val="0"/>
      <w:marTop w:val="0"/>
      <w:marBottom w:val="0"/>
      <w:divBdr>
        <w:top w:val="none" w:sz="0" w:space="0" w:color="auto"/>
        <w:left w:val="none" w:sz="0" w:space="0" w:color="auto"/>
        <w:bottom w:val="none" w:sz="0" w:space="0" w:color="auto"/>
        <w:right w:val="none" w:sz="0" w:space="0" w:color="auto"/>
      </w:divBdr>
    </w:div>
    <w:div w:id="1263803772">
      <w:bodyDiv w:val="1"/>
      <w:marLeft w:val="0"/>
      <w:marRight w:val="0"/>
      <w:marTop w:val="0"/>
      <w:marBottom w:val="0"/>
      <w:divBdr>
        <w:top w:val="none" w:sz="0" w:space="0" w:color="auto"/>
        <w:left w:val="none" w:sz="0" w:space="0" w:color="auto"/>
        <w:bottom w:val="none" w:sz="0" w:space="0" w:color="auto"/>
        <w:right w:val="none" w:sz="0" w:space="0" w:color="auto"/>
      </w:divBdr>
    </w:div>
    <w:div w:id="1270426816">
      <w:bodyDiv w:val="1"/>
      <w:marLeft w:val="0"/>
      <w:marRight w:val="0"/>
      <w:marTop w:val="0"/>
      <w:marBottom w:val="0"/>
      <w:divBdr>
        <w:top w:val="none" w:sz="0" w:space="0" w:color="auto"/>
        <w:left w:val="none" w:sz="0" w:space="0" w:color="auto"/>
        <w:bottom w:val="none" w:sz="0" w:space="0" w:color="auto"/>
        <w:right w:val="none" w:sz="0" w:space="0" w:color="auto"/>
      </w:divBdr>
    </w:div>
    <w:div w:id="1286421792">
      <w:bodyDiv w:val="1"/>
      <w:marLeft w:val="0"/>
      <w:marRight w:val="0"/>
      <w:marTop w:val="0"/>
      <w:marBottom w:val="0"/>
      <w:divBdr>
        <w:top w:val="none" w:sz="0" w:space="0" w:color="auto"/>
        <w:left w:val="none" w:sz="0" w:space="0" w:color="auto"/>
        <w:bottom w:val="none" w:sz="0" w:space="0" w:color="auto"/>
        <w:right w:val="none" w:sz="0" w:space="0" w:color="auto"/>
      </w:divBdr>
    </w:div>
    <w:div w:id="1288462720">
      <w:bodyDiv w:val="1"/>
      <w:marLeft w:val="0"/>
      <w:marRight w:val="0"/>
      <w:marTop w:val="0"/>
      <w:marBottom w:val="0"/>
      <w:divBdr>
        <w:top w:val="none" w:sz="0" w:space="0" w:color="auto"/>
        <w:left w:val="none" w:sz="0" w:space="0" w:color="auto"/>
        <w:bottom w:val="none" w:sz="0" w:space="0" w:color="auto"/>
        <w:right w:val="none" w:sz="0" w:space="0" w:color="auto"/>
      </w:divBdr>
    </w:div>
    <w:div w:id="1294166663">
      <w:bodyDiv w:val="1"/>
      <w:marLeft w:val="0"/>
      <w:marRight w:val="0"/>
      <w:marTop w:val="0"/>
      <w:marBottom w:val="0"/>
      <w:divBdr>
        <w:top w:val="none" w:sz="0" w:space="0" w:color="auto"/>
        <w:left w:val="none" w:sz="0" w:space="0" w:color="auto"/>
        <w:bottom w:val="none" w:sz="0" w:space="0" w:color="auto"/>
        <w:right w:val="none" w:sz="0" w:space="0" w:color="auto"/>
      </w:divBdr>
    </w:div>
    <w:div w:id="1324773482">
      <w:bodyDiv w:val="1"/>
      <w:marLeft w:val="0"/>
      <w:marRight w:val="0"/>
      <w:marTop w:val="0"/>
      <w:marBottom w:val="0"/>
      <w:divBdr>
        <w:top w:val="none" w:sz="0" w:space="0" w:color="auto"/>
        <w:left w:val="none" w:sz="0" w:space="0" w:color="auto"/>
        <w:bottom w:val="none" w:sz="0" w:space="0" w:color="auto"/>
        <w:right w:val="none" w:sz="0" w:space="0" w:color="auto"/>
      </w:divBdr>
    </w:div>
    <w:div w:id="1461194290">
      <w:bodyDiv w:val="1"/>
      <w:marLeft w:val="0"/>
      <w:marRight w:val="0"/>
      <w:marTop w:val="0"/>
      <w:marBottom w:val="0"/>
      <w:divBdr>
        <w:top w:val="none" w:sz="0" w:space="0" w:color="auto"/>
        <w:left w:val="none" w:sz="0" w:space="0" w:color="auto"/>
        <w:bottom w:val="none" w:sz="0" w:space="0" w:color="auto"/>
        <w:right w:val="none" w:sz="0" w:space="0" w:color="auto"/>
      </w:divBdr>
    </w:div>
    <w:div w:id="1499273871">
      <w:bodyDiv w:val="1"/>
      <w:marLeft w:val="0"/>
      <w:marRight w:val="0"/>
      <w:marTop w:val="0"/>
      <w:marBottom w:val="0"/>
      <w:divBdr>
        <w:top w:val="none" w:sz="0" w:space="0" w:color="auto"/>
        <w:left w:val="none" w:sz="0" w:space="0" w:color="auto"/>
        <w:bottom w:val="none" w:sz="0" w:space="0" w:color="auto"/>
        <w:right w:val="none" w:sz="0" w:space="0" w:color="auto"/>
      </w:divBdr>
    </w:div>
    <w:div w:id="1510290095">
      <w:bodyDiv w:val="1"/>
      <w:marLeft w:val="0"/>
      <w:marRight w:val="0"/>
      <w:marTop w:val="0"/>
      <w:marBottom w:val="0"/>
      <w:divBdr>
        <w:top w:val="none" w:sz="0" w:space="0" w:color="auto"/>
        <w:left w:val="none" w:sz="0" w:space="0" w:color="auto"/>
        <w:bottom w:val="none" w:sz="0" w:space="0" w:color="auto"/>
        <w:right w:val="none" w:sz="0" w:space="0" w:color="auto"/>
      </w:divBdr>
    </w:div>
    <w:div w:id="1532575685">
      <w:bodyDiv w:val="1"/>
      <w:marLeft w:val="0"/>
      <w:marRight w:val="0"/>
      <w:marTop w:val="0"/>
      <w:marBottom w:val="0"/>
      <w:divBdr>
        <w:top w:val="none" w:sz="0" w:space="0" w:color="auto"/>
        <w:left w:val="none" w:sz="0" w:space="0" w:color="auto"/>
        <w:bottom w:val="none" w:sz="0" w:space="0" w:color="auto"/>
        <w:right w:val="none" w:sz="0" w:space="0" w:color="auto"/>
      </w:divBdr>
    </w:div>
    <w:div w:id="1584679410">
      <w:bodyDiv w:val="1"/>
      <w:marLeft w:val="0"/>
      <w:marRight w:val="0"/>
      <w:marTop w:val="0"/>
      <w:marBottom w:val="0"/>
      <w:divBdr>
        <w:top w:val="none" w:sz="0" w:space="0" w:color="auto"/>
        <w:left w:val="none" w:sz="0" w:space="0" w:color="auto"/>
        <w:bottom w:val="none" w:sz="0" w:space="0" w:color="auto"/>
        <w:right w:val="none" w:sz="0" w:space="0" w:color="auto"/>
      </w:divBdr>
    </w:div>
    <w:div w:id="1586568437">
      <w:bodyDiv w:val="1"/>
      <w:marLeft w:val="0"/>
      <w:marRight w:val="0"/>
      <w:marTop w:val="0"/>
      <w:marBottom w:val="0"/>
      <w:divBdr>
        <w:top w:val="none" w:sz="0" w:space="0" w:color="auto"/>
        <w:left w:val="none" w:sz="0" w:space="0" w:color="auto"/>
        <w:bottom w:val="none" w:sz="0" w:space="0" w:color="auto"/>
        <w:right w:val="none" w:sz="0" w:space="0" w:color="auto"/>
      </w:divBdr>
    </w:div>
    <w:div w:id="1668971277">
      <w:bodyDiv w:val="1"/>
      <w:marLeft w:val="0"/>
      <w:marRight w:val="0"/>
      <w:marTop w:val="0"/>
      <w:marBottom w:val="0"/>
      <w:divBdr>
        <w:top w:val="none" w:sz="0" w:space="0" w:color="auto"/>
        <w:left w:val="none" w:sz="0" w:space="0" w:color="auto"/>
        <w:bottom w:val="none" w:sz="0" w:space="0" w:color="auto"/>
        <w:right w:val="none" w:sz="0" w:space="0" w:color="auto"/>
      </w:divBdr>
      <w:divsChild>
        <w:div w:id="592326218">
          <w:marLeft w:val="0"/>
          <w:marRight w:val="0"/>
          <w:marTop w:val="0"/>
          <w:marBottom w:val="0"/>
          <w:divBdr>
            <w:top w:val="none" w:sz="0" w:space="0" w:color="auto"/>
            <w:left w:val="none" w:sz="0" w:space="0" w:color="auto"/>
            <w:bottom w:val="none" w:sz="0" w:space="0" w:color="auto"/>
            <w:right w:val="none" w:sz="0" w:space="0" w:color="auto"/>
          </w:divBdr>
          <w:divsChild>
            <w:div w:id="1265532124">
              <w:marLeft w:val="0"/>
              <w:marRight w:val="0"/>
              <w:marTop w:val="0"/>
              <w:marBottom w:val="0"/>
              <w:divBdr>
                <w:top w:val="none" w:sz="0" w:space="0" w:color="auto"/>
                <w:left w:val="none" w:sz="0" w:space="0" w:color="auto"/>
                <w:bottom w:val="none" w:sz="0" w:space="0" w:color="auto"/>
                <w:right w:val="none" w:sz="0" w:space="0" w:color="auto"/>
              </w:divBdr>
              <w:divsChild>
                <w:div w:id="688916622">
                  <w:marLeft w:val="0"/>
                  <w:marRight w:val="0"/>
                  <w:marTop w:val="0"/>
                  <w:marBottom w:val="0"/>
                  <w:divBdr>
                    <w:top w:val="none" w:sz="0" w:space="0" w:color="auto"/>
                    <w:left w:val="none" w:sz="0" w:space="0" w:color="auto"/>
                    <w:bottom w:val="none" w:sz="0" w:space="0" w:color="auto"/>
                    <w:right w:val="none" w:sz="0" w:space="0" w:color="auto"/>
                  </w:divBdr>
                  <w:divsChild>
                    <w:div w:id="820848227">
                      <w:marLeft w:val="0"/>
                      <w:marRight w:val="0"/>
                      <w:marTop w:val="0"/>
                      <w:marBottom w:val="0"/>
                      <w:divBdr>
                        <w:top w:val="none" w:sz="0" w:space="0" w:color="auto"/>
                        <w:left w:val="none" w:sz="0" w:space="0" w:color="auto"/>
                        <w:bottom w:val="none" w:sz="0" w:space="0" w:color="auto"/>
                        <w:right w:val="none" w:sz="0" w:space="0" w:color="auto"/>
                      </w:divBdr>
                      <w:divsChild>
                        <w:div w:id="288360306">
                          <w:marLeft w:val="0"/>
                          <w:marRight w:val="0"/>
                          <w:marTop w:val="0"/>
                          <w:marBottom w:val="0"/>
                          <w:divBdr>
                            <w:top w:val="none" w:sz="0" w:space="0" w:color="auto"/>
                            <w:left w:val="none" w:sz="0" w:space="0" w:color="auto"/>
                            <w:bottom w:val="none" w:sz="0" w:space="0" w:color="auto"/>
                            <w:right w:val="none" w:sz="0" w:space="0" w:color="auto"/>
                          </w:divBdr>
                          <w:divsChild>
                            <w:div w:id="60106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697149347">
      <w:bodyDiv w:val="1"/>
      <w:marLeft w:val="0"/>
      <w:marRight w:val="0"/>
      <w:marTop w:val="0"/>
      <w:marBottom w:val="0"/>
      <w:divBdr>
        <w:top w:val="none" w:sz="0" w:space="0" w:color="auto"/>
        <w:left w:val="none" w:sz="0" w:space="0" w:color="auto"/>
        <w:bottom w:val="none" w:sz="0" w:space="0" w:color="auto"/>
        <w:right w:val="none" w:sz="0" w:space="0" w:color="auto"/>
      </w:divBdr>
    </w:div>
    <w:div w:id="1706446656">
      <w:bodyDiv w:val="1"/>
      <w:marLeft w:val="0"/>
      <w:marRight w:val="0"/>
      <w:marTop w:val="0"/>
      <w:marBottom w:val="0"/>
      <w:divBdr>
        <w:top w:val="none" w:sz="0" w:space="0" w:color="auto"/>
        <w:left w:val="none" w:sz="0" w:space="0" w:color="auto"/>
        <w:bottom w:val="none" w:sz="0" w:space="0" w:color="auto"/>
        <w:right w:val="none" w:sz="0" w:space="0" w:color="auto"/>
      </w:divBdr>
    </w:div>
    <w:div w:id="1712614222">
      <w:bodyDiv w:val="1"/>
      <w:marLeft w:val="0"/>
      <w:marRight w:val="0"/>
      <w:marTop w:val="0"/>
      <w:marBottom w:val="0"/>
      <w:divBdr>
        <w:top w:val="none" w:sz="0" w:space="0" w:color="auto"/>
        <w:left w:val="none" w:sz="0" w:space="0" w:color="auto"/>
        <w:bottom w:val="none" w:sz="0" w:space="0" w:color="auto"/>
        <w:right w:val="none" w:sz="0" w:space="0" w:color="auto"/>
      </w:divBdr>
    </w:div>
    <w:div w:id="1841265200">
      <w:bodyDiv w:val="1"/>
      <w:marLeft w:val="0"/>
      <w:marRight w:val="0"/>
      <w:marTop w:val="0"/>
      <w:marBottom w:val="0"/>
      <w:divBdr>
        <w:top w:val="none" w:sz="0" w:space="0" w:color="auto"/>
        <w:left w:val="none" w:sz="0" w:space="0" w:color="auto"/>
        <w:bottom w:val="none" w:sz="0" w:space="0" w:color="auto"/>
        <w:right w:val="none" w:sz="0" w:space="0" w:color="auto"/>
      </w:divBdr>
    </w:div>
    <w:div w:id="1856840022">
      <w:bodyDiv w:val="1"/>
      <w:marLeft w:val="0"/>
      <w:marRight w:val="0"/>
      <w:marTop w:val="0"/>
      <w:marBottom w:val="0"/>
      <w:divBdr>
        <w:top w:val="none" w:sz="0" w:space="0" w:color="auto"/>
        <w:left w:val="none" w:sz="0" w:space="0" w:color="auto"/>
        <w:bottom w:val="none" w:sz="0" w:space="0" w:color="auto"/>
        <w:right w:val="none" w:sz="0" w:space="0" w:color="auto"/>
      </w:divBdr>
    </w:div>
    <w:div w:id="1887796403">
      <w:bodyDiv w:val="1"/>
      <w:marLeft w:val="0"/>
      <w:marRight w:val="0"/>
      <w:marTop w:val="0"/>
      <w:marBottom w:val="0"/>
      <w:divBdr>
        <w:top w:val="none" w:sz="0" w:space="0" w:color="auto"/>
        <w:left w:val="none" w:sz="0" w:space="0" w:color="auto"/>
        <w:bottom w:val="none" w:sz="0" w:space="0" w:color="auto"/>
        <w:right w:val="none" w:sz="0" w:space="0" w:color="auto"/>
      </w:divBdr>
    </w:div>
    <w:div w:id="1964074508">
      <w:bodyDiv w:val="1"/>
      <w:marLeft w:val="0"/>
      <w:marRight w:val="0"/>
      <w:marTop w:val="0"/>
      <w:marBottom w:val="0"/>
      <w:divBdr>
        <w:top w:val="none" w:sz="0" w:space="0" w:color="auto"/>
        <w:left w:val="none" w:sz="0" w:space="0" w:color="auto"/>
        <w:bottom w:val="none" w:sz="0" w:space="0" w:color="auto"/>
        <w:right w:val="none" w:sz="0" w:space="0" w:color="auto"/>
      </w:divBdr>
    </w:div>
    <w:div w:id="20595497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akif.kaya@lorbi.com" TargetMode="External"/><Relationship Id="rId4" Type="http://schemas.openxmlformats.org/officeDocument/2006/relationships/settings" Target="settings.xml"/><Relationship Id="rId9" Type="http://schemas.openxmlformats.org/officeDocument/2006/relationships/hyperlink" Target="mailto:ozge.yavuz@lorbi.com" TargetMode="External"/><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3" Type="http://schemas.openxmlformats.org/officeDocument/2006/relationships/hyperlink" Target="https://medya.turktelekom.com.tr/" TargetMode="External"/><Relationship Id="rId7" Type="http://schemas.openxmlformats.org/officeDocument/2006/relationships/hyperlink" Target="https://twitter.com/TTMedyaMerkezi" TargetMode="External"/><Relationship Id="rId2" Type="http://schemas.openxmlformats.org/officeDocument/2006/relationships/image" Target="media/image3.png"/><Relationship Id="rId1" Type="http://schemas.openxmlformats.org/officeDocument/2006/relationships/image" Target="media/image2.jpg"/><Relationship Id="rId6" Type="http://schemas.openxmlformats.org/officeDocument/2006/relationships/image" Target="media/image5.png"/><Relationship Id="rId5" Type="http://schemas.openxmlformats.org/officeDocument/2006/relationships/hyperlink" Target="https://facebook.com/TTMedyaMerkezi" TargetMode="External"/><Relationship Id="rId4" Type="http://schemas.openxmlformats.org/officeDocument/2006/relationships/image" Target="media/image4.png"/></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EBB3B8-BE66-4D6F-BF27-9E0DC707D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2016</Words>
  <Characters>11497</Characters>
  <Application>Microsoft Office Word</Application>
  <DocSecurity>0</DocSecurity>
  <Lines>95</Lines>
  <Paragraphs>26</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DİLA</cp:lastModifiedBy>
  <cp:revision>3</cp:revision>
  <cp:lastPrinted>2026-03-03T09:38:00Z</cp:lastPrinted>
  <dcterms:created xsi:type="dcterms:W3CDTF">2026-03-05T08:17:00Z</dcterms:created>
  <dcterms:modified xsi:type="dcterms:W3CDTF">2026-03-05T08:21:00Z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iketAuthor">
    <vt:lpwstr>6KURZZ7XI55cKNwqMv24jX2MkGEoGlvb0iUdO1eRRhg=</vt:lpwstr>
  </property>
  <property fmtid="{D5CDD505-2E9C-101B-9397-08002B2CF9AE}" pid="3" name="VeriketClassification">
    <vt:lpwstr>63BA1B7E-64B8-45B1-8D0E-D28DF3C89F40</vt:lpwstr>
  </property>
  <property fmtid="{D5CDD505-2E9C-101B-9397-08002B2CF9AE}" pid="4" name="DetectedPolicyPropertyName">
    <vt:lpwstr/>
  </property>
  <property fmtid="{D5CDD505-2E9C-101B-9397-08002B2CF9AE}" pid="5" name="DetectedKeywordsPropertyName">
    <vt:lpwstr/>
  </property>
  <property fmtid="{D5CDD505-2E9C-101B-9397-08002B2CF9AE}" pid="6" name="SensitivityPropertyName">
    <vt:lpwstr>3265DAC8-E08B-44A1-BADC-2164496259F8</vt:lpwstr>
  </property>
  <property fmtid="{D5CDD505-2E9C-101B-9397-08002B2CF9AE}" pid="7" name="SensitivityPersonalDatasPropertyName">
    <vt:lpwstr/>
  </property>
  <property fmtid="{D5CDD505-2E9C-101B-9397-08002B2CF9AE}" pid="8" name="SensitivityApprovedContentPropertyName">
    <vt:lpwstr/>
  </property>
  <property fmtid="{D5CDD505-2E9C-101B-9397-08002B2CF9AE}" pid="9" name="SensitivityCanExportContentPropertyName">
    <vt:lpwstr/>
  </property>
  <property fmtid="{D5CDD505-2E9C-101B-9397-08002B2CF9AE}" pid="10" name="SensitivityDataRetentionPeriodPropertyName">
    <vt:lpwstr/>
  </property>
  <property fmtid="{D5CDD505-2E9C-101B-9397-08002B2CF9AE}" pid="11" name="Word_AddedWatermark_PropertyName">
    <vt:lpwstr/>
  </property>
  <property fmtid="{D5CDD505-2E9C-101B-9397-08002B2CF9AE}" pid="12" name="Word_AddedHeader_PropertyName">
    <vt:lpwstr/>
  </property>
  <property fmtid="{D5CDD505-2E9C-101B-9397-08002B2CF9AE}" pid="13" name="Word_AddedFooter_PropertyName">
    <vt:lpwstr>true</vt:lpwstr>
  </property>
</Properties>
</file>