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45F37BA" w14:textId="77777777" w:rsidR="00485968" w:rsidRDefault="00485968" w:rsidP="00485968">
      <w:pPr>
        <w:pBdr>
          <w:bottom w:val="single" w:sz="4" w:space="1" w:color="000000"/>
        </w:pBdr>
        <w:spacing w:line="276" w:lineRule="auto"/>
        <w:ind w:right="-187"/>
        <w:rPr>
          <w:rFonts w:ascii="Calibri" w:eastAsia="Calibri" w:hAnsi="Calibri" w:cs="Calibri"/>
        </w:rPr>
      </w:pPr>
    </w:p>
    <w:p w14:paraId="33E9D468" w14:textId="32D8A731" w:rsidR="00485968" w:rsidRPr="00781DF7" w:rsidRDefault="00B51F25" w:rsidP="00485968">
      <w:pPr>
        <w:pBdr>
          <w:bottom w:val="single" w:sz="4" w:space="1" w:color="000000"/>
        </w:pBdr>
        <w:spacing w:line="276" w:lineRule="auto"/>
        <w:ind w:right="-187"/>
        <w:rPr>
          <w:rFonts w:ascii="Calibri" w:eastAsia="Calibri" w:hAnsi="Calibri" w:cs="Calibri"/>
        </w:rPr>
      </w:pPr>
      <w:r w:rsidRPr="0006154B">
        <w:rPr>
          <w:rFonts w:ascii="Calibri" w:eastAsia="Calibri" w:hAnsi="Calibri" w:cs="Calibri"/>
          <w:b/>
          <w:bCs/>
        </w:rPr>
        <w:t>Basın Bülteni</w:t>
      </w:r>
      <w:r w:rsidRPr="0006154B">
        <w:rPr>
          <w:rFonts w:ascii="Calibri" w:eastAsia="Calibri" w:hAnsi="Calibri" w:cs="Calibri"/>
          <w:b/>
          <w:bCs/>
          <w:sz w:val="22"/>
          <w:szCs w:val="22"/>
        </w:rPr>
        <w:tab/>
      </w:r>
      <w:r w:rsidRPr="00781DF7">
        <w:rPr>
          <w:rFonts w:ascii="Calibri" w:eastAsia="Calibri" w:hAnsi="Calibri" w:cs="Calibri"/>
          <w:sz w:val="22"/>
          <w:szCs w:val="22"/>
        </w:rPr>
        <w:tab/>
      </w:r>
      <w:r w:rsidRPr="00781DF7">
        <w:rPr>
          <w:rFonts w:ascii="Calibri" w:eastAsia="Calibri" w:hAnsi="Calibri" w:cs="Calibri"/>
          <w:sz w:val="22"/>
          <w:szCs w:val="22"/>
        </w:rPr>
        <w:tab/>
      </w:r>
      <w:r w:rsidR="00042F62" w:rsidRPr="00781DF7">
        <w:rPr>
          <w:rFonts w:ascii="Calibri" w:eastAsia="Calibri" w:hAnsi="Calibri" w:cs="Calibri"/>
          <w:sz w:val="22"/>
          <w:szCs w:val="22"/>
        </w:rPr>
        <w:tab/>
      </w:r>
      <w:r w:rsidR="00485968" w:rsidRPr="00781DF7">
        <w:rPr>
          <w:rFonts w:ascii="Calibri" w:eastAsia="Calibri" w:hAnsi="Calibri" w:cs="Calibri"/>
        </w:rPr>
        <w:tab/>
        <w:t xml:space="preserve">    </w:t>
      </w:r>
      <w:r w:rsidR="00485968" w:rsidRPr="00781DF7">
        <w:rPr>
          <w:rFonts w:ascii="Calibri" w:eastAsia="Calibri" w:hAnsi="Calibri" w:cs="Calibri"/>
        </w:rPr>
        <w:tab/>
      </w:r>
      <w:r w:rsidR="00485968" w:rsidRPr="00781DF7">
        <w:rPr>
          <w:rFonts w:ascii="Calibri" w:eastAsia="Calibri" w:hAnsi="Calibri" w:cs="Calibri"/>
        </w:rPr>
        <w:tab/>
        <w:t xml:space="preserve">                    </w:t>
      </w:r>
      <w:r w:rsidR="00042F62" w:rsidRPr="00781DF7">
        <w:rPr>
          <w:rFonts w:ascii="Calibri" w:eastAsia="Calibri" w:hAnsi="Calibri" w:cs="Calibri"/>
        </w:rPr>
        <w:tab/>
      </w:r>
      <w:r w:rsidR="00485968" w:rsidRPr="00781DF7">
        <w:rPr>
          <w:rFonts w:ascii="Calibri" w:eastAsia="Calibri" w:hAnsi="Calibri" w:cs="Calibri"/>
        </w:rPr>
        <w:t xml:space="preserve">   </w:t>
      </w:r>
      <w:r w:rsidR="005C5DFC">
        <w:rPr>
          <w:rFonts w:ascii="Calibri" w:eastAsia="Calibri" w:hAnsi="Calibri" w:cs="Calibri"/>
        </w:rPr>
        <w:t xml:space="preserve">       </w:t>
      </w:r>
      <w:r w:rsidR="005C5DFC" w:rsidRPr="0006154B">
        <w:rPr>
          <w:rFonts w:ascii="Calibri" w:eastAsia="Calibri" w:hAnsi="Calibri" w:cs="Calibri"/>
          <w:b/>
          <w:bCs/>
        </w:rPr>
        <w:t xml:space="preserve">31 </w:t>
      </w:r>
      <w:r w:rsidR="003E69F1" w:rsidRPr="0006154B">
        <w:rPr>
          <w:rFonts w:ascii="Calibri" w:eastAsia="Calibri" w:hAnsi="Calibri" w:cs="Calibri"/>
          <w:b/>
          <w:bCs/>
        </w:rPr>
        <w:t>Temmuz</w:t>
      </w:r>
      <w:r w:rsidR="00485968" w:rsidRPr="0006154B">
        <w:rPr>
          <w:rFonts w:ascii="Calibri" w:eastAsia="Calibri" w:hAnsi="Calibri" w:cs="Calibri"/>
          <w:b/>
          <w:bCs/>
        </w:rPr>
        <w:t xml:space="preserve"> </w:t>
      </w:r>
      <w:r w:rsidR="003B5DB8" w:rsidRPr="0006154B">
        <w:rPr>
          <w:rFonts w:ascii="Calibri" w:eastAsia="Calibri" w:hAnsi="Calibri" w:cs="Calibri"/>
          <w:b/>
          <w:bCs/>
        </w:rPr>
        <w:t>2026</w:t>
      </w:r>
    </w:p>
    <w:p w14:paraId="63C06EC7" w14:textId="77777777" w:rsidR="003E69F1" w:rsidRPr="00781DF7" w:rsidRDefault="003E69F1" w:rsidP="00781DF7">
      <w:pPr>
        <w:jc w:val="center"/>
        <w:rPr>
          <w:rFonts w:ascii="Calibri" w:eastAsia="Calibri" w:hAnsi="Calibri" w:cs="Calibri"/>
          <w:b/>
          <w:sz w:val="22"/>
          <w:szCs w:val="22"/>
        </w:rPr>
      </w:pPr>
    </w:p>
    <w:p w14:paraId="04DF2C4D" w14:textId="543D13EA" w:rsidR="004A1ABE" w:rsidRDefault="003E69F1" w:rsidP="004A1ABE">
      <w:pPr>
        <w:tabs>
          <w:tab w:val="left" w:pos="7252"/>
        </w:tabs>
        <w:spacing w:line="276" w:lineRule="auto"/>
        <w:jc w:val="center"/>
        <w:rPr>
          <w:rFonts w:asciiTheme="majorHAnsi" w:eastAsia="Calibri" w:hAnsiTheme="majorHAnsi" w:cstheme="majorHAnsi"/>
          <w:b/>
          <w:sz w:val="40"/>
          <w:szCs w:val="40"/>
        </w:rPr>
      </w:pPr>
      <w:r w:rsidRPr="003E69F1">
        <w:rPr>
          <w:rFonts w:asciiTheme="majorHAnsi" w:eastAsia="Calibri" w:hAnsiTheme="majorHAnsi" w:cstheme="majorHAnsi"/>
          <w:b/>
          <w:sz w:val="40"/>
          <w:szCs w:val="40"/>
        </w:rPr>
        <w:t xml:space="preserve">Türk Telekom </w:t>
      </w:r>
      <w:r w:rsidR="004A1ABE">
        <w:rPr>
          <w:rFonts w:asciiTheme="majorHAnsi" w:eastAsia="Calibri" w:hAnsiTheme="majorHAnsi" w:cstheme="majorHAnsi"/>
          <w:b/>
          <w:sz w:val="40"/>
          <w:szCs w:val="40"/>
        </w:rPr>
        <w:t xml:space="preserve">International </w:t>
      </w:r>
      <w:r w:rsidR="004F68FF">
        <w:rPr>
          <w:rFonts w:asciiTheme="majorHAnsi" w:eastAsia="Calibri" w:hAnsiTheme="majorHAnsi" w:cstheme="majorHAnsi"/>
          <w:b/>
          <w:sz w:val="40"/>
          <w:szCs w:val="40"/>
        </w:rPr>
        <w:t>ile</w:t>
      </w:r>
    </w:p>
    <w:p w14:paraId="5A53153C" w14:textId="1E5E8402" w:rsidR="004A1ABE" w:rsidRDefault="004A1ABE" w:rsidP="004A1ABE">
      <w:pPr>
        <w:tabs>
          <w:tab w:val="left" w:pos="7252"/>
        </w:tabs>
        <w:spacing w:line="276" w:lineRule="auto"/>
        <w:jc w:val="center"/>
        <w:rPr>
          <w:rFonts w:asciiTheme="majorHAnsi" w:eastAsia="Calibri" w:hAnsiTheme="majorHAnsi" w:cstheme="majorHAnsi"/>
          <w:b/>
          <w:sz w:val="40"/>
          <w:szCs w:val="40"/>
        </w:rPr>
      </w:pPr>
      <w:proofErr w:type="gramStart"/>
      <w:r>
        <w:rPr>
          <w:rFonts w:asciiTheme="majorHAnsi" w:eastAsia="Calibri" w:hAnsiTheme="majorHAnsi" w:cstheme="majorHAnsi"/>
          <w:b/>
          <w:sz w:val="40"/>
          <w:szCs w:val="40"/>
        </w:rPr>
        <w:t>uluslararası</w:t>
      </w:r>
      <w:proofErr w:type="gramEnd"/>
      <w:r>
        <w:rPr>
          <w:rFonts w:asciiTheme="majorHAnsi" w:eastAsia="Calibri" w:hAnsiTheme="majorHAnsi" w:cstheme="majorHAnsi"/>
          <w:b/>
          <w:sz w:val="40"/>
          <w:szCs w:val="40"/>
        </w:rPr>
        <w:t xml:space="preserve"> alanda büyük güven: </w:t>
      </w:r>
    </w:p>
    <w:p w14:paraId="183FC795" w14:textId="290906B5" w:rsidR="00301C59" w:rsidRDefault="004A1ABE" w:rsidP="004A1ABE">
      <w:pPr>
        <w:tabs>
          <w:tab w:val="left" w:pos="7252"/>
        </w:tabs>
        <w:spacing w:line="276" w:lineRule="auto"/>
        <w:jc w:val="center"/>
        <w:rPr>
          <w:rFonts w:asciiTheme="majorHAnsi" w:eastAsia="Calibri" w:hAnsiTheme="majorHAnsi" w:cstheme="majorHAnsi"/>
          <w:b/>
          <w:sz w:val="40"/>
          <w:szCs w:val="40"/>
        </w:rPr>
      </w:pPr>
      <w:r>
        <w:rPr>
          <w:rFonts w:asciiTheme="majorHAnsi" w:eastAsia="Calibri" w:hAnsiTheme="majorHAnsi" w:cstheme="majorHAnsi"/>
          <w:b/>
          <w:sz w:val="40"/>
          <w:szCs w:val="40"/>
        </w:rPr>
        <w:t xml:space="preserve">Dijital bağlantının bölgesel merkezi Türkiye </w:t>
      </w:r>
    </w:p>
    <w:p w14:paraId="56D8CCB8" w14:textId="77777777" w:rsidR="004A1ABE" w:rsidRPr="004A1ABE" w:rsidRDefault="004A1ABE" w:rsidP="004A1ABE">
      <w:pPr>
        <w:tabs>
          <w:tab w:val="left" w:pos="7252"/>
        </w:tabs>
        <w:spacing w:line="276" w:lineRule="auto"/>
        <w:jc w:val="center"/>
        <w:rPr>
          <w:rFonts w:asciiTheme="majorHAnsi" w:eastAsia="Calibri" w:hAnsiTheme="majorHAnsi" w:cstheme="majorHAnsi"/>
          <w:b/>
          <w:sz w:val="40"/>
          <w:szCs w:val="40"/>
        </w:rPr>
      </w:pPr>
    </w:p>
    <w:p w14:paraId="330ECF24" w14:textId="2019ED7D" w:rsidR="00445E81" w:rsidRPr="00301C59" w:rsidRDefault="00791955" w:rsidP="005767DE">
      <w:pPr>
        <w:tabs>
          <w:tab w:val="left" w:pos="7252"/>
        </w:tabs>
        <w:spacing w:line="276" w:lineRule="auto"/>
        <w:jc w:val="both"/>
        <w:rPr>
          <w:rFonts w:asciiTheme="majorHAnsi" w:eastAsia="Calibri" w:hAnsiTheme="majorHAnsi" w:cstheme="majorHAnsi"/>
          <w:b/>
          <w:sz w:val="22"/>
          <w:szCs w:val="22"/>
        </w:rPr>
      </w:pPr>
      <w:r>
        <w:rPr>
          <w:rFonts w:asciiTheme="majorHAnsi" w:eastAsia="Calibri" w:hAnsiTheme="majorHAnsi" w:cstheme="majorHAnsi"/>
          <w:b/>
          <w:sz w:val="22"/>
          <w:szCs w:val="22"/>
        </w:rPr>
        <w:t>Türkiye’nin dijital geleceğini inşa eden Türk Telekom, teknoloji birikimi, güçlü altyapısı ve uluslararası alanda faaliyet gösteren iştiraki Türk Telekom International</w:t>
      </w:r>
      <w:r w:rsidR="004F68FF">
        <w:rPr>
          <w:rFonts w:asciiTheme="majorHAnsi" w:eastAsia="Calibri" w:hAnsiTheme="majorHAnsi" w:cstheme="majorHAnsi"/>
          <w:b/>
          <w:sz w:val="22"/>
          <w:szCs w:val="22"/>
        </w:rPr>
        <w:t xml:space="preserve"> ile bölge coğrafyasının </w:t>
      </w:r>
      <w:r w:rsidR="004F68FF" w:rsidRPr="004F68FF">
        <w:rPr>
          <w:rFonts w:asciiTheme="majorHAnsi" w:eastAsia="Calibri" w:hAnsiTheme="majorHAnsi" w:cstheme="majorHAnsi"/>
          <w:b/>
          <w:sz w:val="22"/>
          <w:szCs w:val="22"/>
        </w:rPr>
        <w:t>teknoloji gücü olarak geleceğe yön veriyor.</w:t>
      </w:r>
      <w:r>
        <w:rPr>
          <w:rFonts w:asciiTheme="majorHAnsi" w:eastAsia="Calibri" w:hAnsiTheme="majorHAnsi" w:cstheme="majorHAnsi"/>
          <w:b/>
          <w:sz w:val="22"/>
          <w:szCs w:val="22"/>
        </w:rPr>
        <w:t xml:space="preserve"> </w:t>
      </w:r>
      <w:r w:rsidR="00445E81" w:rsidRPr="00301C59">
        <w:rPr>
          <w:rFonts w:asciiTheme="majorHAnsi" w:eastAsia="Calibri" w:hAnsiTheme="majorHAnsi" w:cstheme="majorHAnsi"/>
          <w:b/>
          <w:sz w:val="22"/>
          <w:szCs w:val="22"/>
        </w:rPr>
        <w:t xml:space="preserve">Macaristan merkezli iştiraki Türk Telekom International aracılığıyla Avrupa, Orta Doğu ve Asya'yı kapsayan geniş bir </w:t>
      </w:r>
      <w:r w:rsidR="004F68FF" w:rsidRPr="00301C59">
        <w:rPr>
          <w:rFonts w:asciiTheme="majorHAnsi" w:eastAsia="Calibri" w:hAnsiTheme="majorHAnsi" w:cstheme="majorHAnsi"/>
          <w:b/>
          <w:sz w:val="22"/>
          <w:szCs w:val="22"/>
        </w:rPr>
        <w:t>coğrafy</w:t>
      </w:r>
      <w:r w:rsidR="005C5DFC">
        <w:rPr>
          <w:rFonts w:asciiTheme="majorHAnsi" w:eastAsia="Calibri" w:hAnsiTheme="majorHAnsi" w:cstheme="majorHAnsi"/>
          <w:b/>
          <w:sz w:val="22"/>
          <w:szCs w:val="22"/>
        </w:rPr>
        <w:t>ada</w:t>
      </w:r>
      <w:r w:rsidR="00445E81" w:rsidRPr="00301C59">
        <w:rPr>
          <w:rFonts w:asciiTheme="majorHAnsi" w:eastAsia="Calibri" w:hAnsiTheme="majorHAnsi" w:cstheme="majorHAnsi"/>
          <w:b/>
          <w:sz w:val="22"/>
          <w:szCs w:val="22"/>
        </w:rPr>
        <w:t xml:space="preserve"> faaliyet gösteren Türk Telekom, uluslararası veri, internet, toptan ses ve mobil dolaşım </w:t>
      </w:r>
      <w:r>
        <w:rPr>
          <w:rFonts w:asciiTheme="majorHAnsi" w:eastAsia="Calibri" w:hAnsiTheme="majorHAnsi" w:cstheme="majorHAnsi"/>
          <w:b/>
          <w:sz w:val="22"/>
          <w:szCs w:val="22"/>
        </w:rPr>
        <w:t xml:space="preserve">hizmetleri sunuyor. </w:t>
      </w:r>
      <w:r w:rsidR="00445E81" w:rsidRPr="00301C59">
        <w:rPr>
          <w:rFonts w:asciiTheme="majorHAnsi" w:eastAsia="Calibri" w:hAnsiTheme="majorHAnsi" w:cstheme="majorHAnsi"/>
          <w:b/>
          <w:sz w:val="22"/>
          <w:szCs w:val="22"/>
        </w:rPr>
        <w:t xml:space="preserve">24 </w:t>
      </w:r>
      <w:r>
        <w:rPr>
          <w:rFonts w:asciiTheme="majorHAnsi" w:eastAsia="Calibri" w:hAnsiTheme="majorHAnsi" w:cstheme="majorHAnsi"/>
          <w:b/>
          <w:sz w:val="22"/>
          <w:szCs w:val="22"/>
        </w:rPr>
        <w:t>ülke</w:t>
      </w:r>
      <w:r w:rsidR="00803915">
        <w:rPr>
          <w:rFonts w:asciiTheme="majorHAnsi" w:eastAsia="Calibri" w:hAnsiTheme="majorHAnsi" w:cstheme="majorHAnsi"/>
          <w:b/>
          <w:sz w:val="22"/>
          <w:szCs w:val="22"/>
        </w:rPr>
        <w:t xml:space="preserve">deki </w:t>
      </w:r>
      <w:r w:rsidR="00445E81" w:rsidRPr="00301C59">
        <w:rPr>
          <w:rFonts w:asciiTheme="majorHAnsi" w:eastAsia="Calibri" w:hAnsiTheme="majorHAnsi" w:cstheme="majorHAnsi"/>
          <w:b/>
          <w:sz w:val="22"/>
          <w:szCs w:val="22"/>
        </w:rPr>
        <w:t xml:space="preserve">135'i aşkın varlık noktasıyla </w:t>
      </w:r>
      <w:r>
        <w:rPr>
          <w:rFonts w:asciiTheme="majorHAnsi" w:eastAsia="Calibri" w:hAnsiTheme="majorHAnsi" w:cstheme="majorHAnsi"/>
          <w:b/>
          <w:sz w:val="22"/>
          <w:szCs w:val="22"/>
        </w:rPr>
        <w:t>çalışmalarını sürdüren</w:t>
      </w:r>
      <w:r w:rsidR="00301C59">
        <w:rPr>
          <w:rFonts w:asciiTheme="majorHAnsi" w:eastAsia="Calibri" w:hAnsiTheme="majorHAnsi" w:cstheme="majorHAnsi"/>
          <w:b/>
          <w:sz w:val="22"/>
          <w:szCs w:val="22"/>
        </w:rPr>
        <w:t xml:space="preserve"> T</w:t>
      </w:r>
      <w:r>
        <w:rPr>
          <w:rFonts w:asciiTheme="majorHAnsi" w:eastAsia="Calibri" w:hAnsiTheme="majorHAnsi" w:cstheme="majorHAnsi"/>
          <w:b/>
          <w:sz w:val="22"/>
          <w:szCs w:val="22"/>
        </w:rPr>
        <w:t>T International</w:t>
      </w:r>
      <w:r w:rsidR="00301C59">
        <w:rPr>
          <w:rFonts w:asciiTheme="majorHAnsi" w:eastAsia="Calibri" w:hAnsiTheme="majorHAnsi" w:cstheme="majorHAnsi"/>
          <w:b/>
          <w:sz w:val="22"/>
          <w:szCs w:val="22"/>
        </w:rPr>
        <w:t>;</w:t>
      </w:r>
      <w:r w:rsidR="00445E81" w:rsidRPr="00301C59">
        <w:rPr>
          <w:rFonts w:asciiTheme="majorHAnsi" w:eastAsia="Calibri" w:hAnsiTheme="majorHAnsi" w:cstheme="majorHAnsi"/>
          <w:b/>
          <w:sz w:val="22"/>
          <w:szCs w:val="22"/>
        </w:rPr>
        <w:t xml:space="preserve"> </w:t>
      </w:r>
      <w:r w:rsidRPr="00791955">
        <w:rPr>
          <w:rFonts w:asciiTheme="majorHAnsi" w:eastAsia="Calibri" w:hAnsiTheme="majorHAnsi" w:cstheme="majorHAnsi"/>
          <w:b/>
          <w:sz w:val="22"/>
          <w:szCs w:val="22"/>
        </w:rPr>
        <w:t>uçtan uca optimize edilmiş bağlantı çözümleri</w:t>
      </w:r>
      <w:r>
        <w:rPr>
          <w:rFonts w:asciiTheme="majorHAnsi" w:eastAsia="Calibri" w:hAnsiTheme="majorHAnsi" w:cstheme="majorHAnsi"/>
          <w:b/>
          <w:sz w:val="22"/>
          <w:szCs w:val="22"/>
        </w:rPr>
        <w:t xml:space="preserve">, siber güvenlik, bulut bilişim gibi yenilikçi ürün ve hizmetleriyle operatörlerin, kurumların ve küresel iş dünyasının </w:t>
      </w:r>
      <w:r w:rsidRPr="00301C59">
        <w:rPr>
          <w:rFonts w:asciiTheme="majorHAnsi" w:eastAsia="Calibri" w:hAnsiTheme="majorHAnsi" w:cstheme="majorHAnsi"/>
          <w:b/>
          <w:sz w:val="22"/>
          <w:szCs w:val="22"/>
        </w:rPr>
        <w:t>stratejik çözüm ortağı olmayı sürdürüyor.</w:t>
      </w:r>
    </w:p>
    <w:p w14:paraId="1077F80A" w14:textId="77777777" w:rsidR="00445E81" w:rsidRPr="00301C59" w:rsidRDefault="00445E81" w:rsidP="005767DE">
      <w:pPr>
        <w:tabs>
          <w:tab w:val="left" w:pos="7252"/>
        </w:tabs>
        <w:spacing w:line="276" w:lineRule="auto"/>
        <w:jc w:val="both"/>
        <w:rPr>
          <w:rFonts w:asciiTheme="majorHAnsi" w:eastAsia="Calibri" w:hAnsiTheme="majorHAnsi" w:cstheme="majorHAnsi"/>
          <w:sz w:val="22"/>
          <w:szCs w:val="22"/>
        </w:rPr>
      </w:pPr>
    </w:p>
    <w:p w14:paraId="67872952" w14:textId="4C6713F2" w:rsidR="00445E81" w:rsidRPr="00301C59" w:rsidRDefault="00445E81" w:rsidP="005767DE">
      <w:pPr>
        <w:tabs>
          <w:tab w:val="left" w:pos="7252"/>
        </w:tabs>
        <w:spacing w:line="276" w:lineRule="auto"/>
        <w:jc w:val="both"/>
        <w:rPr>
          <w:rFonts w:asciiTheme="majorHAnsi" w:eastAsia="Calibri" w:hAnsiTheme="majorHAnsi" w:cstheme="majorHAnsi"/>
          <w:b/>
          <w:sz w:val="22"/>
          <w:szCs w:val="22"/>
        </w:rPr>
      </w:pPr>
      <w:r w:rsidRPr="00301C59">
        <w:rPr>
          <w:rFonts w:asciiTheme="majorHAnsi" w:eastAsia="Calibri" w:hAnsiTheme="majorHAnsi" w:cstheme="majorHAnsi"/>
          <w:b/>
          <w:sz w:val="22"/>
          <w:szCs w:val="22"/>
        </w:rPr>
        <w:t>Türk Telekom CEO'su Ebubekir Şahin, "</w:t>
      </w:r>
      <w:r w:rsidR="00791955">
        <w:rPr>
          <w:rFonts w:asciiTheme="majorHAnsi" w:eastAsia="Calibri" w:hAnsiTheme="majorHAnsi" w:cstheme="majorHAnsi"/>
          <w:b/>
          <w:sz w:val="22"/>
          <w:szCs w:val="22"/>
        </w:rPr>
        <w:t xml:space="preserve">Türk Telekom olarak </w:t>
      </w:r>
      <w:r w:rsidR="00DC72FB">
        <w:rPr>
          <w:rFonts w:asciiTheme="majorHAnsi" w:eastAsia="Calibri" w:hAnsiTheme="majorHAnsi" w:cstheme="majorHAnsi"/>
          <w:b/>
          <w:sz w:val="22"/>
          <w:szCs w:val="22"/>
        </w:rPr>
        <w:t>kurumsal birikimimiz</w:t>
      </w:r>
      <w:r w:rsidR="00791955">
        <w:rPr>
          <w:rFonts w:asciiTheme="majorHAnsi" w:eastAsia="Calibri" w:hAnsiTheme="majorHAnsi" w:cstheme="majorHAnsi"/>
          <w:b/>
          <w:sz w:val="22"/>
          <w:szCs w:val="22"/>
        </w:rPr>
        <w:t>, güçlü yatırımlarımız ve uzman mühendislerimiz ile</w:t>
      </w:r>
      <w:r w:rsidRPr="00301C59">
        <w:rPr>
          <w:rFonts w:asciiTheme="majorHAnsi" w:eastAsia="Calibri" w:hAnsiTheme="majorHAnsi" w:cstheme="majorHAnsi"/>
          <w:b/>
          <w:sz w:val="22"/>
          <w:szCs w:val="22"/>
        </w:rPr>
        <w:t xml:space="preserve"> </w:t>
      </w:r>
      <w:r w:rsidR="00791955">
        <w:rPr>
          <w:rFonts w:asciiTheme="majorHAnsi" w:eastAsia="Calibri" w:hAnsiTheme="majorHAnsi" w:cstheme="majorHAnsi"/>
          <w:b/>
          <w:sz w:val="22"/>
          <w:szCs w:val="22"/>
        </w:rPr>
        <w:t>bölge coğrafya</w:t>
      </w:r>
      <w:r w:rsidR="00803915">
        <w:rPr>
          <w:rFonts w:asciiTheme="majorHAnsi" w:eastAsia="Calibri" w:hAnsiTheme="majorHAnsi" w:cstheme="majorHAnsi"/>
          <w:b/>
          <w:sz w:val="22"/>
          <w:szCs w:val="22"/>
        </w:rPr>
        <w:t>sı</w:t>
      </w:r>
      <w:r w:rsidR="00791955">
        <w:rPr>
          <w:rFonts w:asciiTheme="majorHAnsi" w:eastAsia="Calibri" w:hAnsiTheme="majorHAnsi" w:cstheme="majorHAnsi"/>
          <w:b/>
          <w:sz w:val="22"/>
          <w:szCs w:val="22"/>
        </w:rPr>
        <w:t xml:space="preserve">nın teknoloji taşıyıcısı rolünü üstleniyor, </w:t>
      </w:r>
      <w:r w:rsidR="00791955" w:rsidRPr="00791955">
        <w:rPr>
          <w:rFonts w:asciiTheme="majorHAnsi" w:eastAsia="Calibri" w:hAnsiTheme="majorHAnsi" w:cstheme="majorHAnsi"/>
          <w:b/>
          <w:sz w:val="22"/>
          <w:szCs w:val="22"/>
        </w:rPr>
        <w:t xml:space="preserve">Türkiye’yi bölgesel bir dijital bağlantı merkezi haline getirme vizyonuyla </w:t>
      </w:r>
      <w:r w:rsidR="00791955">
        <w:rPr>
          <w:rFonts w:asciiTheme="majorHAnsi" w:eastAsia="Calibri" w:hAnsiTheme="majorHAnsi" w:cstheme="majorHAnsi"/>
          <w:b/>
          <w:sz w:val="22"/>
          <w:szCs w:val="22"/>
        </w:rPr>
        <w:t>faaliyetlerimizi</w:t>
      </w:r>
      <w:r w:rsidR="00791955" w:rsidRPr="00791955">
        <w:rPr>
          <w:rFonts w:asciiTheme="majorHAnsi" w:eastAsia="Calibri" w:hAnsiTheme="majorHAnsi" w:cstheme="majorHAnsi"/>
          <w:b/>
          <w:sz w:val="22"/>
          <w:szCs w:val="22"/>
        </w:rPr>
        <w:t xml:space="preserve"> sürdürüyoruz. </w:t>
      </w:r>
      <w:r w:rsidR="00791955">
        <w:rPr>
          <w:rFonts w:asciiTheme="majorHAnsi" w:eastAsia="Calibri" w:hAnsiTheme="majorHAnsi" w:cstheme="majorHAnsi"/>
          <w:b/>
          <w:sz w:val="22"/>
          <w:szCs w:val="22"/>
        </w:rPr>
        <w:t xml:space="preserve">Grup şirketimiz Türk Telekom International ile </w:t>
      </w:r>
      <w:r w:rsidRPr="00301C59">
        <w:rPr>
          <w:rFonts w:asciiTheme="majorHAnsi" w:eastAsia="Calibri" w:hAnsiTheme="majorHAnsi" w:cstheme="majorHAnsi"/>
          <w:b/>
          <w:sz w:val="22"/>
          <w:szCs w:val="22"/>
        </w:rPr>
        <w:t>Avrupa'dan Orta Doğu ve Asya'ya</w:t>
      </w:r>
      <w:r w:rsidR="00791955">
        <w:rPr>
          <w:rFonts w:asciiTheme="majorHAnsi" w:eastAsia="Calibri" w:hAnsiTheme="majorHAnsi" w:cstheme="majorHAnsi"/>
          <w:b/>
          <w:sz w:val="22"/>
          <w:szCs w:val="22"/>
        </w:rPr>
        <w:t xml:space="preserve"> </w:t>
      </w:r>
      <w:r w:rsidR="00791955" w:rsidRPr="00301C59">
        <w:rPr>
          <w:rFonts w:asciiTheme="majorHAnsi" w:eastAsia="Calibri" w:hAnsiTheme="majorHAnsi" w:cstheme="majorHAnsi"/>
          <w:b/>
          <w:sz w:val="22"/>
          <w:szCs w:val="22"/>
        </w:rPr>
        <w:t>denizaltı kablo sistemlerini de kapsayan yaklaşık 50 bin kilometrelik uluslararası fiber ağımız</w:t>
      </w:r>
      <w:r w:rsidR="005C5DFC">
        <w:rPr>
          <w:rFonts w:asciiTheme="majorHAnsi" w:eastAsia="Calibri" w:hAnsiTheme="majorHAnsi" w:cstheme="majorHAnsi"/>
          <w:b/>
          <w:sz w:val="22"/>
          <w:szCs w:val="22"/>
        </w:rPr>
        <w:t>la</w:t>
      </w:r>
      <w:r w:rsidR="00791955" w:rsidRPr="00301C59">
        <w:rPr>
          <w:rFonts w:asciiTheme="majorHAnsi" w:eastAsia="Calibri" w:hAnsiTheme="majorHAnsi" w:cstheme="majorHAnsi"/>
          <w:b/>
          <w:sz w:val="22"/>
          <w:szCs w:val="22"/>
        </w:rPr>
        <w:t>,</w:t>
      </w:r>
      <w:r w:rsidRPr="00301C59">
        <w:rPr>
          <w:rFonts w:asciiTheme="majorHAnsi" w:eastAsia="Calibri" w:hAnsiTheme="majorHAnsi" w:cstheme="majorHAnsi"/>
          <w:b/>
          <w:sz w:val="22"/>
          <w:szCs w:val="22"/>
        </w:rPr>
        <w:t xml:space="preserve"> sadece veriyi değil</w:t>
      </w:r>
      <w:r w:rsidR="00803915">
        <w:rPr>
          <w:rFonts w:asciiTheme="majorHAnsi" w:eastAsia="Calibri" w:hAnsiTheme="majorHAnsi" w:cstheme="majorHAnsi"/>
          <w:b/>
          <w:sz w:val="22"/>
          <w:szCs w:val="22"/>
        </w:rPr>
        <w:t>,</w:t>
      </w:r>
      <w:r w:rsidRPr="00301C59">
        <w:rPr>
          <w:rFonts w:asciiTheme="majorHAnsi" w:eastAsia="Calibri" w:hAnsiTheme="majorHAnsi" w:cstheme="majorHAnsi"/>
          <w:b/>
          <w:sz w:val="22"/>
          <w:szCs w:val="22"/>
        </w:rPr>
        <w:t xml:space="preserve"> bağlantı kalitesini, operasyonel sürekliliği ve uluslar</w:t>
      </w:r>
      <w:r w:rsidR="00C7604B" w:rsidRPr="00301C59">
        <w:rPr>
          <w:rFonts w:asciiTheme="majorHAnsi" w:eastAsia="Calibri" w:hAnsiTheme="majorHAnsi" w:cstheme="majorHAnsi"/>
          <w:b/>
          <w:sz w:val="22"/>
          <w:szCs w:val="22"/>
        </w:rPr>
        <w:t xml:space="preserve">arası etkileşimi de sağlıyoruz. </w:t>
      </w:r>
      <w:r w:rsidRPr="00301C59">
        <w:rPr>
          <w:rFonts w:asciiTheme="majorHAnsi" w:eastAsia="Calibri" w:hAnsiTheme="majorHAnsi" w:cstheme="majorHAnsi"/>
          <w:b/>
          <w:sz w:val="22"/>
          <w:szCs w:val="22"/>
        </w:rPr>
        <w:t>İştirakimiz Türk Telekom International ile yürüttüğümüz çalışmalar kapsamında; 24 ülke</w:t>
      </w:r>
      <w:r w:rsidR="00803915">
        <w:rPr>
          <w:rFonts w:asciiTheme="majorHAnsi" w:eastAsia="Calibri" w:hAnsiTheme="majorHAnsi" w:cstheme="majorHAnsi"/>
          <w:b/>
          <w:sz w:val="22"/>
          <w:szCs w:val="22"/>
        </w:rPr>
        <w:t xml:space="preserve">deki </w:t>
      </w:r>
      <w:r w:rsidRPr="00301C59">
        <w:rPr>
          <w:rFonts w:asciiTheme="majorHAnsi" w:eastAsia="Calibri" w:hAnsiTheme="majorHAnsi" w:cstheme="majorHAnsi"/>
          <w:b/>
          <w:sz w:val="22"/>
          <w:szCs w:val="22"/>
        </w:rPr>
        <w:t>135'i aşkın varlık noktamız ve 200'den fazla iş ortağımızla Avrupa, Orta Doğu ve Asya arasında stratejik bir dijital köprü kuruyoruz" dedi.</w:t>
      </w:r>
    </w:p>
    <w:p w14:paraId="47491F55" w14:textId="77777777" w:rsidR="00445E81" w:rsidRPr="00301C59" w:rsidRDefault="00445E81" w:rsidP="005767DE">
      <w:pPr>
        <w:tabs>
          <w:tab w:val="left" w:pos="7252"/>
        </w:tabs>
        <w:spacing w:line="276" w:lineRule="auto"/>
        <w:jc w:val="both"/>
        <w:rPr>
          <w:rFonts w:asciiTheme="majorHAnsi" w:eastAsia="Calibri" w:hAnsiTheme="majorHAnsi" w:cstheme="majorHAnsi"/>
          <w:b/>
          <w:sz w:val="22"/>
          <w:szCs w:val="22"/>
        </w:rPr>
      </w:pPr>
    </w:p>
    <w:p w14:paraId="71F0487E" w14:textId="0A93538C" w:rsidR="00445E81" w:rsidRPr="00301C59" w:rsidRDefault="00445E81" w:rsidP="005767DE">
      <w:pPr>
        <w:tabs>
          <w:tab w:val="left" w:pos="7252"/>
        </w:tabs>
        <w:spacing w:line="276" w:lineRule="auto"/>
        <w:jc w:val="both"/>
        <w:rPr>
          <w:rFonts w:asciiTheme="majorHAnsi" w:eastAsia="Calibri" w:hAnsiTheme="majorHAnsi" w:cstheme="majorHAnsi"/>
          <w:sz w:val="22"/>
          <w:szCs w:val="22"/>
        </w:rPr>
      </w:pPr>
      <w:r w:rsidRPr="00301C59">
        <w:rPr>
          <w:rFonts w:asciiTheme="majorHAnsi" w:eastAsia="Calibri" w:hAnsiTheme="majorHAnsi" w:cstheme="majorHAnsi"/>
          <w:sz w:val="22"/>
          <w:szCs w:val="22"/>
        </w:rPr>
        <w:t>Türk Telekom Grubu'nun uluslararası şirketi Türk Telekom International (TTI), Avrupa, Orta Doğu ve Asya'yı kapsayan stratejik altyapısıyla bölgesel veri trafiğinde önemli bir rol üstleniyor, Türkiye'nin dijital vizyonunu küresel arenaya taşıyor. 24 ülkedeki 135'i aşkın varlık noktasıyla önemli bağlantı hatlarının kalbinde yer alan şirket, uluslararası veri, internet, toptan ses ve mobil dolaşım hizmetlerinin yanı sıra yüksek kapasiteli ve uçtan uca optimize edilmiş bağlantı çözümleriyle küresel operatörlere</w:t>
      </w:r>
      <w:r w:rsidR="00791955">
        <w:rPr>
          <w:rFonts w:asciiTheme="majorHAnsi" w:eastAsia="Calibri" w:hAnsiTheme="majorHAnsi" w:cstheme="majorHAnsi"/>
          <w:sz w:val="22"/>
          <w:szCs w:val="22"/>
        </w:rPr>
        <w:t xml:space="preserve">, </w:t>
      </w:r>
      <w:r w:rsidRPr="00301C59">
        <w:rPr>
          <w:rFonts w:asciiTheme="majorHAnsi" w:eastAsia="Calibri" w:hAnsiTheme="majorHAnsi" w:cstheme="majorHAnsi"/>
          <w:sz w:val="22"/>
          <w:szCs w:val="22"/>
        </w:rPr>
        <w:t xml:space="preserve">kurumlara </w:t>
      </w:r>
      <w:r w:rsidR="00791955">
        <w:rPr>
          <w:rFonts w:asciiTheme="majorHAnsi" w:eastAsia="Calibri" w:hAnsiTheme="majorHAnsi" w:cstheme="majorHAnsi"/>
          <w:sz w:val="22"/>
          <w:szCs w:val="22"/>
        </w:rPr>
        <w:t xml:space="preserve">ve iş dünyasına </w:t>
      </w:r>
      <w:r w:rsidRPr="00301C59">
        <w:rPr>
          <w:rFonts w:asciiTheme="majorHAnsi" w:eastAsia="Calibri" w:hAnsiTheme="majorHAnsi" w:cstheme="majorHAnsi"/>
          <w:sz w:val="22"/>
          <w:szCs w:val="22"/>
        </w:rPr>
        <w:t>güvenilir iletişim altyapısı sağlıyor.</w:t>
      </w:r>
      <w:r w:rsidR="00791955">
        <w:rPr>
          <w:rFonts w:asciiTheme="majorHAnsi" w:eastAsia="Calibri" w:hAnsiTheme="majorHAnsi" w:cstheme="majorHAnsi"/>
          <w:sz w:val="22"/>
          <w:szCs w:val="22"/>
        </w:rPr>
        <w:t xml:space="preserve"> Türk Telekom International, dijital çağın hızla d</w:t>
      </w:r>
      <w:r w:rsidR="00791955" w:rsidRPr="00791955">
        <w:rPr>
          <w:rFonts w:asciiTheme="majorHAnsi" w:eastAsia="Calibri" w:hAnsiTheme="majorHAnsi" w:cstheme="majorHAnsi"/>
          <w:sz w:val="22"/>
          <w:szCs w:val="22"/>
        </w:rPr>
        <w:t>eğişen ihtiyaçları doğrultusunda</w:t>
      </w:r>
      <w:r w:rsidR="00791955">
        <w:rPr>
          <w:rFonts w:asciiTheme="majorHAnsi" w:eastAsia="Calibri" w:hAnsiTheme="majorHAnsi" w:cstheme="majorHAnsi"/>
          <w:sz w:val="22"/>
          <w:szCs w:val="22"/>
        </w:rPr>
        <w:t xml:space="preserve"> proaktif </w:t>
      </w:r>
      <w:r w:rsidR="005767DE">
        <w:rPr>
          <w:rFonts w:asciiTheme="majorHAnsi" w:eastAsia="Calibri" w:hAnsiTheme="majorHAnsi" w:cstheme="majorHAnsi"/>
          <w:sz w:val="22"/>
          <w:szCs w:val="22"/>
        </w:rPr>
        <w:t>bir</w:t>
      </w:r>
      <w:r w:rsidR="00791955">
        <w:rPr>
          <w:rFonts w:asciiTheme="majorHAnsi" w:eastAsia="Calibri" w:hAnsiTheme="majorHAnsi" w:cstheme="majorHAnsi"/>
          <w:sz w:val="22"/>
          <w:szCs w:val="22"/>
        </w:rPr>
        <w:t xml:space="preserve"> </w:t>
      </w:r>
      <w:r w:rsidR="005767DE">
        <w:rPr>
          <w:rFonts w:asciiTheme="majorHAnsi" w:eastAsia="Calibri" w:hAnsiTheme="majorHAnsi" w:cstheme="majorHAnsi"/>
          <w:sz w:val="22"/>
          <w:szCs w:val="22"/>
        </w:rPr>
        <w:t>anlayışla</w:t>
      </w:r>
      <w:r w:rsidR="00791955">
        <w:rPr>
          <w:rFonts w:asciiTheme="majorHAnsi" w:eastAsia="Calibri" w:hAnsiTheme="majorHAnsi" w:cstheme="majorHAnsi"/>
          <w:sz w:val="22"/>
          <w:szCs w:val="22"/>
        </w:rPr>
        <w:t xml:space="preserve"> siber</w:t>
      </w:r>
      <w:r w:rsidR="00791955" w:rsidRPr="00791955">
        <w:rPr>
          <w:rFonts w:asciiTheme="majorHAnsi" w:eastAsia="Calibri" w:hAnsiTheme="majorHAnsi" w:cstheme="majorHAnsi"/>
          <w:sz w:val="22"/>
          <w:szCs w:val="22"/>
        </w:rPr>
        <w:t xml:space="preserve"> güvenlik, bulut </w:t>
      </w:r>
      <w:r w:rsidR="001E082B">
        <w:rPr>
          <w:rFonts w:asciiTheme="majorHAnsi" w:eastAsia="Calibri" w:hAnsiTheme="majorHAnsi" w:cstheme="majorHAnsi"/>
          <w:sz w:val="22"/>
          <w:szCs w:val="22"/>
        </w:rPr>
        <w:t>bilişim</w:t>
      </w:r>
      <w:r w:rsidR="00791955" w:rsidRPr="00791955">
        <w:rPr>
          <w:rFonts w:asciiTheme="majorHAnsi" w:eastAsia="Calibri" w:hAnsiTheme="majorHAnsi" w:cstheme="majorHAnsi"/>
          <w:sz w:val="22"/>
          <w:szCs w:val="22"/>
        </w:rPr>
        <w:t xml:space="preserve"> </w:t>
      </w:r>
      <w:r w:rsidR="005767DE">
        <w:rPr>
          <w:rFonts w:asciiTheme="majorHAnsi" w:eastAsia="Calibri" w:hAnsiTheme="majorHAnsi" w:cstheme="majorHAnsi"/>
          <w:sz w:val="22"/>
          <w:szCs w:val="22"/>
        </w:rPr>
        <w:t>gibi</w:t>
      </w:r>
      <w:r w:rsidR="00791955" w:rsidRPr="00791955">
        <w:rPr>
          <w:rFonts w:asciiTheme="majorHAnsi" w:eastAsia="Calibri" w:hAnsiTheme="majorHAnsi" w:cstheme="majorHAnsi"/>
          <w:sz w:val="22"/>
          <w:szCs w:val="22"/>
        </w:rPr>
        <w:t xml:space="preserve"> katma değerli servisler alanındaki çözümleri</w:t>
      </w:r>
      <w:r w:rsidR="00791955">
        <w:rPr>
          <w:rFonts w:asciiTheme="majorHAnsi" w:eastAsia="Calibri" w:hAnsiTheme="majorHAnsi" w:cstheme="majorHAnsi"/>
          <w:sz w:val="22"/>
          <w:szCs w:val="22"/>
        </w:rPr>
        <w:t xml:space="preserve">ni geliştirmeyi sürdürüyor. </w:t>
      </w:r>
    </w:p>
    <w:p w14:paraId="5B43D2F9" w14:textId="77777777" w:rsidR="00445E81" w:rsidRPr="00301C59" w:rsidRDefault="00445E81" w:rsidP="005767DE">
      <w:pPr>
        <w:tabs>
          <w:tab w:val="left" w:pos="7252"/>
        </w:tabs>
        <w:spacing w:line="276" w:lineRule="auto"/>
        <w:jc w:val="both"/>
        <w:rPr>
          <w:rFonts w:asciiTheme="majorHAnsi" w:eastAsia="Calibri" w:hAnsiTheme="majorHAnsi" w:cstheme="majorHAnsi"/>
          <w:sz w:val="22"/>
          <w:szCs w:val="22"/>
        </w:rPr>
      </w:pPr>
    </w:p>
    <w:p w14:paraId="2A1A0D33" w14:textId="0661BC1B" w:rsidR="00445E81" w:rsidRPr="00301C59" w:rsidRDefault="00445E81" w:rsidP="005767DE">
      <w:pPr>
        <w:tabs>
          <w:tab w:val="left" w:pos="7252"/>
        </w:tabs>
        <w:spacing w:line="276" w:lineRule="auto"/>
        <w:jc w:val="both"/>
        <w:rPr>
          <w:rFonts w:asciiTheme="majorHAnsi" w:eastAsia="Calibri" w:hAnsiTheme="majorHAnsi" w:cstheme="majorHAnsi"/>
          <w:b/>
          <w:sz w:val="22"/>
          <w:szCs w:val="22"/>
        </w:rPr>
      </w:pPr>
      <w:r w:rsidRPr="00301C59">
        <w:rPr>
          <w:rFonts w:asciiTheme="majorHAnsi" w:eastAsia="Calibri" w:hAnsiTheme="majorHAnsi" w:cstheme="majorHAnsi"/>
          <w:b/>
          <w:sz w:val="22"/>
          <w:szCs w:val="22"/>
        </w:rPr>
        <w:t>"</w:t>
      </w:r>
      <w:r w:rsidR="00791955">
        <w:rPr>
          <w:rFonts w:asciiTheme="majorHAnsi" w:eastAsia="Calibri" w:hAnsiTheme="majorHAnsi" w:cstheme="majorHAnsi"/>
          <w:b/>
          <w:sz w:val="22"/>
          <w:szCs w:val="22"/>
        </w:rPr>
        <w:t>Ülkemizi bölgesel bir dijital bağlantı merkezi haline getirme vizyonuyla çalışıyoruz</w:t>
      </w:r>
      <w:r w:rsidRPr="00301C59">
        <w:rPr>
          <w:rFonts w:asciiTheme="majorHAnsi" w:eastAsia="Calibri" w:hAnsiTheme="majorHAnsi" w:cstheme="majorHAnsi"/>
          <w:b/>
          <w:sz w:val="22"/>
          <w:szCs w:val="22"/>
        </w:rPr>
        <w:t>"</w:t>
      </w:r>
    </w:p>
    <w:p w14:paraId="54018527" w14:textId="3EA58CD3" w:rsidR="00445E81" w:rsidRPr="00301C59" w:rsidRDefault="00791955" w:rsidP="005C5DFC">
      <w:pPr>
        <w:tabs>
          <w:tab w:val="left" w:pos="7252"/>
        </w:tabs>
        <w:spacing w:line="276" w:lineRule="auto"/>
        <w:jc w:val="both"/>
        <w:rPr>
          <w:rFonts w:asciiTheme="majorHAnsi" w:eastAsia="Calibri" w:hAnsiTheme="majorHAnsi" w:cstheme="majorHAnsi"/>
          <w:sz w:val="22"/>
          <w:szCs w:val="22"/>
        </w:rPr>
      </w:pPr>
      <w:r w:rsidRPr="00791955">
        <w:rPr>
          <w:rFonts w:asciiTheme="majorHAnsi" w:eastAsia="Calibri" w:hAnsiTheme="majorHAnsi" w:cstheme="majorHAnsi"/>
          <w:b/>
          <w:sz w:val="22"/>
          <w:szCs w:val="22"/>
        </w:rPr>
        <w:t xml:space="preserve">Türk Telekom CEO’su Ebubekir </w:t>
      </w:r>
      <w:r w:rsidR="00301C59" w:rsidRPr="00791955">
        <w:rPr>
          <w:rFonts w:asciiTheme="majorHAnsi" w:eastAsia="Calibri" w:hAnsiTheme="majorHAnsi" w:cstheme="majorHAnsi"/>
          <w:b/>
          <w:sz w:val="22"/>
          <w:szCs w:val="22"/>
        </w:rPr>
        <w:t>Şahin</w:t>
      </w:r>
      <w:r w:rsidR="00301C59" w:rsidRPr="00301C59">
        <w:rPr>
          <w:rFonts w:asciiTheme="majorHAnsi" w:eastAsia="Calibri" w:hAnsiTheme="majorHAnsi" w:cstheme="majorHAnsi"/>
          <w:sz w:val="22"/>
          <w:szCs w:val="22"/>
        </w:rPr>
        <w:t>, “</w:t>
      </w:r>
      <w:r w:rsidRPr="00791955">
        <w:rPr>
          <w:rFonts w:asciiTheme="majorHAnsi" w:eastAsia="Calibri" w:hAnsiTheme="majorHAnsi" w:cstheme="majorHAnsi"/>
          <w:sz w:val="22"/>
          <w:szCs w:val="22"/>
        </w:rPr>
        <w:t>Türk Telekom olarak köklü tarihimiz, güçlü yatırımlarımız ve uzman mühendislerimiz ile bölge coğrafya</w:t>
      </w:r>
      <w:r w:rsidR="00803915">
        <w:rPr>
          <w:rFonts w:asciiTheme="majorHAnsi" w:eastAsia="Calibri" w:hAnsiTheme="majorHAnsi" w:cstheme="majorHAnsi"/>
          <w:sz w:val="22"/>
          <w:szCs w:val="22"/>
        </w:rPr>
        <w:t>sı</w:t>
      </w:r>
      <w:r w:rsidRPr="00791955">
        <w:rPr>
          <w:rFonts w:asciiTheme="majorHAnsi" w:eastAsia="Calibri" w:hAnsiTheme="majorHAnsi" w:cstheme="majorHAnsi"/>
          <w:sz w:val="22"/>
          <w:szCs w:val="22"/>
        </w:rPr>
        <w:t xml:space="preserve">nın teknoloji taşıyıcısı rolünü üstleniyor, Türkiye’yi bölgesel bir dijital bağlantı merkezi haline getirme vizyonuyla faaliyetlerimizi sürdürüyoruz. Grup şirketimiz </w:t>
      </w:r>
      <w:r>
        <w:rPr>
          <w:rFonts w:asciiTheme="majorHAnsi" w:eastAsia="Calibri" w:hAnsiTheme="majorHAnsi" w:cstheme="majorHAnsi"/>
          <w:sz w:val="22"/>
          <w:szCs w:val="22"/>
        </w:rPr>
        <w:t xml:space="preserve">Türk </w:t>
      </w:r>
      <w:r>
        <w:rPr>
          <w:rFonts w:asciiTheme="majorHAnsi" w:eastAsia="Calibri" w:hAnsiTheme="majorHAnsi" w:cstheme="majorHAnsi"/>
          <w:sz w:val="22"/>
          <w:szCs w:val="22"/>
        </w:rPr>
        <w:lastRenderedPageBreak/>
        <w:t xml:space="preserve">Telekom </w:t>
      </w:r>
      <w:r w:rsidRPr="00791955">
        <w:rPr>
          <w:rFonts w:asciiTheme="majorHAnsi" w:eastAsia="Calibri" w:hAnsiTheme="majorHAnsi" w:cstheme="majorHAnsi"/>
          <w:sz w:val="22"/>
          <w:szCs w:val="22"/>
        </w:rPr>
        <w:t>International ile Avrupa'dan Orta Doğu ve Asya'ya denizaltı kablo sistemlerini de kapsayan yaklaşık 50 bin kilometrelik uluslararası fiber ağımız</w:t>
      </w:r>
      <w:r w:rsidR="005C5DFC">
        <w:rPr>
          <w:rFonts w:asciiTheme="majorHAnsi" w:eastAsia="Calibri" w:hAnsiTheme="majorHAnsi" w:cstheme="majorHAnsi"/>
          <w:sz w:val="22"/>
          <w:szCs w:val="22"/>
        </w:rPr>
        <w:t>la</w:t>
      </w:r>
      <w:r w:rsidRPr="00791955">
        <w:rPr>
          <w:rFonts w:asciiTheme="majorHAnsi" w:eastAsia="Calibri" w:hAnsiTheme="majorHAnsi" w:cstheme="majorHAnsi"/>
          <w:sz w:val="22"/>
          <w:szCs w:val="22"/>
        </w:rPr>
        <w:t>, sadece veriyi değil</w:t>
      </w:r>
      <w:r w:rsidR="00803915">
        <w:rPr>
          <w:rFonts w:asciiTheme="majorHAnsi" w:eastAsia="Calibri" w:hAnsiTheme="majorHAnsi" w:cstheme="majorHAnsi"/>
          <w:sz w:val="22"/>
          <w:szCs w:val="22"/>
        </w:rPr>
        <w:t>,</w:t>
      </w:r>
      <w:r w:rsidRPr="00791955">
        <w:rPr>
          <w:rFonts w:asciiTheme="majorHAnsi" w:eastAsia="Calibri" w:hAnsiTheme="majorHAnsi" w:cstheme="majorHAnsi"/>
          <w:sz w:val="22"/>
          <w:szCs w:val="22"/>
        </w:rPr>
        <w:t xml:space="preserve"> bağlantı kalitesini, operasyonel sürekliliği ve uluslararası etkileşimi de sağlıyoruz. İştirakimiz Türk Telekom International ile yürüttüğümüz çalışmalar kapsamında; 24 ülke</w:t>
      </w:r>
      <w:r w:rsidR="00803915">
        <w:rPr>
          <w:rFonts w:asciiTheme="majorHAnsi" w:eastAsia="Calibri" w:hAnsiTheme="majorHAnsi" w:cstheme="majorHAnsi"/>
          <w:sz w:val="22"/>
          <w:szCs w:val="22"/>
        </w:rPr>
        <w:t xml:space="preserve">deki </w:t>
      </w:r>
      <w:r w:rsidRPr="00791955">
        <w:rPr>
          <w:rFonts w:asciiTheme="majorHAnsi" w:eastAsia="Calibri" w:hAnsiTheme="majorHAnsi" w:cstheme="majorHAnsi"/>
          <w:sz w:val="22"/>
          <w:szCs w:val="22"/>
        </w:rPr>
        <w:t>135'i aşkın varlık noktamız ve 200'den fazla iş ortağımızla Avrupa, Orta Doğu ve Asya arasında stratejik bir dijital köprü kuruyoruz</w:t>
      </w:r>
      <w:r w:rsidR="00301C59" w:rsidRPr="00301C59">
        <w:rPr>
          <w:rFonts w:asciiTheme="majorHAnsi" w:eastAsia="Calibri" w:hAnsiTheme="majorHAnsi" w:cstheme="majorHAnsi"/>
          <w:sz w:val="22"/>
          <w:szCs w:val="22"/>
        </w:rPr>
        <w:t>. Kuzey Kıbrıs Türk Cumhuriyeti fiber dönüşüm projesiyle de Türkiye'nin teknoloji ve altyapı birikimini uluslararası ölçekte somut projelere dö</w:t>
      </w:r>
      <w:r>
        <w:rPr>
          <w:rFonts w:asciiTheme="majorHAnsi" w:eastAsia="Calibri" w:hAnsiTheme="majorHAnsi" w:cstheme="majorHAnsi"/>
          <w:sz w:val="22"/>
          <w:szCs w:val="22"/>
        </w:rPr>
        <w:t>nüştürmey</w:t>
      </w:r>
      <w:r w:rsidR="005767DE">
        <w:rPr>
          <w:rFonts w:asciiTheme="majorHAnsi" w:eastAsia="Calibri" w:hAnsiTheme="majorHAnsi" w:cstheme="majorHAnsi"/>
          <w:sz w:val="22"/>
          <w:szCs w:val="22"/>
        </w:rPr>
        <w:t xml:space="preserve">e devam ediyoruz. </w:t>
      </w:r>
      <w:r w:rsidRPr="00791955">
        <w:rPr>
          <w:rFonts w:asciiTheme="majorHAnsi" w:eastAsia="Calibri" w:hAnsiTheme="majorHAnsi" w:cstheme="majorHAnsi"/>
          <w:sz w:val="22"/>
          <w:szCs w:val="22"/>
        </w:rPr>
        <w:t>Yapay zekâ uygulamaları, büyük veri analitiği ve bulut teknolojilerindeki hızlı gelişim, uluslararası veri trafiğini</w:t>
      </w:r>
      <w:r w:rsidR="00301C59" w:rsidRPr="00301C59">
        <w:rPr>
          <w:rFonts w:asciiTheme="majorHAnsi" w:eastAsia="Calibri" w:hAnsiTheme="majorHAnsi" w:cstheme="majorHAnsi"/>
          <w:sz w:val="22"/>
          <w:szCs w:val="22"/>
        </w:rPr>
        <w:t xml:space="preserve"> </w:t>
      </w:r>
      <w:r w:rsidR="005767DE">
        <w:rPr>
          <w:rFonts w:asciiTheme="majorHAnsi" w:eastAsia="Calibri" w:hAnsiTheme="majorHAnsi" w:cstheme="majorHAnsi"/>
          <w:sz w:val="22"/>
          <w:szCs w:val="22"/>
        </w:rPr>
        <w:t xml:space="preserve">artırıyor. </w:t>
      </w:r>
      <w:r w:rsidR="0031677C">
        <w:rPr>
          <w:rFonts w:asciiTheme="majorHAnsi" w:eastAsia="Calibri" w:hAnsiTheme="majorHAnsi" w:cstheme="majorHAnsi"/>
          <w:sz w:val="22"/>
          <w:szCs w:val="22"/>
        </w:rPr>
        <w:t>Bu</w:t>
      </w:r>
      <w:r w:rsidR="005767DE" w:rsidRPr="005767DE">
        <w:rPr>
          <w:rFonts w:asciiTheme="majorHAnsi" w:eastAsia="Calibri" w:hAnsiTheme="majorHAnsi" w:cstheme="majorHAnsi"/>
          <w:sz w:val="22"/>
          <w:szCs w:val="22"/>
        </w:rPr>
        <w:t xml:space="preserve"> ihtiyacı karşılamak amacıyla uluslararası kapasitemizi sürekli artırıyor, omurga ağımızı güçlendiriyor ve daha yüksek performans sunacak yeni nesil veri ve internet çözümleri geliştiriyoruz.</w:t>
      </w:r>
      <w:r w:rsidR="005C5DFC">
        <w:rPr>
          <w:rFonts w:asciiTheme="majorHAnsi" w:eastAsia="Calibri" w:hAnsiTheme="majorHAnsi" w:cstheme="majorHAnsi"/>
          <w:sz w:val="22"/>
          <w:szCs w:val="22"/>
        </w:rPr>
        <w:t xml:space="preserve"> </w:t>
      </w:r>
      <w:r w:rsidR="005C5DFC" w:rsidRPr="005C5DFC">
        <w:rPr>
          <w:rFonts w:asciiTheme="majorHAnsi" w:eastAsia="Calibri" w:hAnsiTheme="majorHAnsi" w:cstheme="majorHAnsi"/>
          <w:sz w:val="22"/>
          <w:szCs w:val="22"/>
        </w:rPr>
        <w:t>Bu kapsamda yaptığımız yatırımlarla uluslararası ağ kapasitemizde son bi</w:t>
      </w:r>
      <w:r w:rsidR="005C5DFC">
        <w:rPr>
          <w:rFonts w:asciiTheme="majorHAnsi" w:eastAsia="Calibri" w:hAnsiTheme="majorHAnsi" w:cstheme="majorHAnsi"/>
          <w:sz w:val="22"/>
          <w:szCs w:val="22"/>
        </w:rPr>
        <w:t xml:space="preserve">r yılda yüzde 30 artış sağladık. </w:t>
      </w:r>
      <w:r w:rsidR="00301C59" w:rsidRPr="00301C59">
        <w:rPr>
          <w:rFonts w:asciiTheme="majorHAnsi" w:eastAsia="Calibri" w:hAnsiTheme="majorHAnsi" w:cstheme="majorHAnsi"/>
          <w:sz w:val="22"/>
          <w:szCs w:val="22"/>
        </w:rPr>
        <w:t xml:space="preserve">Dijital çağın sunduğu imkanlarla ülkeler arasında güvenilir </w:t>
      </w:r>
      <w:r w:rsidR="00D57FE7">
        <w:rPr>
          <w:rFonts w:asciiTheme="majorHAnsi" w:eastAsia="Calibri" w:hAnsiTheme="majorHAnsi" w:cstheme="majorHAnsi"/>
          <w:sz w:val="22"/>
          <w:szCs w:val="22"/>
        </w:rPr>
        <w:t xml:space="preserve">bağlantılarla etkileşimi sağlamaya, </w:t>
      </w:r>
      <w:r w:rsidR="005767DE">
        <w:rPr>
          <w:rFonts w:asciiTheme="majorHAnsi" w:eastAsia="Calibri" w:hAnsiTheme="majorHAnsi" w:cstheme="majorHAnsi"/>
          <w:sz w:val="22"/>
          <w:szCs w:val="22"/>
        </w:rPr>
        <w:t>bölge coğrafya</w:t>
      </w:r>
      <w:r w:rsidR="00803915">
        <w:rPr>
          <w:rFonts w:asciiTheme="majorHAnsi" w:eastAsia="Calibri" w:hAnsiTheme="majorHAnsi" w:cstheme="majorHAnsi"/>
          <w:sz w:val="22"/>
          <w:szCs w:val="22"/>
        </w:rPr>
        <w:t>sın</w:t>
      </w:r>
      <w:r w:rsidR="005767DE">
        <w:rPr>
          <w:rFonts w:asciiTheme="majorHAnsi" w:eastAsia="Calibri" w:hAnsiTheme="majorHAnsi" w:cstheme="majorHAnsi"/>
          <w:sz w:val="22"/>
          <w:szCs w:val="22"/>
        </w:rPr>
        <w:t>da</w:t>
      </w:r>
      <w:r w:rsidR="00301C59" w:rsidRPr="00301C59">
        <w:rPr>
          <w:rFonts w:asciiTheme="majorHAnsi" w:eastAsia="Calibri" w:hAnsiTheme="majorHAnsi" w:cstheme="majorHAnsi"/>
          <w:sz w:val="22"/>
          <w:szCs w:val="22"/>
        </w:rPr>
        <w:t xml:space="preserve"> dijital dönüşüm</w:t>
      </w:r>
      <w:r w:rsidR="00D57FE7">
        <w:rPr>
          <w:rFonts w:asciiTheme="majorHAnsi" w:eastAsia="Calibri" w:hAnsiTheme="majorHAnsi" w:cstheme="majorHAnsi"/>
          <w:sz w:val="22"/>
          <w:szCs w:val="22"/>
        </w:rPr>
        <w:t xml:space="preserve">e öncülük etmeye </w:t>
      </w:r>
      <w:r>
        <w:rPr>
          <w:rFonts w:asciiTheme="majorHAnsi" w:eastAsia="Calibri" w:hAnsiTheme="majorHAnsi" w:cstheme="majorHAnsi"/>
          <w:sz w:val="22"/>
          <w:szCs w:val="22"/>
        </w:rPr>
        <w:t xml:space="preserve">ve ülkemizi bölgenin dijital bağlantı merkezi </w:t>
      </w:r>
      <w:r w:rsidR="005767DE">
        <w:rPr>
          <w:rFonts w:asciiTheme="majorHAnsi" w:eastAsia="Calibri" w:hAnsiTheme="majorHAnsi" w:cstheme="majorHAnsi"/>
          <w:sz w:val="22"/>
          <w:szCs w:val="22"/>
        </w:rPr>
        <w:t xml:space="preserve">haline </w:t>
      </w:r>
      <w:r w:rsidR="0031677C">
        <w:rPr>
          <w:rFonts w:asciiTheme="majorHAnsi" w:eastAsia="Calibri" w:hAnsiTheme="majorHAnsi" w:cstheme="majorHAnsi"/>
          <w:sz w:val="22"/>
          <w:szCs w:val="22"/>
        </w:rPr>
        <w:t>getirmek</w:t>
      </w:r>
      <w:r>
        <w:rPr>
          <w:rFonts w:asciiTheme="majorHAnsi" w:eastAsia="Calibri" w:hAnsiTheme="majorHAnsi" w:cstheme="majorHAnsi"/>
          <w:sz w:val="22"/>
          <w:szCs w:val="22"/>
        </w:rPr>
        <w:t xml:space="preserve"> </w:t>
      </w:r>
      <w:r w:rsidR="00D57FE7">
        <w:rPr>
          <w:rFonts w:asciiTheme="majorHAnsi" w:eastAsia="Calibri" w:hAnsiTheme="majorHAnsi" w:cstheme="majorHAnsi"/>
          <w:sz w:val="22"/>
          <w:szCs w:val="22"/>
        </w:rPr>
        <w:t>için çalışmalarımıza ve yatırımlarımıza kararlılıkla</w:t>
      </w:r>
      <w:r>
        <w:rPr>
          <w:rFonts w:asciiTheme="majorHAnsi" w:eastAsia="Calibri" w:hAnsiTheme="majorHAnsi" w:cstheme="majorHAnsi"/>
          <w:sz w:val="22"/>
          <w:szCs w:val="22"/>
        </w:rPr>
        <w:t xml:space="preserve"> devam edeceğiz</w:t>
      </w:r>
      <w:r w:rsidR="00301C59" w:rsidRPr="00301C59">
        <w:rPr>
          <w:rFonts w:asciiTheme="majorHAnsi" w:eastAsia="Calibri" w:hAnsiTheme="majorHAnsi" w:cstheme="majorHAnsi"/>
          <w:sz w:val="22"/>
          <w:szCs w:val="22"/>
        </w:rPr>
        <w:t>” diye konuştu.</w:t>
      </w:r>
    </w:p>
    <w:p w14:paraId="595E1C2F" w14:textId="77777777" w:rsidR="00445E81" w:rsidRPr="00301C59" w:rsidRDefault="00445E81" w:rsidP="005767DE">
      <w:pPr>
        <w:tabs>
          <w:tab w:val="left" w:pos="7252"/>
        </w:tabs>
        <w:spacing w:line="276" w:lineRule="auto"/>
        <w:jc w:val="both"/>
        <w:rPr>
          <w:rFonts w:asciiTheme="majorHAnsi" w:eastAsia="Calibri" w:hAnsiTheme="majorHAnsi" w:cstheme="majorHAnsi"/>
          <w:sz w:val="22"/>
          <w:szCs w:val="22"/>
        </w:rPr>
      </w:pPr>
    </w:p>
    <w:p w14:paraId="4976D725" w14:textId="029EBBE8" w:rsidR="00445E81" w:rsidRPr="00301C59" w:rsidRDefault="00791955" w:rsidP="005767DE">
      <w:pPr>
        <w:tabs>
          <w:tab w:val="left" w:pos="7252"/>
        </w:tabs>
        <w:spacing w:line="276" w:lineRule="auto"/>
        <w:jc w:val="both"/>
        <w:rPr>
          <w:rFonts w:asciiTheme="majorHAnsi" w:eastAsia="Calibri" w:hAnsiTheme="majorHAnsi" w:cstheme="majorHAnsi"/>
          <w:b/>
          <w:sz w:val="22"/>
          <w:szCs w:val="22"/>
        </w:rPr>
      </w:pPr>
      <w:r>
        <w:rPr>
          <w:rFonts w:asciiTheme="majorHAnsi" w:eastAsia="Calibri" w:hAnsiTheme="majorHAnsi" w:cstheme="majorHAnsi"/>
          <w:b/>
          <w:sz w:val="22"/>
          <w:szCs w:val="22"/>
        </w:rPr>
        <w:t xml:space="preserve">Türk Telekom </w:t>
      </w:r>
      <w:proofErr w:type="spellStart"/>
      <w:r>
        <w:rPr>
          <w:rFonts w:asciiTheme="majorHAnsi" w:eastAsia="Calibri" w:hAnsiTheme="majorHAnsi" w:cstheme="majorHAnsi"/>
          <w:b/>
          <w:sz w:val="22"/>
          <w:szCs w:val="22"/>
        </w:rPr>
        <w:t>International’a</w:t>
      </w:r>
      <w:proofErr w:type="spellEnd"/>
      <w:r>
        <w:rPr>
          <w:rFonts w:asciiTheme="majorHAnsi" w:eastAsia="Calibri" w:hAnsiTheme="majorHAnsi" w:cstheme="majorHAnsi"/>
          <w:b/>
          <w:sz w:val="22"/>
          <w:szCs w:val="22"/>
        </w:rPr>
        <w:t xml:space="preserve"> uluslara</w:t>
      </w:r>
      <w:r w:rsidR="005767DE">
        <w:rPr>
          <w:rFonts w:asciiTheme="majorHAnsi" w:eastAsia="Calibri" w:hAnsiTheme="majorHAnsi" w:cstheme="majorHAnsi"/>
          <w:b/>
          <w:sz w:val="22"/>
          <w:szCs w:val="22"/>
        </w:rPr>
        <w:t>ra</w:t>
      </w:r>
      <w:r>
        <w:rPr>
          <w:rFonts w:asciiTheme="majorHAnsi" w:eastAsia="Calibri" w:hAnsiTheme="majorHAnsi" w:cstheme="majorHAnsi"/>
          <w:b/>
          <w:sz w:val="22"/>
          <w:szCs w:val="22"/>
        </w:rPr>
        <w:t>sı alanda büyük güven</w:t>
      </w:r>
    </w:p>
    <w:p w14:paraId="1C9CE96C" w14:textId="1ED9577B" w:rsidR="001E66EC" w:rsidRDefault="00791955" w:rsidP="005767DE">
      <w:pPr>
        <w:tabs>
          <w:tab w:val="left" w:pos="7252"/>
        </w:tabs>
        <w:spacing w:line="276" w:lineRule="auto"/>
        <w:jc w:val="both"/>
        <w:rPr>
          <w:rFonts w:asciiTheme="majorHAnsi" w:eastAsia="Calibri" w:hAnsiTheme="majorHAnsi" w:cstheme="majorHAnsi"/>
          <w:sz w:val="22"/>
          <w:szCs w:val="22"/>
        </w:rPr>
      </w:pPr>
      <w:r>
        <w:rPr>
          <w:rFonts w:asciiTheme="majorHAnsi" w:eastAsia="Calibri" w:hAnsiTheme="majorHAnsi" w:cstheme="majorHAnsi"/>
          <w:sz w:val="22"/>
          <w:szCs w:val="22"/>
        </w:rPr>
        <w:t>Türk Telekom</w:t>
      </w:r>
      <w:r w:rsidR="00445E81" w:rsidRPr="00301C59">
        <w:rPr>
          <w:rFonts w:asciiTheme="majorHAnsi" w:eastAsia="Calibri" w:hAnsiTheme="majorHAnsi" w:cstheme="majorHAnsi"/>
          <w:sz w:val="22"/>
          <w:szCs w:val="22"/>
        </w:rPr>
        <w:t xml:space="preserve"> International, dünyanın en çok takip edilen motor sporları organizasyonlarından Formula 1 Macaristan Grand Prix'sine ev sahipliği yapan </w:t>
      </w:r>
      <w:proofErr w:type="spellStart"/>
      <w:r w:rsidR="00445E81" w:rsidRPr="00301C59">
        <w:rPr>
          <w:rFonts w:asciiTheme="majorHAnsi" w:eastAsia="Calibri" w:hAnsiTheme="majorHAnsi" w:cstheme="majorHAnsi"/>
          <w:sz w:val="22"/>
          <w:szCs w:val="22"/>
        </w:rPr>
        <w:t>Hungaroring</w:t>
      </w:r>
      <w:proofErr w:type="spellEnd"/>
      <w:r w:rsidR="00445E81" w:rsidRPr="00301C59">
        <w:rPr>
          <w:rFonts w:asciiTheme="majorHAnsi" w:eastAsia="Calibri" w:hAnsiTheme="majorHAnsi" w:cstheme="majorHAnsi"/>
          <w:sz w:val="22"/>
          <w:szCs w:val="22"/>
        </w:rPr>
        <w:t xml:space="preserve"> pistinin önemli fiber altyapı sağlayıcıları arasında yer alıyor. </w:t>
      </w:r>
      <w:r w:rsidR="00301C59" w:rsidRPr="00301C59">
        <w:rPr>
          <w:rFonts w:asciiTheme="majorHAnsi" w:eastAsia="Calibri" w:hAnsiTheme="majorHAnsi" w:cstheme="majorHAnsi"/>
          <w:sz w:val="22"/>
          <w:szCs w:val="22"/>
        </w:rPr>
        <w:t>Uzun</w:t>
      </w:r>
      <w:r w:rsidR="00445E81" w:rsidRPr="00301C59">
        <w:rPr>
          <w:rFonts w:asciiTheme="majorHAnsi" w:eastAsia="Calibri" w:hAnsiTheme="majorHAnsi" w:cstheme="majorHAnsi"/>
          <w:sz w:val="22"/>
          <w:szCs w:val="22"/>
        </w:rPr>
        <w:t xml:space="preserve"> yıllardır Formula 1 takımlarının yarış sırasında kullandıklar</w:t>
      </w:r>
      <w:r w:rsidR="00301C59" w:rsidRPr="00301C59">
        <w:rPr>
          <w:rFonts w:asciiTheme="majorHAnsi" w:eastAsia="Calibri" w:hAnsiTheme="majorHAnsi" w:cstheme="majorHAnsi"/>
          <w:sz w:val="22"/>
          <w:szCs w:val="22"/>
        </w:rPr>
        <w:t>ı internet altyapısını sağlayan T</w:t>
      </w:r>
      <w:r>
        <w:rPr>
          <w:rFonts w:asciiTheme="majorHAnsi" w:eastAsia="Calibri" w:hAnsiTheme="majorHAnsi" w:cstheme="majorHAnsi"/>
          <w:sz w:val="22"/>
          <w:szCs w:val="22"/>
        </w:rPr>
        <w:t>ürk Telekom</w:t>
      </w:r>
      <w:r w:rsidR="00301C59" w:rsidRPr="00301C59">
        <w:rPr>
          <w:rFonts w:asciiTheme="majorHAnsi" w:eastAsia="Calibri" w:hAnsiTheme="majorHAnsi" w:cstheme="majorHAnsi"/>
          <w:sz w:val="22"/>
          <w:szCs w:val="22"/>
        </w:rPr>
        <w:t xml:space="preserve"> International</w:t>
      </w:r>
      <w:r w:rsidR="00445E81" w:rsidRPr="00301C59">
        <w:rPr>
          <w:rFonts w:asciiTheme="majorHAnsi" w:eastAsia="Calibri" w:hAnsiTheme="majorHAnsi" w:cstheme="majorHAnsi"/>
          <w:sz w:val="22"/>
          <w:szCs w:val="22"/>
        </w:rPr>
        <w:t xml:space="preserve">, yarışın uluslararası yayınlarını gerçekleştiren yayın kuruluşlarının bağlantı hizmetlerini </w:t>
      </w:r>
      <w:r w:rsidR="00301C59" w:rsidRPr="00301C59">
        <w:rPr>
          <w:rFonts w:asciiTheme="majorHAnsi" w:eastAsia="Calibri" w:hAnsiTheme="majorHAnsi" w:cstheme="majorHAnsi"/>
          <w:sz w:val="22"/>
          <w:szCs w:val="22"/>
        </w:rPr>
        <w:t>veriyor</w:t>
      </w:r>
      <w:r w:rsidR="00445E81" w:rsidRPr="00301C59">
        <w:rPr>
          <w:rFonts w:asciiTheme="majorHAnsi" w:eastAsia="Calibri" w:hAnsiTheme="majorHAnsi" w:cstheme="majorHAnsi"/>
          <w:sz w:val="22"/>
          <w:szCs w:val="22"/>
        </w:rPr>
        <w:t xml:space="preserve">. </w:t>
      </w:r>
      <w:r w:rsidR="005767DE">
        <w:rPr>
          <w:rFonts w:asciiTheme="majorHAnsi" w:eastAsia="Calibri" w:hAnsiTheme="majorHAnsi" w:cstheme="majorHAnsi"/>
          <w:sz w:val="22"/>
          <w:szCs w:val="22"/>
        </w:rPr>
        <w:t xml:space="preserve">2026 yılında İstanbul’da oynanan UEFA Avrupa Ligi </w:t>
      </w:r>
      <w:r w:rsidR="0031677C">
        <w:rPr>
          <w:rFonts w:asciiTheme="majorHAnsi" w:eastAsia="Calibri" w:hAnsiTheme="majorHAnsi" w:cstheme="majorHAnsi"/>
          <w:sz w:val="22"/>
          <w:szCs w:val="22"/>
        </w:rPr>
        <w:t xml:space="preserve">Finali’nin </w:t>
      </w:r>
      <w:r w:rsidR="005767DE">
        <w:rPr>
          <w:rFonts w:asciiTheme="majorHAnsi" w:eastAsia="Calibri" w:hAnsiTheme="majorHAnsi" w:cstheme="majorHAnsi"/>
          <w:sz w:val="22"/>
          <w:szCs w:val="22"/>
        </w:rPr>
        <w:t>naklen yayını için uluslararası yayıncılara altyapı desteği sağla</w:t>
      </w:r>
      <w:r w:rsidR="00D57FE7">
        <w:rPr>
          <w:rFonts w:asciiTheme="majorHAnsi" w:eastAsia="Calibri" w:hAnsiTheme="majorHAnsi" w:cstheme="majorHAnsi"/>
          <w:sz w:val="22"/>
          <w:szCs w:val="22"/>
        </w:rPr>
        <w:t>yan Türk Te</w:t>
      </w:r>
      <w:r w:rsidR="0031677C">
        <w:rPr>
          <w:rFonts w:asciiTheme="majorHAnsi" w:eastAsia="Calibri" w:hAnsiTheme="majorHAnsi" w:cstheme="majorHAnsi"/>
          <w:sz w:val="22"/>
          <w:szCs w:val="22"/>
        </w:rPr>
        <w:t>le</w:t>
      </w:r>
      <w:r w:rsidR="00D57FE7">
        <w:rPr>
          <w:rFonts w:asciiTheme="majorHAnsi" w:eastAsia="Calibri" w:hAnsiTheme="majorHAnsi" w:cstheme="majorHAnsi"/>
          <w:sz w:val="22"/>
          <w:szCs w:val="22"/>
        </w:rPr>
        <w:t>kom International,</w:t>
      </w:r>
      <w:r w:rsidR="005767DE">
        <w:rPr>
          <w:rFonts w:asciiTheme="majorHAnsi" w:eastAsia="Calibri" w:hAnsiTheme="majorHAnsi" w:cstheme="majorHAnsi"/>
          <w:sz w:val="22"/>
          <w:szCs w:val="22"/>
        </w:rPr>
        <w:t xml:space="preserve"> </w:t>
      </w:r>
      <w:r w:rsidR="006F3FC4">
        <w:rPr>
          <w:rFonts w:asciiTheme="majorHAnsi" w:eastAsia="Calibri" w:hAnsiTheme="majorHAnsi" w:cstheme="majorHAnsi"/>
          <w:sz w:val="22"/>
          <w:szCs w:val="22"/>
        </w:rPr>
        <w:t xml:space="preserve">Eylül ayında gerçekleştirilecek </w:t>
      </w:r>
      <w:r w:rsidR="005767DE">
        <w:rPr>
          <w:rFonts w:asciiTheme="majorHAnsi" w:eastAsia="Calibri" w:hAnsiTheme="majorHAnsi" w:cstheme="majorHAnsi"/>
          <w:sz w:val="22"/>
          <w:szCs w:val="22"/>
        </w:rPr>
        <w:t>Formula 1 Bakü Grand</w:t>
      </w:r>
      <w:r w:rsidR="0031677C">
        <w:rPr>
          <w:rFonts w:asciiTheme="majorHAnsi" w:eastAsia="Calibri" w:hAnsiTheme="majorHAnsi" w:cstheme="majorHAnsi"/>
          <w:sz w:val="22"/>
          <w:szCs w:val="22"/>
        </w:rPr>
        <w:t xml:space="preserve"> P</w:t>
      </w:r>
      <w:r w:rsidR="005767DE">
        <w:rPr>
          <w:rFonts w:asciiTheme="majorHAnsi" w:eastAsia="Calibri" w:hAnsiTheme="majorHAnsi" w:cstheme="majorHAnsi"/>
          <w:sz w:val="22"/>
          <w:szCs w:val="22"/>
        </w:rPr>
        <w:t>rix’</w:t>
      </w:r>
      <w:r w:rsidR="0031677C">
        <w:rPr>
          <w:rFonts w:asciiTheme="majorHAnsi" w:eastAsia="Calibri" w:hAnsiTheme="majorHAnsi" w:cstheme="majorHAnsi"/>
          <w:sz w:val="22"/>
          <w:szCs w:val="22"/>
        </w:rPr>
        <w:t>sine</w:t>
      </w:r>
      <w:r w:rsidR="005767DE">
        <w:rPr>
          <w:rFonts w:asciiTheme="majorHAnsi" w:eastAsia="Calibri" w:hAnsiTheme="majorHAnsi" w:cstheme="majorHAnsi"/>
          <w:sz w:val="22"/>
          <w:szCs w:val="22"/>
        </w:rPr>
        <w:t xml:space="preserve"> </w:t>
      </w:r>
      <w:r w:rsidR="006F3FC4">
        <w:rPr>
          <w:rFonts w:asciiTheme="majorHAnsi" w:eastAsia="Calibri" w:hAnsiTheme="majorHAnsi" w:cstheme="majorHAnsi"/>
          <w:sz w:val="22"/>
          <w:szCs w:val="22"/>
        </w:rPr>
        <w:t xml:space="preserve">de </w:t>
      </w:r>
      <w:r w:rsidR="005767DE">
        <w:rPr>
          <w:rFonts w:asciiTheme="majorHAnsi" w:eastAsia="Calibri" w:hAnsiTheme="majorHAnsi" w:cstheme="majorHAnsi"/>
          <w:sz w:val="22"/>
          <w:szCs w:val="22"/>
        </w:rPr>
        <w:t xml:space="preserve">altyapı desteği </w:t>
      </w:r>
      <w:r w:rsidR="006F3FC4">
        <w:rPr>
          <w:rFonts w:asciiTheme="majorHAnsi" w:eastAsia="Calibri" w:hAnsiTheme="majorHAnsi" w:cstheme="majorHAnsi"/>
          <w:sz w:val="22"/>
          <w:szCs w:val="22"/>
        </w:rPr>
        <w:t>sunacak</w:t>
      </w:r>
      <w:r w:rsidR="00D57FE7">
        <w:rPr>
          <w:rFonts w:asciiTheme="majorHAnsi" w:eastAsia="Calibri" w:hAnsiTheme="majorHAnsi" w:cstheme="majorHAnsi"/>
          <w:sz w:val="22"/>
          <w:szCs w:val="22"/>
        </w:rPr>
        <w:t>.</w:t>
      </w:r>
      <w:r w:rsidR="005767DE">
        <w:rPr>
          <w:rFonts w:asciiTheme="majorHAnsi" w:eastAsia="Calibri" w:hAnsiTheme="majorHAnsi" w:cstheme="majorHAnsi"/>
          <w:sz w:val="22"/>
          <w:szCs w:val="22"/>
        </w:rPr>
        <w:t xml:space="preserve"> </w:t>
      </w:r>
      <w:r w:rsidR="005767DE" w:rsidRPr="005767DE">
        <w:rPr>
          <w:rFonts w:asciiTheme="majorHAnsi" w:eastAsia="Calibri" w:hAnsiTheme="majorHAnsi" w:cstheme="majorHAnsi"/>
          <w:sz w:val="22"/>
          <w:szCs w:val="22"/>
        </w:rPr>
        <w:t>Türk Telekom International</w:t>
      </w:r>
      <w:r w:rsidR="005767DE">
        <w:rPr>
          <w:rFonts w:asciiTheme="majorHAnsi" w:eastAsia="Calibri" w:hAnsiTheme="majorHAnsi" w:cstheme="majorHAnsi"/>
          <w:sz w:val="22"/>
          <w:szCs w:val="22"/>
        </w:rPr>
        <w:t xml:space="preserve">, </w:t>
      </w:r>
      <w:r w:rsidR="005767DE" w:rsidRPr="005767DE">
        <w:rPr>
          <w:rFonts w:asciiTheme="majorHAnsi" w:eastAsia="Calibri" w:hAnsiTheme="majorHAnsi" w:cstheme="majorHAnsi"/>
          <w:sz w:val="22"/>
          <w:szCs w:val="22"/>
        </w:rPr>
        <w:t>yüksek kapasiteli ve güvenilir uluslararası iletişim altyapıs</w:t>
      </w:r>
      <w:r w:rsidR="005767DE">
        <w:rPr>
          <w:rFonts w:asciiTheme="majorHAnsi" w:eastAsia="Calibri" w:hAnsiTheme="majorHAnsi" w:cstheme="majorHAnsi"/>
          <w:sz w:val="22"/>
          <w:szCs w:val="22"/>
        </w:rPr>
        <w:t xml:space="preserve">ı ile dünyanın en büyük organizasyonlarının milyonlarla buluşmasını sağlayarak </w:t>
      </w:r>
      <w:r w:rsidR="005767DE" w:rsidRPr="005767DE">
        <w:rPr>
          <w:rFonts w:asciiTheme="majorHAnsi" w:eastAsia="Calibri" w:hAnsiTheme="majorHAnsi" w:cstheme="majorHAnsi"/>
          <w:sz w:val="22"/>
          <w:szCs w:val="22"/>
        </w:rPr>
        <w:t xml:space="preserve">küresel </w:t>
      </w:r>
      <w:r w:rsidR="005767DE">
        <w:rPr>
          <w:rFonts w:asciiTheme="majorHAnsi" w:eastAsia="Calibri" w:hAnsiTheme="majorHAnsi" w:cstheme="majorHAnsi"/>
          <w:sz w:val="22"/>
          <w:szCs w:val="22"/>
        </w:rPr>
        <w:t xml:space="preserve">ölçekteki vizyonunu ortaya koyuyor. </w:t>
      </w:r>
    </w:p>
    <w:p w14:paraId="4143EFC5" w14:textId="77777777" w:rsidR="005767DE" w:rsidRDefault="005767DE" w:rsidP="005767DE">
      <w:pPr>
        <w:tabs>
          <w:tab w:val="left" w:pos="7252"/>
        </w:tabs>
        <w:spacing w:line="276" w:lineRule="auto"/>
        <w:jc w:val="both"/>
        <w:rPr>
          <w:rFonts w:asciiTheme="majorHAnsi" w:eastAsia="Calibri" w:hAnsiTheme="majorHAnsi" w:cstheme="majorHAnsi"/>
          <w:sz w:val="22"/>
          <w:szCs w:val="22"/>
        </w:rPr>
      </w:pPr>
    </w:p>
    <w:p w14:paraId="6569F747" w14:textId="3DDFA788" w:rsidR="001E66EC" w:rsidRDefault="001E66EC" w:rsidP="002A5A28">
      <w:pPr>
        <w:tabs>
          <w:tab w:val="left" w:pos="7252"/>
        </w:tabs>
        <w:jc w:val="both"/>
        <w:rPr>
          <w:rFonts w:asciiTheme="majorHAnsi" w:eastAsia="Calibri" w:hAnsiTheme="majorHAnsi" w:cstheme="majorHAnsi"/>
          <w:sz w:val="22"/>
          <w:szCs w:val="22"/>
        </w:rPr>
      </w:pPr>
      <w:r>
        <w:rPr>
          <w:rFonts w:ascii="IBM Plex Sans" w:eastAsia="IBM Plex Sans" w:hAnsi="IBM Plex Sans" w:cs="IBM Plex Sans"/>
          <w:b/>
          <w:bCs/>
          <w:noProof/>
        </w:rPr>
        <w:drawing>
          <wp:inline distT="0" distB="0" distL="0" distR="0" wp14:anchorId="482ACFC4" wp14:editId="2D71775C">
            <wp:extent cx="1148121" cy="324952"/>
            <wp:effectExtent l="0" t="0" r="0" b="0"/>
            <wp:docPr id="1073741825" name="officeArt object" descr="Resim 6"/>
            <wp:cNvGraphicFramePr/>
            <a:graphic xmlns:a="http://schemas.openxmlformats.org/drawingml/2006/main">
              <a:graphicData uri="http://schemas.openxmlformats.org/drawingml/2006/picture">
                <pic:pic xmlns:pic="http://schemas.openxmlformats.org/drawingml/2006/picture">
                  <pic:nvPicPr>
                    <pic:cNvPr id="1073741825" name="Resim 6" descr="Resim 6"/>
                    <pic:cNvPicPr>
                      <a:picLocks noChangeAspect="1"/>
                    </pic:cNvPicPr>
                  </pic:nvPicPr>
                  <pic:blipFill>
                    <a:blip r:embed="rId8"/>
                    <a:srcRect l="12357" t="25233" r="12162" b="28369"/>
                    <a:stretch>
                      <a:fillRect/>
                    </a:stretch>
                  </pic:blipFill>
                  <pic:spPr>
                    <a:xfrm>
                      <a:off x="0" y="0"/>
                      <a:ext cx="1148121" cy="324952"/>
                    </a:xfrm>
                    <a:prstGeom prst="rect">
                      <a:avLst/>
                    </a:prstGeom>
                    <a:ln w="12700" cap="flat">
                      <a:noFill/>
                      <a:miter lim="400000"/>
                    </a:ln>
                    <a:effectLst/>
                  </pic:spPr>
                </pic:pic>
              </a:graphicData>
            </a:graphic>
          </wp:inline>
        </w:drawing>
      </w:r>
    </w:p>
    <w:p w14:paraId="6D339944" w14:textId="77777777" w:rsidR="001E66EC" w:rsidRDefault="001E66EC" w:rsidP="002A5A28">
      <w:pPr>
        <w:tabs>
          <w:tab w:val="left" w:pos="7252"/>
        </w:tabs>
        <w:jc w:val="both"/>
        <w:rPr>
          <w:rFonts w:asciiTheme="majorHAnsi" w:eastAsia="Calibri" w:hAnsiTheme="majorHAnsi" w:cstheme="majorHAnsi"/>
          <w:sz w:val="22"/>
          <w:szCs w:val="22"/>
        </w:rPr>
      </w:pPr>
    </w:p>
    <w:p w14:paraId="5562B52C" w14:textId="77777777" w:rsidR="001E66EC" w:rsidRDefault="001E66EC" w:rsidP="001E66EC">
      <w:pPr>
        <w:pBdr>
          <w:top w:val="nil"/>
          <w:left w:val="nil"/>
          <w:bottom w:val="nil"/>
          <w:right w:val="nil"/>
          <w:between w:val="nil"/>
        </w:pBdr>
        <w:rPr>
          <w:rFonts w:ascii="Calibri" w:eastAsia="Calibri" w:hAnsi="Calibri" w:cs="Calibri"/>
          <w:color w:val="000000"/>
          <w:sz w:val="22"/>
          <w:szCs w:val="22"/>
        </w:rPr>
      </w:pPr>
    </w:p>
    <w:p w14:paraId="413967D9" w14:textId="77777777" w:rsidR="00546893" w:rsidRPr="006F6F5D" w:rsidRDefault="00546893" w:rsidP="006F6F5D">
      <w:pPr>
        <w:pBdr>
          <w:top w:val="nil"/>
          <w:left w:val="nil"/>
          <w:bottom w:val="nil"/>
          <w:right w:val="nil"/>
          <w:between w:val="nil"/>
        </w:pBdr>
        <w:jc w:val="both"/>
        <w:rPr>
          <w:rFonts w:ascii="Calibri" w:eastAsia="Calibri" w:hAnsi="Calibri" w:cs="Calibri"/>
          <w:b/>
          <w:color w:val="000000"/>
          <w:sz w:val="22"/>
          <w:szCs w:val="22"/>
        </w:rPr>
      </w:pPr>
      <w:r w:rsidRPr="006F6F5D">
        <w:rPr>
          <w:rFonts w:ascii="Calibri" w:eastAsia="Calibri" w:hAnsi="Calibri" w:cs="Calibri"/>
          <w:b/>
          <w:color w:val="000000"/>
          <w:sz w:val="22"/>
          <w:szCs w:val="22"/>
        </w:rPr>
        <w:t>Özge Yavuz</w:t>
      </w:r>
    </w:p>
    <w:p w14:paraId="5251C267" w14:textId="77777777" w:rsidR="00546893" w:rsidRPr="00B17A07" w:rsidRDefault="00546893" w:rsidP="006F6F5D">
      <w:pPr>
        <w:pBdr>
          <w:top w:val="nil"/>
          <w:left w:val="nil"/>
          <w:bottom w:val="nil"/>
          <w:right w:val="nil"/>
          <w:between w:val="nil"/>
        </w:pBdr>
        <w:jc w:val="both"/>
        <w:rPr>
          <w:rFonts w:ascii="Calibri" w:eastAsia="Calibri" w:hAnsi="Calibri" w:cs="Calibri"/>
          <w:color w:val="000000"/>
          <w:sz w:val="22"/>
          <w:szCs w:val="22"/>
        </w:rPr>
      </w:pPr>
      <w:r w:rsidRPr="00B17A07">
        <w:rPr>
          <w:rFonts w:ascii="Calibri" w:eastAsia="Calibri" w:hAnsi="Calibri" w:cs="Calibri"/>
          <w:color w:val="000000"/>
          <w:sz w:val="22"/>
          <w:szCs w:val="22"/>
        </w:rPr>
        <w:t>Tel: 0 532 395 05 12</w:t>
      </w:r>
    </w:p>
    <w:p w14:paraId="259BC9B4" w14:textId="77777777" w:rsidR="00546893" w:rsidRPr="006F6F5D" w:rsidRDefault="00546893" w:rsidP="006F6F5D">
      <w:pPr>
        <w:pBdr>
          <w:top w:val="nil"/>
          <w:left w:val="nil"/>
          <w:bottom w:val="nil"/>
          <w:right w:val="nil"/>
          <w:between w:val="nil"/>
        </w:pBdr>
        <w:jc w:val="both"/>
        <w:rPr>
          <w:rFonts w:ascii="Calibri" w:eastAsia="Calibri" w:hAnsi="Calibri" w:cs="Calibri"/>
          <w:color w:val="000000"/>
          <w:sz w:val="22"/>
          <w:szCs w:val="22"/>
          <w:u w:val="single"/>
        </w:rPr>
      </w:pPr>
      <w:r w:rsidRPr="006F6F5D">
        <w:rPr>
          <w:rFonts w:ascii="Calibri" w:eastAsia="Calibri" w:hAnsi="Calibri" w:cs="Calibri"/>
          <w:color w:val="000000"/>
          <w:sz w:val="22"/>
          <w:szCs w:val="22"/>
          <w:u w:val="single"/>
        </w:rPr>
        <w:t>ozge.yavuz@lorbi.com</w:t>
      </w:r>
    </w:p>
    <w:p w14:paraId="0672BCB1" w14:textId="77777777" w:rsidR="001E66EC" w:rsidRDefault="001E66EC" w:rsidP="001E66EC">
      <w:pPr>
        <w:pBdr>
          <w:top w:val="nil"/>
          <w:left w:val="nil"/>
          <w:bottom w:val="nil"/>
          <w:right w:val="nil"/>
          <w:between w:val="nil"/>
        </w:pBdr>
        <w:jc w:val="both"/>
        <w:rPr>
          <w:rFonts w:ascii="Calibri" w:eastAsia="Calibri" w:hAnsi="Calibri" w:cs="Calibri"/>
          <w:color w:val="000000"/>
          <w:sz w:val="22"/>
          <w:szCs w:val="22"/>
          <w:u w:val="single"/>
        </w:rPr>
      </w:pPr>
    </w:p>
    <w:p w14:paraId="7ABD9608" w14:textId="0BDB91B3" w:rsidR="001E66EC" w:rsidRDefault="001E66EC" w:rsidP="001E66EC">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Mehmet Akif Kaya</w:t>
      </w:r>
    </w:p>
    <w:p w14:paraId="5631B8E6" w14:textId="0030BC90" w:rsidR="001E66EC" w:rsidRDefault="001E66EC" w:rsidP="001E66EC">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Tel: </w:t>
      </w:r>
      <w:r w:rsidRPr="004C47B2">
        <w:rPr>
          <w:rFonts w:ascii="Calibri" w:eastAsia="Calibri" w:hAnsi="Calibri" w:cs="Calibri"/>
          <w:color w:val="000000"/>
          <w:sz w:val="22"/>
          <w:szCs w:val="22"/>
        </w:rPr>
        <w:t xml:space="preserve">0 </w:t>
      </w:r>
      <w:r>
        <w:rPr>
          <w:rFonts w:ascii="Calibri" w:eastAsia="Calibri" w:hAnsi="Calibri" w:cs="Calibri"/>
          <w:color w:val="000000"/>
          <w:sz w:val="22"/>
          <w:szCs w:val="22"/>
        </w:rPr>
        <w:t>507 877 31 91</w:t>
      </w:r>
    </w:p>
    <w:p w14:paraId="4C8F4378" w14:textId="69E07C7B" w:rsidR="001E66EC" w:rsidRPr="006F6F5D" w:rsidRDefault="001E66EC" w:rsidP="001E66EC">
      <w:pPr>
        <w:pBdr>
          <w:top w:val="nil"/>
          <w:left w:val="nil"/>
          <w:bottom w:val="nil"/>
          <w:right w:val="nil"/>
          <w:between w:val="nil"/>
        </w:pBdr>
        <w:jc w:val="both"/>
        <w:rPr>
          <w:rFonts w:ascii="Calibri" w:eastAsia="Calibri" w:hAnsi="Calibri" w:cs="Calibri"/>
          <w:color w:val="000000"/>
          <w:sz w:val="22"/>
          <w:szCs w:val="22"/>
          <w:u w:val="single"/>
        </w:rPr>
      </w:pPr>
      <w:hyperlink r:id="rId9" w:history="1">
        <w:r w:rsidRPr="006F6F5D">
          <w:rPr>
            <w:rFonts w:ascii="Calibri" w:eastAsia="Calibri" w:hAnsi="Calibri" w:cs="Calibri"/>
            <w:color w:val="000000"/>
            <w:sz w:val="22"/>
            <w:szCs w:val="22"/>
            <w:u w:val="single"/>
          </w:rPr>
          <w:t>akif.kaya@lorbi.com</w:t>
        </w:r>
      </w:hyperlink>
    </w:p>
    <w:p w14:paraId="2F1C2C5C" w14:textId="77777777" w:rsidR="001E66EC" w:rsidRDefault="001E66EC" w:rsidP="001E66EC"/>
    <w:p w14:paraId="5EA498EE" w14:textId="77777777" w:rsidR="001E66EC" w:rsidRDefault="001E66EC" w:rsidP="002A5A28">
      <w:pPr>
        <w:tabs>
          <w:tab w:val="left" w:pos="7252"/>
        </w:tabs>
        <w:jc w:val="both"/>
        <w:rPr>
          <w:rFonts w:asciiTheme="majorHAnsi" w:eastAsia="Calibri" w:hAnsiTheme="majorHAnsi" w:cstheme="majorHAnsi"/>
          <w:sz w:val="22"/>
          <w:szCs w:val="22"/>
        </w:rPr>
      </w:pPr>
    </w:p>
    <w:p w14:paraId="14AAA2F8" w14:textId="713ABE9C" w:rsidR="00B51F25" w:rsidRDefault="00B51F25" w:rsidP="002A5A28">
      <w:pPr>
        <w:tabs>
          <w:tab w:val="left" w:pos="7252"/>
        </w:tabs>
        <w:jc w:val="both"/>
        <w:rPr>
          <w:rFonts w:asciiTheme="majorHAnsi" w:eastAsia="Calibri" w:hAnsiTheme="majorHAnsi" w:cstheme="majorHAnsi"/>
          <w:sz w:val="22"/>
          <w:szCs w:val="22"/>
        </w:rPr>
      </w:pPr>
    </w:p>
    <w:p w14:paraId="75AF618D" w14:textId="77777777" w:rsidR="00B51F25" w:rsidRPr="00B51F25" w:rsidRDefault="00B51F25" w:rsidP="002A5A28">
      <w:pPr>
        <w:tabs>
          <w:tab w:val="left" w:pos="7252"/>
        </w:tabs>
        <w:jc w:val="both"/>
        <w:rPr>
          <w:rFonts w:asciiTheme="majorHAnsi" w:eastAsia="Calibri" w:hAnsiTheme="majorHAnsi" w:cstheme="majorHAnsi"/>
          <w:sz w:val="22"/>
          <w:szCs w:val="22"/>
        </w:rPr>
      </w:pPr>
    </w:p>
    <w:sectPr w:rsidR="00B51F25" w:rsidRPr="00B51F25">
      <w:headerReference w:type="even" r:id="rId10"/>
      <w:headerReference w:type="default" r:id="rId11"/>
      <w:footerReference w:type="even" r:id="rId12"/>
      <w:footerReference w:type="default" r:id="rId13"/>
      <w:headerReference w:type="first" r:id="rId14"/>
      <w:footerReference w:type="first" r:id="rId15"/>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2547902" w14:textId="77777777" w:rsidR="006D5F5C" w:rsidRDefault="006D5F5C">
      <w:r>
        <w:separator/>
      </w:r>
    </w:p>
  </w:endnote>
  <w:endnote w:type="continuationSeparator" w:id="0">
    <w:p w14:paraId="547B88D1" w14:textId="77777777" w:rsidR="006D5F5C" w:rsidRDefault="006D5F5C">
      <w:r>
        <w:continuationSeparator/>
      </w:r>
    </w:p>
  </w:endnote>
  <w:endnote w:type="continuationNotice" w:id="1">
    <w:p w14:paraId="089BDC47" w14:textId="77777777" w:rsidR="006D5F5C" w:rsidRDefault="006D5F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IBM Plex Sans">
    <w:panose1 w:val="020B0503050203000203"/>
    <w:charset w:val="00"/>
    <w:family w:val="swiss"/>
    <w:pitch w:val="variable"/>
    <w:sig w:usb0="A00002EF" w:usb1="5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NTR">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450395" w14:textId="0395B645" w:rsidR="00B1022A" w:rsidRPr="0014496C" w:rsidRDefault="00EA74E9"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3A6A6C9" w14:textId="33BB6251" w:rsidR="00EF5A05" w:rsidRDefault="00EF5A05" w:rsidP="00156B83">
    <w:pPr>
      <w:pStyle w:val="AltBilgi"/>
    </w:pPr>
  </w:p>
  <w:p w14:paraId="16747187" w14:textId="0C33FE12" w:rsidR="00156B83" w:rsidRPr="00156B83" w:rsidRDefault="00156B83" w:rsidP="00156B83">
    <w:pPr>
      <w:pStyle w:val="AltBilgi"/>
      <w:jc w:val="center"/>
      <w:rPr>
        <w:rFonts w:ascii="Arial" w:hAnsi="Arial" w:cs="Arial"/>
        <w:color w:val="3366FF"/>
        <w:sz w:val="20"/>
      </w:rPr>
    </w:pPr>
    <w:r w:rsidRPr="00156B83">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64D535" w14:textId="77777777" w:rsidR="00E62A0A" w:rsidRDefault="00EA74E9">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A275688" w14:textId="77777777" w:rsidR="006D5F5C" w:rsidRDefault="006D5F5C">
      <w:r>
        <w:separator/>
      </w:r>
    </w:p>
  </w:footnote>
  <w:footnote w:type="continuationSeparator" w:id="0">
    <w:p w14:paraId="0F34BB20" w14:textId="77777777" w:rsidR="006D5F5C" w:rsidRDefault="006D5F5C">
      <w:r>
        <w:continuationSeparator/>
      </w:r>
    </w:p>
  </w:footnote>
  <w:footnote w:type="continuationNotice" w:id="1">
    <w:p w14:paraId="6FC6AA11" w14:textId="77777777" w:rsidR="006D5F5C" w:rsidRDefault="006D5F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D9F68E" w14:textId="3D2ED005" w:rsidR="00C350BF" w:rsidRDefault="00C350BF">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61EAFD6" w14:textId="3B6EB71A" w:rsidR="00C350BF" w:rsidRDefault="00D65C50">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Style w:val="a"/>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C350BF" w14:paraId="55F08957" w14:textId="77777777" w:rsidTr="00AA1B50">
      <w:trPr>
        <w:trHeight w:val="390"/>
      </w:trPr>
      <w:tc>
        <w:tcPr>
          <w:tcW w:w="4748" w:type="dxa"/>
          <w:vMerge w:val="restart"/>
        </w:tcPr>
        <w:p w14:paraId="2D283333"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26624B5F" wp14:editId="23F2350F">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7A40E4B2"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26927135"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5B0DD17F"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3C2AEDC6"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C350BF" w14:paraId="651694FF" w14:textId="77777777" w:rsidTr="00AA1B50">
      <w:trPr>
        <w:trHeight w:val="390"/>
      </w:trPr>
      <w:tc>
        <w:tcPr>
          <w:tcW w:w="4748" w:type="dxa"/>
          <w:vMerge/>
        </w:tcPr>
        <w:p w14:paraId="07D1A23B"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104959D3"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1DEA471C" wp14:editId="3FB6BBAA">
                <wp:extent cx="226800" cy="2268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6907A374"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Pr>
                <w:rFonts w:ascii="NTR" w:eastAsia="NTR" w:hAnsi="NTR" w:cs="NTR"/>
                <w:color w:val="000000"/>
                <w:sz w:val="18"/>
                <w:szCs w:val="18"/>
                <w:u w:val="single"/>
              </w:rPr>
              <w:t>https://medya.turktelekom.com.tr/</w:t>
            </w:r>
          </w:hyperlink>
        </w:p>
      </w:tc>
    </w:tr>
    <w:tr w:rsidR="00C350BF" w14:paraId="56091C24" w14:textId="77777777" w:rsidTr="00AA1B50">
      <w:tc>
        <w:tcPr>
          <w:tcW w:w="4748" w:type="dxa"/>
          <w:vMerge/>
        </w:tcPr>
        <w:p w14:paraId="2E5EDE25"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087CED50"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604A2EF7" wp14:editId="18F89B24">
                <wp:extent cx="226800" cy="2268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3BA8CE8F"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Pr>
                <w:rFonts w:ascii="NTR" w:eastAsia="NTR" w:hAnsi="NTR" w:cs="NTR"/>
                <w:color w:val="000000"/>
                <w:sz w:val="18"/>
                <w:szCs w:val="18"/>
                <w:u w:val="single"/>
              </w:rPr>
              <w:t>https://facebook.com/TTMedyaMerkezi</w:t>
            </w:r>
          </w:hyperlink>
        </w:p>
      </w:tc>
    </w:tr>
    <w:tr w:rsidR="00C350BF" w14:paraId="052F647F" w14:textId="77777777" w:rsidTr="00AA1B50">
      <w:tc>
        <w:tcPr>
          <w:tcW w:w="4748" w:type="dxa"/>
          <w:vMerge/>
        </w:tcPr>
        <w:p w14:paraId="368962E7"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4FA3F8E1"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14646CA7" wp14:editId="6BA8FB76">
                <wp:extent cx="226800" cy="2268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608FBC15"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Pr>
                <w:rFonts w:ascii="NTR" w:eastAsia="NTR" w:hAnsi="NTR" w:cs="NTR"/>
                <w:color w:val="000000"/>
                <w:sz w:val="18"/>
                <w:szCs w:val="18"/>
                <w:u w:val="single"/>
              </w:rPr>
              <w:t>https://twitter.com/TTMedyaMerkezi</w:t>
            </w:r>
          </w:hyperlink>
        </w:p>
      </w:tc>
    </w:tr>
  </w:tbl>
  <w:p w14:paraId="062F2113" w14:textId="7B19B780" w:rsidR="00C350BF" w:rsidRDefault="00C350BF">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35BC321C"/>
    <w:multiLevelType w:val="hybridMultilevel"/>
    <w:tmpl w:val="445E3EB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0233ADB"/>
    <w:multiLevelType w:val="hybridMultilevel"/>
    <w:tmpl w:val="4E268E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F5C5103"/>
    <w:multiLevelType w:val="hybridMultilevel"/>
    <w:tmpl w:val="2D94F1D0"/>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5001B22"/>
    <w:multiLevelType w:val="hybridMultilevel"/>
    <w:tmpl w:val="37E23C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1C572C8"/>
    <w:multiLevelType w:val="hybridMultilevel"/>
    <w:tmpl w:val="257EBF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730730CC"/>
    <w:multiLevelType w:val="hybridMultilevel"/>
    <w:tmpl w:val="9EA6D7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904530442">
    <w:abstractNumId w:val="1"/>
  </w:num>
  <w:num w:numId="2" w16cid:durableId="1738699514">
    <w:abstractNumId w:val="5"/>
  </w:num>
  <w:num w:numId="3" w16cid:durableId="497424947">
    <w:abstractNumId w:val="4"/>
  </w:num>
  <w:num w:numId="4" w16cid:durableId="1160921349">
    <w:abstractNumId w:val="0"/>
  </w:num>
  <w:num w:numId="5" w16cid:durableId="1763837057">
    <w:abstractNumId w:val="2"/>
  </w:num>
  <w:num w:numId="6" w16cid:durableId="1570995742">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50BF"/>
    <w:rsid w:val="00014582"/>
    <w:rsid w:val="0002022A"/>
    <w:rsid w:val="00020EC2"/>
    <w:rsid w:val="00025529"/>
    <w:rsid w:val="00042F62"/>
    <w:rsid w:val="00051F2D"/>
    <w:rsid w:val="00052879"/>
    <w:rsid w:val="0006154B"/>
    <w:rsid w:val="000751F6"/>
    <w:rsid w:val="00084196"/>
    <w:rsid w:val="00084CE2"/>
    <w:rsid w:val="000852CD"/>
    <w:rsid w:val="00090E6B"/>
    <w:rsid w:val="00091A49"/>
    <w:rsid w:val="000923B9"/>
    <w:rsid w:val="000A1EF1"/>
    <w:rsid w:val="000B3060"/>
    <w:rsid w:val="000B6240"/>
    <w:rsid w:val="000C60BA"/>
    <w:rsid w:val="000D1708"/>
    <w:rsid w:val="000D5E13"/>
    <w:rsid w:val="000D76BF"/>
    <w:rsid w:val="000E31E8"/>
    <w:rsid w:val="000E559D"/>
    <w:rsid w:val="000E6B17"/>
    <w:rsid w:val="000F117A"/>
    <w:rsid w:val="000F470E"/>
    <w:rsid w:val="001039B7"/>
    <w:rsid w:val="0011045A"/>
    <w:rsid w:val="001113D4"/>
    <w:rsid w:val="00122968"/>
    <w:rsid w:val="00124850"/>
    <w:rsid w:val="001248EF"/>
    <w:rsid w:val="00126BF1"/>
    <w:rsid w:val="0013452C"/>
    <w:rsid w:val="00136C5E"/>
    <w:rsid w:val="001415C8"/>
    <w:rsid w:val="001463C9"/>
    <w:rsid w:val="001476D4"/>
    <w:rsid w:val="00151CCA"/>
    <w:rsid w:val="001528F1"/>
    <w:rsid w:val="00156B83"/>
    <w:rsid w:val="00165FED"/>
    <w:rsid w:val="001766CA"/>
    <w:rsid w:val="00183598"/>
    <w:rsid w:val="0018562B"/>
    <w:rsid w:val="00185727"/>
    <w:rsid w:val="00196DC4"/>
    <w:rsid w:val="001B1EB9"/>
    <w:rsid w:val="001C3DF2"/>
    <w:rsid w:val="001C3E23"/>
    <w:rsid w:val="001C6308"/>
    <w:rsid w:val="001D24C2"/>
    <w:rsid w:val="001D482B"/>
    <w:rsid w:val="001E082B"/>
    <w:rsid w:val="001E21C4"/>
    <w:rsid w:val="001E4A73"/>
    <w:rsid w:val="001E66EC"/>
    <w:rsid w:val="002025B1"/>
    <w:rsid w:val="00206AD2"/>
    <w:rsid w:val="00227CA5"/>
    <w:rsid w:val="00233FC2"/>
    <w:rsid w:val="00234937"/>
    <w:rsid w:val="00237A5F"/>
    <w:rsid w:val="00245976"/>
    <w:rsid w:val="00264846"/>
    <w:rsid w:val="00273528"/>
    <w:rsid w:val="00275E28"/>
    <w:rsid w:val="00297118"/>
    <w:rsid w:val="002A2109"/>
    <w:rsid w:val="002A5A28"/>
    <w:rsid w:val="002A6B8C"/>
    <w:rsid w:val="002C1104"/>
    <w:rsid w:val="002C3269"/>
    <w:rsid w:val="002C481C"/>
    <w:rsid w:val="002E5207"/>
    <w:rsid w:val="002E6C23"/>
    <w:rsid w:val="002F052B"/>
    <w:rsid w:val="002F0FE6"/>
    <w:rsid w:val="002F60AA"/>
    <w:rsid w:val="00301C59"/>
    <w:rsid w:val="003027DF"/>
    <w:rsid w:val="00306678"/>
    <w:rsid w:val="003114F2"/>
    <w:rsid w:val="00312C36"/>
    <w:rsid w:val="0031677C"/>
    <w:rsid w:val="00341955"/>
    <w:rsid w:val="00341D30"/>
    <w:rsid w:val="00357876"/>
    <w:rsid w:val="0037369A"/>
    <w:rsid w:val="00381F60"/>
    <w:rsid w:val="0039171F"/>
    <w:rsid w:val="00396FFD"/>
    <w:rsid w:val="003A0A38"/>
    <w:rsid w:val="003B2B88"/>
    <w:rsid w:val="003B5DB8"/>
    <w:rsid w:val="003D2D2F"/>
    <w:rsid w:val="003E0306"/>
    <w:rsid w:val="003E0C73"/>
    <w:rsid w:val="003E69F1"/>
    <w:rsid w:val="003F1B06"/>
    <w:rsid w:val="003F71AB"/>
    <w:rsid w:val="00401EF2"/>
    <w:rsid w:val="0040372D"/>
    <w:rsid w:val="00405E35"/>
    <w:rsid w:val="00410404"/>
    <w:rsid w:val="00410C7A"/>
    <w:rsid w:val="004212E3"/>
    <w:rsid w:val="00426D26"/>
    <w:rsid w:val="0043616C"/>
    <w:rsid w:val="00436A71"/>
    <w:rsid w:val="00445E81"/>
    <w:rsid w:val="00481C77"/>
    <w:rsid w:val="00485968"/>
    <w:rsid w:val="004A0F87"/>
    <w:rsid w:val="004A1ABE"/>
    <w:rsid w:val="004A1D93"/>
    <w:rsid w:val="004B0740"/>
    <w:rsid w:val="004B50C1"/>
    <w:rsid w:val="004C0707"/>
    <w:rsid w:val="004D1335"/>
    <w:rsid w:val="004E680C"/>
    <w:rsid w:val="004F0A59"/>
    <w:rsid w:val="004F2BBA"/>
    <w:rsid w:val="004F4207"/>
    <w:rsid w:val="004F68FF"/>
    <w:rsid w:val="0051731C"/>
    <w:rsid w:val="00542E9A"/>
    <w:rsid w:val="00543264"/>
    <w:rsid w:val="00546893"/>
    <w:rsid w:val="0055260D"/>
    <w:rsid w:val="00553A2A"/>
    <w:rsid w:val="00553F77"/>
    <w:rsid w:val="005611F5"/>
    <w:rsid w:val="00575D0F"/>
    <w:rsid w:val="005767DE"/>
    <w:rsid w:val="0059625B"/>
    <w:rsid w:val="005A246C"/>
    <w:rsid w:val="005A32B8"/>
    <w:rsid w:val="005A5FAC"/>
    <w:rsid w:val="005A7B8A"/>
    <w:rsid w:val="005A7D76"/>
    <w:rsid w:val="005B5804"/>
    <w:rsid w:val="005C4431"/>
    <w:rsid w:val="005C5DFC"/>
    <w:rsid w:val="005D2AA6"/>
    <w:rsid w:val="005E1B30"/>
    <w:rsid w:val="006006D0"/>
    <w:rsid w:val="0060251B"/>
    <w:rsid w:val="00610DA7"/>
    <w:rsid w:val="00613341"/>
    <w:rsid w:val="00615A6E"/>
    <w:rsid w:val="006224EA"/>
    <w:rsid w:val="006329C5"/>
    <w:rsid w:val="006349DE"/>
    <w:rsid w:val="006370EE"/>
    <w:rsid w:val="006549CF"/>
    <w:rsid w:val="00676EB6"/>
    <w:rsid w:val="00681C29"/>
    <w:rsid w:val="00682B8F"/>
    <w:rsid w:val="00693359"/>
    <w:rsid w:val="00697051"/>
    <w:rsid w:val="006A0485"/>
    <w:rsid w:val="006A558E"/>
    <w:rsid w:val="006A7478"/>
    <w:rsid w:val="006B5F47"/>
    <w:rsid w:val="006D5F5C"/>
    <w:rsid w:val="006F3FC4"/>
    <w:rsid w:val="006F6390"/>
    <w:rsid w:val="006F6F5D"/>
    <w:rsid w:val="00700030"/>
    <w:rsid w:val="00701B15"/>
    <w:rsid w:val="00706E89"/>
    <w:rsid w:val="007331DF"/>
    <w:rsid w:val="00736C02"/>
    <w:rsid w:val="007505D0"/>
    <w:rsid w:val="007510BF"/>
    <w:rsid w:val="007513DF"/>
    <w:rsid w:val="007653B3"/>
    <w:rsid w:val="00765555"/>
    <w:rsid w:val="007730BB"/>
    <w:rsid w:val="00781DF7"/>
    <w:rsid w:val="00791955"/>
    <w:rsid w:val="007A009F"/>
    <w:rsid w:val="007B40B8"/>
    <w:rsid w:val="007B5ABE"/>
    <w:rsid w:val="007B6200"/>
    <w:rsid w:val="007B774C"/>
    <w:rsid w:val="007C47B5"/>
    <w:rsid w:val="007E696F"/>
    <w:rsid w:val="007F6B55"/>
    <w:rsid w:val="0080026A"/>
    <w:rsid w:val="00803915"/>
    <w:rsid w:val="00805202"/>
    <w:rsid w:val="00820826"/>
    <w:rsid w:val="00821FE2"/>
    <w:rsid w:val="00826264"/>
    <w:rsid w:val="00862232"/>
    <w:rsid w:val="008800DC"/>
    <w:rsid w:val="00886B04"/>
    <w:rsid w:val="00892691"/>
    <w:rsid w:val="00897E7D"/>
    <w:rsid w:val="008A09D4"/>
    <w:rsid w:val="008C0164"/>
    <w:rsid w:val="008E4FE4"/>
    <w:rsid w:val="008E68DD"/>
    <w:rsid w:val="00905FCD"/>
    <w:rsid w:val="0091073B"/>
    <w:rsid w:val="009113D6"/>
    <w:rsid w:val="00921655"/>
    <w:rsid w:val="00924061"/>
    <w:rsid w:val="00943C68"/>
    <w:rsid w:val="00951EB0"/>
    <w:rsid w:val="0095490C"/>
    <w:rsid w:val="00956CF7"/>
    <w:rsid w:val="00965AED"/>
    <w:rsid w:val="009746DF"/>
    <w:rsid w:val="00980F67"/>
    <w:rsid w:val="00982AD9"/>
    <w:rsid w:val="009848BA"/>
    <w:rsid w:val="0099034E"/>
    <w:rsid w:val="009C2C98"/>
    <w:rsid w:val="009C7AD5"/>
    <w:rsid w:val="009D218D"/>
    <w:rsid w:val="009E240A"/>
    <w:rsid w:val="009E2986"/>
    <w:rsid w:val="009F32DE"/>
    <w:rsid w:val="00A17D99"/>
    <w:rsid w:val="00A229E9"/>
    <w:rsid w:val="00A230AF"/>
    <w:rsid w:val="00A26ECB"/>
    <w:rsid w:val="00A41970"/>
    <w:rsid w:val="00A42439"/>
    <w:rsid w:val="00A51D81"/>
    <w:rsid w:val="00A6112F"/>
    <w:rsid w:val="00A70130"/>
    <w:rsid w:val="00A720F0"/>
    <w:rsid w:val="00A7424E"/>
    <w:rsid w:val="00A76B3D"/>
    <w:rsid w:val="00A9505C"/>
    <w:rsid w:val="00A9626F"/>
    <w:rsid w:val="00AA1B50"/>
    <w:rsid w:val="00AA3930"/>
    <w:rsid w:val="00AB1E28"/>
    <w:rsid w:val="00AB4DD6"/>
    <w:rsid w:val="00AD5C03"/>
    <w:rsid w:val="00AE106B"/>
    <w:rsid w:val="00AE6809"/>
    <w:rsid w:val="00B05164"/>
    <w:rsid w:val="00B1022A"/>
    <w:rsid w:val="00B15C7E"/>
    <w:rsid w:val="00B2594C"/>
    <w:rsid w:val="00B26D50"/>
    <w:rsid w:val="00B27347"/>
    <w:rsid w:val="00B332CE"/>
    <w:rsid w:val="00B40B62"/>
    <w:rsid w:val="00B43FAA"/>
    <w:rsid w:val="00B47C71"/>
    <w:rsid w:val="00B5033E"/>
    <w:rsid w:val="00B51F25"/>
    <w:rsid w:val="00B53C4B"/>
    <w:rsid w:val="00B570EC"/>
    <w:rsid w:val="00B66671"/>
    <w:rsid w:val="00B75CDA"/>
    <w:rsid w:val="00B774EF"/>
    <w:rsid w:val="00B86A6D"/>
    <w:rsid w:val="00B95863"/>
    <w:rsid w:val="00BC2C7F"/>
    <w:rsid w:val="00BC547D"/>
    <w:rsid w:val="00BF15DF"/>
    <w:rsid w:val="00BF2712"/>
    <w:rsid w:val="00BF6556"/>
    <w:rsid w:val="00BF6A1F"/>
    <w:rsid w:val="00C0443F"/>
    <w:rsid w:val="00C04EE8"/>
    <w:rsid w:val="00C1581A"/>
    <w:rsid w:val="00C254F9"/>
    <w:rsid w:val="00C30CC7"/>
    <w:rsid w:val="00C350BF"/>
    <w:rsid w:val="00C374A7"/>
    <w:rsid w:val="00C379AB"/>
    <w:rsid w:val="00C47F03"/>
    <w:rsid w:val="00C7604B"/>
    <w:rsid w:val="00C94F58"/>
    <w:rsid w:val="00C96A11"/>
    <w:rsid w:val="00CA115B"/>
    <w:rsid w:val="00CA40D7"/>
    <w:rsid w:val="00CA5D8F"/>
    <w:rsid w:val="00CA7326"/>
    <w:rsid w:val="00CB111E"/>
    <w:rsid w:val="00CB77E3"/>
    <w:rsid w:val="00CC67A3"/>
    <w:rsid w:val="00CC7138"/>
    <w:rsid w:val="00CE2BBE"/>
    <w:rsid w:val="00D213F4"/>
    <w:rsid w:val="00D24A79"/>
    <w:rsid w:val="00D442E6"/>
    <w:rsid w:val="00D532B8"/>
    <w:rsid w:val="00D53C5B"/>
    <w:rsid w:val="00D5408C"/>
    <w:rsid w:val="00D56610"/>
    <w:rsid w:val="00D57FE7"/>
    <w:rsid w:val="00D65C50"/>
    <w:rsid w:val="00D6760A"/>
    <w:rsid w:val="00D70D45"/>
    <w:rsid w:val="00D91B74"/>
    <w:rsid w:val="00DA1634"/>
    <w:rsid w:val="00DA19D8"/>
    <w:rsid w:val="00DA1A94"/>
    <w:rsid w:val="00DA4C3A"/>
    <w:rsid w:val="00DA615E"/>
    <w:rsid w:val="00DC72FB"/>
    <w:rsid w:val="00DD0CD6"/>
    <w:rsid w:val="00DD242C"/>
    <w:rsid w:val="00DD4E92"/>
    <w:rsid w:val="00DE13DA"/>
    <w:rsid w:val="00DE5373"/>
    <w:rsid w:val="00DF09F0"/>
    <w:rsid w:val="00E23048"/>
    <w:rsid w:val="00E35634"/>
    <w:rsid w:val="00E3625C"/>
    <w:rsid w:val="00E42C16"/>
    <w:rsid w:val="00E46F81"/>
    <w:rsid w:val="00E53640"/>
    <w:rsid w:val="00E62A0A"/>
    <w:rsid w:val="00E71D11"/>
    <w:rsid w:val="00E744FF"/>
    <w:rsid w:val="00E75175"/>
    <w:rsid w:val="00E92A4C"/>
    <w:rsid w:val="00E92D54"/>
    <w:rsid w:val="00EA74E9"/>
    <w:rsid w:val="00EB49D8"/>
    <w:rsid w:val="00EC33AB"/>
    <w:rsid w:val="00ED4244"/>
    <w:rsid w:val="00EE6350"/>
    <w:rsid w:val="00EF5A05"/>
    <w:rsid w:val="00EF7D04"/>
    <w:rsid w:val="00F002B9"/>
    <w:rsid w:val="00F039F7"/>
    <w:rsid w:val="00F03A91"/>
    <w:rsid w:val="00F0540D"/>
    <w:rsid w:val="00F073AA"/>
    <w:rsid w:val="00F109F4"/>
    <w:rsid w:val="00F16F30"/>
    <w:rsid w:val="00F17FDF"/>
    <w:rsid w:val="00F27254"/>
    <w:rsid w:val="00F37398"/>
    <w:rsid w:val="00F5221D"/>
    <w:rsid w:val="00F64C33"/>
    <w:rsid w:val="00F65252"/>
    <w:rsid w:val="00F73282"/>
    <w:rsid w:val="00F75558"/>
    <w:rsid w:val="00F9795A"/>
    <w:rsid w:val="00FA26C9"/>
    <w:rsid w:val="00FA2AEE"/>
    <w:rsid w:val="00FB3D4E"/>
    <w:rsid w:val="00FB3FD9"/>
    <w:rsid w:val="00FC3467"/>
    <w:rsid w:val="00FD02B7"/>
    <w:rsid w:val="00FD232C"/>
    <w:rsid w:val="00FD4E81"/>
    <w:rsid w:val="00FF3A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731096"/>
  <w15:docId w15:val="{FBC8B60B-4C25-544C-AADA-47645777E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o"/>
    <w:pPr>
      <w:pBdr>
        <w:top w:val="nil"/>
        <w:left w:val="nil"/>
        <w:bottom w:val="nil"/>
        <w:right w:val="nil"/>
        <w:between w:val="nil"/>
      </w:pBdr>
    </w:pPr>
    <w:rPr>
      <w:sz w:val="20"/>
      <w:szCs w:val="20"/>
    </w:rPr>
    <w:tblPr>
      <w:tblStyleRowBandSize w:val="1"/>
      <w:tblStyleColBandSize w:val="1"/>
    </w:tblPr>
  </w:style>
  <w:style w:type="character" w:styleId="AklamaBavurusu">
    <w:name w:val="annotation reference"/>
    <w:basedOn w:val="VarsaylanParagrafYazTipi"/>
    <w:uiPriority w:val="99"/>
    <w:semiHidden/>
    <w:unhideWhenUsed/>
    <w:rsid w:val="00DA1634"/>
    <w:rPr>
      <w:sz w:val="16"/>
      <w:szCs w:val="16"/>
    </w:rPr>
  </w:style>
  <w:style w:type="paragraph" w:styleId="AklamaMetni">
    <w:name w:val="annotation text"/>
    <w:basedOn w:val="Normal"/>
    <w:link w:val="AklamaMetniChar"/>
    <w:uiPriority w:val="99"/>
    <w:semiHidden/>
    <w:unhideWhenUsed/>
    <w:rsid w:val="00DA1634"/>
    <w:rPr>
      <w:sz w:val="20"/>
      <w:szCs w:val="20"/>
    </w:rPr>
  </w:style>
  <w:style w:type="character" w:customStyle="1" w:styleId="AklamaMetniChar">
    <w:name w:val="Açıklama Metni Char"/>
    <w:basedOn w:val="VarsaylanParagrafYazTipi"/>
    <w:link w:val="AklamaMetni"/>
    <w:uiPriority w:val="99"/>
    <w:semiHidden/>
    <w:rsid w:val="00DA1634"/>
    <w:rPr>
      <w:sz w:val="20"/>
      <w:szCs w:val="20"/>
    </w:rPr>
  </w:style>
  <w:style w:type="paragraph" w:styleId="AklamaKonusu">
    <w:name w:val="annotation subject"/>
    <w:basedOn w:val="AklamaMetni"/>
    <w:next w:val="AklamaMetni"/>
    <w:link w:val="AklamaKonusuChar"/>
    <w:uiPriority w:val="99"/>
    <w:semiHidden/>
    <w:unhideWhenUsed/>
    <w:rsid w:val="00DA1634"/>
    <w:rPr>
      <w:b/>
      <w:bCs/>
    </w:rPr>
  </w:style>
  <w:style w:type="character" w:customStyle="1" w:styleId="AklamaKonusuChar">
    <w:name w:val="Açıklama Konusu Char"/>
    <w:basedOn w:val="AklamaMetniChar"/>
    <w:link w:val="AklamaKonusu"/>
    <w:uiPriority w:val="99"/>
    <w:semiHidden/>
    <w:rsid w:val="00DA1634"/>
    <w:rPr>
      <w:b/>
      <w:bCs/>
      <w:sz w:val="20"/>
      <w:szCs w:val="20"/>
    </w:rPr>
  </w:style>
  <w:style w:type="paragraph" w:styleId="BalonMetni">
    <w:name w:val="Balloon Text"/>
    <w:basedOn w:val="Normal"/>
    <w:link w:val="BalonMetniChar"/>
    <w:uiPriority w:val="99"/>
    <w:semiHidden/>
    <w:unhideWhenUsed/>
    <w:rsid w:val="00DA163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A1634"/>
    <w:rPr>
      <w:rFonts w:ascii="Segoe UI" w:hAnsi="Segoe UI" w:cs="Segoe UI"/>
      <w:sz w:val="18"/>
      <w:szCs w:val="18"/>
    </w:rPr>
  </w:style>
  <w:style w:type="character" w:styleId="Kpr">
    <w:name w:val="Hyperlink"/>
    <w:basedOn w:val="VarsaylanParagrafYazTipi"/>
    <w:uiPriority w:val="99"/>
    <w:unhideWhenUsed/>
    <w:rsid w:val="00DD4E92"/>
    <w:rPr>
      <w:color w:val="0000FF" w:themeColor="hyperlink"/>
      <w:u w:val="single"/>
    </w:rPr>
  </w:style>
  <w:style w:type="character" w:customStyle="1" w:styleId="UnresolvedMention1">
    <w:name w:val="Unresolved Mention1"/>
    <w:basedOn w:val="VarsaylanParagrafYazTipi"/>
    <w:uiPriority w:val="99"/>
    <w:semiHidden/>
    <w:unhideWhenUsed/>
    <w:rsid w:val="00DD4E92"/>
    <w:rPr>
      <w:color w:val="605E5C"/>
      <w:shd w:val="clear" w:color="auto" w:fill="E1DFDD"/>
    </w:rPr>
  </w:style>
  <w:style w:type="character" w:styleId="Vurgu">
    <w:name w:val="Emphasis"/>
    <w:basedOn w:val="VarsaylanParagrafYazTipi"/>
    <w:uiPriority w:val="20"/>
    <w:qFormat/>
    <w:rsid w:val="002A6B8C"/>
    <w:rPr>
      <w:i/>
      <w:iCs/>
    </w:rPr>
  </w:style>
  <w:style w:type="paragraph" w:customStyle="1" w:styleId="Gvde">
    <w:name w:val="Gövde"/>
    <w:rsid w:val="006B5F47"/>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character" w:styleId="Gl">
    <w:name w:val="Strong"/>
    <w:basedOn w:val="VarsaylanParagrafYazTipi"/>
    <w:uiPriority w:val="22"/>
    <w:qFormat/>
    <w:rsid w:val="006B5F47"/>
    <w:rPr>
      <w:b/>
      <w:bCs/>
    </w:rPr>
  </w:style>
  <w:style w:type="paragraph" w:customStyle="1" w:styleId="selectionshareable">
    <w:name w:val="selectionshareable"/>
    <w:basedOn w:val="Normal"/>
    <w:rsid w:val="003E0C73"/>
    <w:pPr>
      <w:spacing w:before="100" w:beforeAutospacing="1" w:after="100" w:afterAutospacing="1"/>
    </w:pPr>
  </w:style>
  <w:style w:type="paragraph" w:styleId="AltBilgi">
    <w:name w:val="footer"/>
    <w:basedOn w:val="Normal"/>
    <w:link w:val="AltBilgiChar"/>
    <w:uiPriority w:val="99"/>
    <w:unhideWhenUsed/>
    <w:rsid w:val="007331DF"/>
    <w:pPr>
      <w:tabs>
        <w:tab w:val="center" w:pos="4513"/>
        <w:tab w:val="right" w:pos="9026"/>
      </w:tabs>
    </w:pPr>
  </w:style>
  <w:style w:type="character" w:customStyle="1" w:styleId="AltBilgiChar">
    <w:name w:val="Alt Bilgi Char"/>
    <w:basedOn w:val="VarsaylanParagrafYazTipi"/>
    <w:link w:val="AltBilgi"/>
    <w:uiPriority w:val="99"/>
    <w:rsid w:val="007331DF"/>
  </w:style>
  <w:style w:type="paragraph" w:styleId="ListeParagraf">
    <w:name w:val="List Paragraph"/>
    <w:basedOn w:val="Normal"/>
    <w:uiPriority w:val="34"/>
    <w:qFormat/>
    <w:rsid w:val="00D24A79"/>
    <w:pPr>
      <w:ind w:left="720"/>
      <w:contextualSpacing/>
    </w:pPr>
  </w:style>
  <w:style w:type="paragraph" w:styleId="AralkYok">
    <w:name w:val="No Spacing"/>
    <w:uiPriority w:val="1"/>
    <w:qFormat/>
    <w:rsid w:val="000E6B17"/>
    <w:rPr>
      <w:rFonts w:asciiTheme="minorHAnsi" w:eastAsiaTheme="minorHAnsi" w:hAnsiTheme="minorHAnsi" w:cstheme="minorBidi"/>
      <w:sz w:val="22"/>
      <w:szCs w:val="22"/>
      <w:lang w:eastAsia="en-US"/>
    </w:rPr>
  </w:style>
  <w:style w:type="paragraph" w:styleId="DzMetin">
    <w:name w:val="Plain Text"/>
    <w:basedOn w:val="Normal"/>
    <w:link w:val="DzMetinChar"/>
    <w:uiPriority w:val="99"/>
    <w:unhideWhenUsed/>
    <w:rsid w:val="00F5221D"/>
    <w:rPr>
      <w:rFonts w:ascii="Calibri" w:eastAsiaTheme="minorHAnsi" w:hAnsi="Calibri" w:cstheme="minorBidi"/>
      <w:sz w:val="22"/>
      <w:szCs w:val="21"/>
      <w:lang w:eastAsia="en-US"/>
    </w:rPr>
  </w:style>
  <w:style w:type="character" w:customStyle="1" w:styleId="DzMetinChar">
    <w:name w:val="Düz Metin Char"/>
    <w:basedOn w:val="VarsaylanParagrafYazTipi"/>
    <w:link w:val="DzMetin"/>
    <w:uiPriority w:val="99"/>
    <w:rsid w:val="00F5221D"/>
    <w:rPr>
      <w:rFonts w:ascii="Calibri" w:eastAsiaTheme="minorHAnsi" w:hAnsi="Calibri" w:cstheme="minorBidi"/>
      <w:sz w:val="22"/>
      <w:szCs w:val="21"/>
      <w:lang w:eastAsia="en-US"/>
    </w:rPr>
  </w:style>
  <w:style w:type="paragraph" w:styleId="NormalWeb">
    <w:name w:val="Normal (Web)"/>
    <w:basedOn w:val="Normal"/>
    <w:uiPriority w:val="99"/>
    <w:semiHidden/>
    <w:unhideWhenUsed/>
    <w:rsid w:val="007A009F"/>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VarsaylanParagrafYazTipi"/>
    <w:rsid w:val="00A9505C"/>
  </w:style>
  <w:style w:type="paragraph" w:customStyle="1" w:styleId="Default">
    <w:name w:val="Default"/>
    <w:rsid w:val="00485968"/>
    <w:pPr>
      <w:autoSpaceDE w:val="0"/>
      <w:autoSpaceDN w:val="0"/>
      <w:adjustRightInd w:val="0"/>
    </w:pPr>
    <w:rPr>
      <w:rFonts w:ascii="Calibri" w:eastAsiaTheme="minorHAnsi" w:hAnsi="Calibri" w:cs="Calibri"/>
      <w:color w:val="000000"/>
      <w:lang w:eastAsia="en-US"/>
    </w:rPr>
  </w:style>
  <w:style w:type="character" w:customStyle="1" w:styleId="eop">
    <w:name w:val="eop"/>
    <w:basedOn w:val="VarsaylanParagrafYazTipi"/>
    <w:rsid w:val="00485968"/>
  </w:style>
  <w:style w:type="paragraph" w:styleId="Dzeltme">
    <w:name w:val="Revision"/>
    <w:hidden/>
    <w:uiPriority w:val="99"/>
    <w:semiHidden/>
    <w:rsid w:val="00DD242C"/>
  </w:style>
  <w:style w:type="character" w:customStyle="1" w:styleId="zmlenmeyenBahsetme1">
    <w:name w:val="Çözümlenmeyen Bahsetme1"/>
    <w:basedOn w:val="VarsaylanParagrafYazTipi"/>
    <w:uiPriority w:val="99"/>
    <w:semiHidden/>
    <w:unhideWhenUsed/>
    <w:rsid w:val="001E66EC"/>
    <w:rPr>
      <w:color w:val="605E5C"/>
      <w:shd w:val="clear" w:color="auto" w:fill="E1DFDD"/>
    </w:rPr>
  </w:style>
  <w:style w:type="character" w:customStyle="1" w:styleId="citation-195">
    <w:name w:val="citation-195"/>
    <w:basedOn w:val="VarsaylanParagrafYazTipi"/>
    <w:rsid w:val="004212E3"/>
  </w:style>
  <w:style w:type="character" w:customStyle="1" w:styleId="citation-194">
    <w:name w:val="citation-194"/>
    <w:basedOn w:val="VarsaylanParagrafYazTipi"/>
    <w:rsid w:val="004212E3"/>
  </w:style>
  <w:style w:type="character" w:customStyle="1" w:styleId="citation-193">
    <w:name w:val="citation-193"/>
    <w:basedOn w:val="VarsaylanParagrafYazTipi"/>
    <w:rsid w:val="004212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25004220">
      <w:bodyDiv w:val="1"/>
      <w:marLeft w:val="0"/>
      <w:marRight w:val="0"/>
      <w:marTop w:val="0"/>
      <w:marBottom w:val="0"/>
      <w:divBdr>
        <w:top w:val="none" w:sz="0" w:space="0" w:color="auto"/>
        <w:left w:val="none" w:sz="0" w:space="0" w:color="auto"/>
        <w:bottom w:val="none" w:sz="0" w:space="0" w:color="auto"/>
        <w:right w:val="none" w:sz="0" w:space="0" w:color="auto"/>
      </w:divBdr>
    </w:div>
    <w:div w:id="169804278">
      <w:bodyDiv w:val="1"/>
      <w:marLeft w:val="0"/>
      <w:marRight w:val="0"/>
      <w:marTop w:val="0"/>
      <w:marBottom w:val="0"/>
      <w:divBdr>
        <w:top w:val="none" w:sz="0" w:space="0" w:color="auto"/>
        <w:left w:val="none" w:sz="0" w:space="0" w:color="auto"/>
        <w:bottom w:val="none" w:sz="0" w:space="0" w:color="auto"/>
        <w:right w:val="none" w:sz="0" w:space="0" w:color="auto"/>
      </w:divBdr>
    </w:div>
    <w:div w:id="197546534">
      <w:bodyDiv w:val="1"/>
      <w:marLeft w:val="0"/>
      <w:marRight w:val="0"/>
      <w:marTop w:val="0"/>
      <w:marBottom w:val="0"/>
      <w:divBdr>
        <w:top w:val="none" w:sz="0" w:space="0" w:color="auto"/>
        <w:left w:val="none" w:sz="0" w:space="0" w:color="auto"/>
        <w:bottom w:val="none" w:sz="0" w:space="0" w:color="auto"/>
        <w:right w:val="none" w:sz="0" w:space="0" w:color="auto"/>
      </w:divBdr>
    </w:div>
    <w:div w:id="325674864">
      <w:bodyDiv w:val="1"/>
      <w:marLeft w:val="0"/>
      <w:marRight w:val="0"/>
      <w:marTop w:val="0"/>
      <w:marBottom w:val="0"/>
      <w:divBdr>
        <w:top w:val="none" w:sz="0" w:space="0" w:color="auto"/>
        <w:left w:val="none" w:sz="0" w:space="0" w:color="auto"/>
        <w:bottom w:val="none" w:sz="0" w:space="0" w:color="auto"/>
        <w:right w:val="none" w:sz="0" w:space="0" w:color="auto"/>
      </w:divBdr>
    </w:div>
    <w:div w:id="398870549">
      <w:bodyDiv w:val="1"/>
      <w:marLeft w:val="0"/>
      <w:marRight w:val="0"/>
      <w:marTop w:val="0"/>
      <w:marBottom w:val="0"/>
      <w:divBdr>
        <w:top w:val="none" w:sz="0" w:space="0" w:color="auto"/>
        <w:left w:val="none" w:sz="0" w:space="0" w:color="auto"/>
        <w:bottom w:val="none" w:sz="0" w:space="0" w:color="auto"/>
        <w:right w:val="none" w:sz="0" w:space="0" w:color="auto"/>
      </w:divBdr>
    </w:div>
    <w:div w:id="420218448">
      <w:bodyDiv w:val="1"/>
      <w:marLeft w:val="0"/>
      <w:marRight w:val="0"/>
      <w:marTop w:val="0"/>
      <w:marBottom w:val="0"/>
      <w:divBdr>
        <w:top w:val="none" w:sz="0" w:space="0" w:color="auto"/>
        <w:left w:val="none" w:sz="0" w:space="0" w:color="auto"/>
        <w:bottom w:val="none" w:sz="0" w:space="0" w:color="auto"/>
        <w:right w:val="none" w:sz="0" w:space="0" w:color="auto"/>
      </w:divBdr>
    </w:div>
    <w:div w:id="504591633">
      <w:bodyDiv w:val="1"/>
      <w:marLeft w:val="0"/>
      <w:marRight w:val="0"/>
      <w:marTop w:val="0"/>
      <w:marBottom w:val="0"/>
      <w:divBdr>
        <w:top w:val="none" w:sz="0" w:space="0" w:color="auto"/>
        <w:left w:val="none" w:sz="0" w:space="0" w:color="auto"/>
        <w:bottom w:val="none" w:sz="0" w:space="0" w:color="auto"/>
        <w:right w:val="none" w:sz="0" w:space="0" w:color="auto"/>
      </w:divBdr>
    </w:div>
    <w:div w:id="593048653">
      <w:bodyDiv w:val="1"/>
      <w:marLeft w:val="0"/>
      <w:marRight w:val="0"/>
      <w:marTop w:val="0"/>
      <w:marBottom w:val="0"/>
      <w:divBdr>
        <w:top w:val="none" w:sz="0" w:space="0" w:color="auto"/>
        <w:left w:val="none" w:sz="0" w:space="0" w:color="auto"/>
        <w:bottom w:val="none" w:sz="0" w:space="0" w:color="auto"/>
        <w:right w:val="none" w:sz="0" w:space="0" w:color="auto"/>
      </w:divBdr>
    </w:div>
    <w:div w:id="607584296">
      <w:bodyDiv w:val="1"/>
      <w:marLeft w:val="0"/>
      <w:marRight w:val="0"/>
      <w:marTop w:val="0"/>
      <w:marBottom w:val="0"/>
      <w:divBdr>
        <w:top w:val="none" w:sz="0" w:space="0" w:color="auto"/>
        <w:left w:val="none" w:sz="0" w:space="0" w:color="auto"/>
        <w:bottom w:val="none" w:sz="0" w:space="0" w:color="auto"/>
        <w:right w:val="none" w:sz="0" w:space="0" w:color="auto"/>
      </w:divBdr>
    </w:div>
    <w:div w:id="670565654">
      <w:bodyDiv w:val="1"/>
      <w:marLeft w:val="0"/>
      <w:marRight w:val="0"/>
      <w:marTop w:val="0"/>
      <w:marBottom w:val="0"/>
      <w:divBdr>
        <w:top w:val="none" w:sz="0" w:space="0" w:color="auto"/>
        <w:left w:val="none" w:sz="0" w:space="0" w:color="auto"/>
        <w:bottom w:val="none" w:sz="0" w:space="0" w:color="auto"/>
        <w:right w:val="none" w:sz="0" w:space="0" w:color="auto"/>
      </w:divBdr>
    </w:div>
    <w:div w:id="703209535">
      <w:bodyDiv w:val="1"/>
      <w:marLeft w:val="0"/>
      <w:marRight w:val="0"/>
      <w:marTop w:val="0"/>
      <w:marBottom w:val="0"/>
      <w:divBdr>
        <w:top w:val="none" w:sz="0" w:space="0" w:color="auto"/>
        <w:left w:val="none" w:sz="0" w:space="0" w:color="auto"/>
        <w:bottom w:val="none" w:sz="0" w:space="0" w:color="auto"/>
        <w:right w:val="none" w:sz="0" w:space="0" w:color="auto"/>
      </w:divBdr>
    </w:div>
    <w:div w:id="889537628">
      <w:bodyDiv w:val="1"/>
      <w:marLeft w:val="0"/>
      <w:marRight w:val="0"/>
      <w:marTop w:val="0"/>
      <w:marBottom w:val="0"/>
      <w:divBdr>
        <w:top w:val="none" w:sz="0" w:space="0" w:color="auto"/>
        <w:left w:val="none" w:sz="0" w:space="0" w:color="auto"/>
        <w:bottom w:val="none" w:sz="0" w:space="0" w:color="auto"/>
        <w:right w:val="none" w:sz="0" w:space="0" w:color="auto"/>
      </w:divBdr>
    </w:div>
    <w:div w:id="939990582">
      <w:bodyDiv w:val="1"/>
      <w:marLeft w:val="0"/>
      <w:marRight w:val="0"/>
      <w:marTop w:val="0"/>
      <w:marBottom w:val="0"/>
      <w:divBdr>
        <w:top w:val="none" w:sz="0" w:space="0" w:color="auto"/>
        <w:left w:val="none" w:sz="0" w:space="0" w:color="auto"/>
        <w:bottom w:val="none" w:sz="0" w:space="0" w:color="auto"/>
        <w:right w:val="none" w:sz="0" w:space="0" w:color="auto"/>
      </w:divBdr>
    </w:div>
    <w:div w:id="1258053034">
      <w:bodyDiv w:val="1"/>
      <w:marLeft w:val="0"/>
      <w:marRight w:val="0"/>
      <w:marTop w:val="0"/>
      <w:marBottom w:val="0"/>
      <w:divBdr>
        <w:top w:val="none" w:sz="0" w:space="0" w:color="auto"/>
        <w:left w:val="none" w:sz="0" w:space="0" w:color="auto"/>
        <w:bottom w:val="none" w:sz="0" w:space="0" w:color="auto"/>
        <w:right w:val="none" w:sz="0" w:space="0" w:color="auto"/>
      </w:divBdr>
    </w:div>
    <w:div w:id="1352025539">
      <w:bodyDiv w:val="1"/>
      <w:marLeft w:val="0"/>
      <w:marRight w:val="0"/>
      <w:marTop w:val="0"/>
      <w:marBottom w:val="0"/>
      <w:divBdr>
        <w:top w:val="none" w:sz="0" w:space="0" w:color="auto"/>
        <w:left w:val="none" w:sz="0" w:space="0" w:color="auto"/>
        <w:bottom w:val="none" w:sz="0" w:space="0" w:color="auto"/>
        <w:right w:val="none" w:sz="0" w:space="0" w:color="auto"/>
      </w:divBdr>
    </w:div>
    <w:div w:id="1382902029">
      <w:bodyDiv w:val="1"/>
      <w:marLeft w:val="0"/>
      <w:marRight w:val="0"/>
      <w:marTop w:val="0"/>
      <w:marBottom w:val="0"/>
      <w:divBdr>
        <w:top w:val="none" w:sz="0" w:space="0" w:color="auto"/>
        <w:left w:val="none" w:sz="0" w:space="0" w:color="auto"/>
        <w:bottom w:val="none" w:sz="0" w:space="0" w:color="auto"/>
        <w:right w:val="none" w:sz="0" w:space="0" w:color="auto"/>
      </w:divBdr>
    </w:div>
    <w:div w:id="1407456920">
      <w:bodyDiv w:val="1"/>
      <w:marLeft w:val="0"/>
      <w:marRight w:val="0"/>
      <w:marTop w:val="0"/>
      <w:marBottom w:val="0"/>
      <w:divBdr>
        <w:top w:val="none" w:sz="0" w:space="0" w:color="auto"/>
        <w:left w:val="none" w:sz="0" w:space="0" w:color="auto"/>
        <w:bottom w:val="none" w:sz="0" w:space="0" w:color="auto"/>
        <w:right w:val="none" w:sz="0" w:space="0" w:color="auto"/>
      </w:divBdr>
    </w:div>
    <w:div w:id="1443181988">
      <w:bodyDiv w:val="1"/>
      <w:marLeft w:val="0"/>
      <w:marRight w:val="0"/>
      <w:marTop w:val="0"/>
      <w:marBottom w:val="0"/>
      <w:divBdr>
        <w:top w:val="none" w:sz="0" w:space="0" w:color="auto"/>
        <w:left w:val="none" w:sz="0" w:space="0" w:color="auto"/>
        <w:bottom w:val="none" w:sz="0" w:space="0" w:color="auto"/>
        <w:right w:val="none" w:sz="0" w:space="0" w:color="auto"/>
      </w:divBdr>
    </w:div>
    <w:div w:id="2107071972">
      <w:bodyDiv w:val="1"/>
      <w:marLeft w:val="0"/>
      <w:marRight w:val="0"/>
      <w:marTop w:val="0"/>
      <w:marBottom w:val="0"/>
      <w:divBdr>
        <w:top w:val="none" w:sz="0" w:space="0" w:color="auto"/>
        <w:left w:val="none" w:sz="0" w:space="0" w:color="auto"/>
        <w:bottom w:val="none" w:sz="0" w:space="0" w:color="auto"/>
        <w:right w:val="none" w:sz="0" w:space="0" w:color="auto"/>
      </w:divBdr>
    </w:div>
    <w:div w:id="2108621548">
      <w:bodyDiv w:val="1"/>
      <w:marLeft w:val="0"/>
      <w:marRight w:val="0"/>
      <w:marTop w:val="0"/>
      <w:marBottom w:val="0"/>
      <w:divBdr>
        <w:top w:val="none" w:sz="0" w:space="0" w:color="auto"/>
        <w:left w:val="none" w:sz="0" w:space="0" w:color="auto"/>
        <w:bottom w:val="none" w:sz="0" w:space="0" w:color="auto"/>
        <w:right w:val="none" w:sz="0" w:space="0" w:color="auto"/>
      </w:divBdr>
    </w:div>
    <w:div w:id="2132093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kif.kaya@lorbi.com"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169D2-BAC6-4EF6-B1DF-E3FF88FD2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816</Words>
  <Characters>4653</Characters>
  <Application>Microsoft Office Word</Application>
  <DocSecurity>0</DocSecurity>
  <Lines>38</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Turk Telekom</Company>
  <LinksUpToDate>false</LinksUpToDate>
  <CharactersWithSpaces>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 Karpat</dc:creator>
  <cp:lastModifiedBy>LORBİ</cp:lastModifiedBy>
  <cp:revision>3</cp:revision>
  <cp:lastPrinted>2024-11-07T18:12:00Z</cp:lastPrinted>
  <dcterms:created xsi:type="dcterms:W3CDTF">2026-07-31T07:46:00Z</dcterms:created>
  <dcterms:modified xsi:type="dcterms:W3CDTF">2026-07-31T07:52:00Z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y fmtid="{D5CDD505-2E9C-101B-9397-08002B2CF9AE}" pid="13" name="VeriketAuthor">
    <vt:lpwstr>oY5Rt3lGRU7pH8j2RvlPU9K8pnOMvnUyM+pSBM4Tf88=</vt:lpwstr>
  </property>
</Properties>
</file>