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5087C" w14:textId="2A96FD99" w:rsidR="00217403" w:rsidRDefault="002C5BC6" w:rsidP="007A2D4B">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Fonts w:asciiTheme="minorHAnsi" w:hAnsiTheme="minorHAnsi" w:cstheme="minorHAnsi"/>
          <w:b/>
        </w:rPr>
      </w:pPr>
      <w:r w:rsidRPr="005072BB">
        <w:rPr>
          <w:rFonts w:asciiTheme="minorHAnsi" w:eastAsia="Calibri" w:hAnsiTheme="minorHAnsi" w:cstheme="minorHAnsi"/>
          <w:b/>
          <w:bdr w:val="none" w:sz="0" w:space="0" w:color="auto"/>
        </w:rPr>
        <w:t xml:space="preserve">BASIN BÜLTENİ                        </w:t>
      </w:r>
      <w:r w:rsidRPr="005072BB">
        <w:rPr>
          <w:rFonts w:asciiTheme="minorHAnsi" w:eastAsia="Calibri" w:hAnsiTheme="minorHAnsi" w:cstheme="minorHAnsi"/>
          <w:b/>
          <w:bdr w:val="none" w:sz="0" w:space="0" w:color="auto"/>
        </w:rPr>
        <w:tab/>
      </w:r>
      <w:r w:rsidRPr="005072BB">
        <w:rPr>
          <w:rFonts w:asciiTheme="minorHAnsi" w:eastAsia="Calibri" w:hAnsiTheme="minorHAnsi" w:cstheme="minorHAnsi"/>
          <w:b/>
          <w:bdr w:val="none" w:sz="0" w:space="0" w:color="auto"/>
        </w:rPr>
        <w:tab/>
      </w:r>
      <w:r w:rsidRPr="005072BB">
        <w:rPr>
          <w:rFonts w:asciiTheme="minorHAnsi" w:eastAsia="Calibri" w:hAnsiTheme="minorHAnsi" w:cstheme="minorHAnsi"/>
          <w:b/>
          <w:bdr w:val="none" w:sz="0" w:space="0" w:color="auto"/>
        </w:rPr>
        <w:tab/>
      </w:r>
      <w:r w:rsidRPr="005072BB">
        <w:rPr>
          <w:rFonts w:asciiTheme="minorHAnsi" w:eastAsia="Calibri" w:hAnsiTheme="minorHAnsi" w:cstheme="minorHAnsi"/>
          <w:b/>
          <w:bdr w:val="none" w:sz="0" w:space="0" w:color="auto"/>
        </w:rPr>
        <w:tab/>
      </w:r>
      <w:r w:rsidRPr="005072BB">
        <w:rPr>
          <w:rFonts w:asciiTheme="minorHAnsi" w:eastAsia="Calibri" w:hAnsiTheme="minorHAnsi" w:cstheme="minorHAnsi"/>
          <w:b/>
          <w:bdr w:val="none" w:sz="0" w:space="0" w:color="auto"/>
        </w:rPr>
        <w:tab/>
      </w:r>
      <w:r w:rsidRPr="005072BB">
        <w:rPr>
          <w:rFonts w:asciiTheme="minorHAnsi" w:eastAsia="Calibri" w:hAnsiTheme="minorHAnsi" w:cstheme="minorHAnsi"/>
          <w:b/>
          <w:bdr w:val="none" w:sz="0" w:space="0" w:color="auto"/>
        </w:rPr>
        <w:tab/>
      </w:r>
      <w:r w:rsidR="00D705DA">
        <w:rPr>
          <w:rFonts w:asciiTheme="minorHAnsi" w:eastAsia="Calibri" w:hAnsiTheme="minorHAnsi" w:cstheme="minorHAnsi"/>
          <w:b/>
          <w:bdr w:val="none" w:sz="0" w:space="0" w:color="auto"/>
        </w:rPr>
        <w:tab/>
      </w:r>
      <w:r w:rsidR="00CC100A">
        <w:rPr>
          <w:rFonts w:asciiTheme="minorHAnsi" w:eastAsia="Calibri" w:hAnsiTheme="minorHAnsi" w:cstheme="minorHAnsi"/>
          <w:b/>
          <w:bdr w:val="none" w:sz="0" w:space="0" w:color="auto"/>
        </w:rPr>
        <w:t xml:space="preserve">  </w:t>
      </w:r>
      <w:r w:rsidR="00B55046">
        <w:rPr>
          <w:rFonts w:asciiTheme="minorHAnsi" w:eastAsia="Calibri" w:hAnsiTheme="minorHAnsi" w:cstheme="minorHAnsi"/>
          <w:b/>
          <w:bdr w:val="none" w:sz="0" w:space="0" w:color="auto"/>
        </w:rPr>
        <w:t xml:space="preserve">            14</w:t>
      </w:r>
      <w:r w:rsidR="00B21389">
        <w:rPr>
          <w:rFonts w:asciiTheme="minorHAnsi" w:eastAsia="Calibri" w:hAnsiTheme="minorHAnsi" w:cstheme="minorHAnsi"/>
          <w:b/>
          <w:bdr w:val="none" w:sz="0" w:space="0" w:color="auto"/>
        </w:rPr>
        <w:t xml:space="preserve"> </w:t>
      </w:r>
      <w:r w:rsidR="007A2D4B">
        <w:rPr>
          <w:rFonts w:asciiTheme="minorHAnsi" w:eastAsia="Calibri" w:hAnsiTheme="minorHAnsi" w:cstheme="minorHAnsi"/>
          <w:b/>
          <w:bdr w:val="none" w:sz="0" w:space="0" w:color="auto"/>
        </w:rPr>
        <w:t>Ağustos</w:t>
      </w:r>
      <w:r w:rsidR="00D705DA">
        <w:rPr>
          <w:rFonts w:asciiTheme="minorHAnsi" w:eastAsia="Calibri" w:hAnsiTheme="minorHAnsi" w:cstheme="minorHAnsi"/>
          <w:b/>
          <w:bdr w:val="none" w:sz="0" w:space="0" w:color="auto"/>
        </w:rPr>
        <w:t xml:space="preserve"> 202</w:t>
      </w:r>
      <w:r w:rsidR="007A2D4B">
        <w:rPr>
          <w:rFonts w:asciiTheme="minorHAnsi" w:eastAsia="Calibri" w:hAnsiTheme="minorHAnsi" w:cstheme="minorHAnsi"/>
          <w:b/>
          <w:bdr w:val="none" w:sz="0" w:space="0" w:color="auto"/>
        </w:rPr>
        <w:t>5</w:t>
      </w:r>
    </w:p>
    <w:p w14:paraId="06BEDD1C" w14:textId="032F3E29" w:rsidR="00D071F0" w:rsidRDefault="00D071F0" w:rsidP="007603D6">
      <w:pPr>
        <w:shd w:val="clear" w:color="auto" w:fill="FFFFFF"/>
        <w:jc w:val="center"/>
        <w:outlineLvl w:val="0"/>
        <w:rPr>
          <w:rFonts w:asciiTheme="minorHAnsi" w:hAnsiTheme="minorHAnsi" w:cstheme="minorHAnsi"/>
          <w:b/>
        </w:rPr>
      </w:pPr>
      <w:r w:rsidRPr="00FF742F">
        <w:rPr>
          <w:rFonts w:asciiTheme="minorHAnsi" w:hAnsiTheme="minorHAnsi" w:cstheme="minorHAnsi"/>
          <w:b/>
        </w:rPr>
        <w:t xml:space="preserve">İkinci çeyrekte beklentileri </w:t>
      </w:r>
      <w:r w:rsidR="00FF742F">
        <w:rPr>
          <w:rFonts w:asciiTheme="minorHAnsi" w:hAnsiTheme="minorHAnsi" w:cstheme="minorHAnsi"/>
          <w:b/>
        </w:rPr>
        <w:t>aşan</w:t>
      </w:r>
      <w:r w:rsidRPr="00FF742F">
        <w:rPr>
          <w:rFonts w:asciiTheme="minorHAnsi" w:hAnsiTheme="minorHAnsi" w:cstheme="minorHAnsi"/>
          <w:b/>
        </w:rPr>
        <w:t xml:space="preserve"> bir performans gösterdiklerini söyleyen</w:t>
      </w:r>
    </w:p>
    <w:p w14:paraId="3E7F98C8" w14:textId="2DFFA954" w:rsidR="00D071F0" w:rsidRDefault="007A2D4B" w:rsidP="007603D6">
      <w:pPr>
        <w:shd w:val="clear" w:color="auto" w:fill="FFFFFF"/>
        <w:jc w:val="center"/>
        <w:outlineLvl w:val="0"/>
        <w:rPr>
          <w:rFonts w:asciiTheme="minorHAnsi" w:hAnsiTheme="minorHAnsi" w:cstheme="minorHAnsi"/>
          <w:b/>
        </w:rPr>
      </w:pPr>
      <w:r>
        <w:rPr>
          <w:rFonts w:asciiTheme="minorHAnsi" w:hAnsiTheme="minorHAnsi" w:cstheme="minorHAnsi"/>
          <w:b/>
        </w:rPr>
        <w:t xml:space="preserve"> </w:t>
      </w:r>
      <w:r w:rsidR="003C053C">
        <w:rPr>
          <w:rFonts w:asciiTheme="minorHAnsi" w:hAnsiTheme="minorHAnsi" w:cstheme="minorHAnsi"/>
          <w:b/>
        </w:rPr>
        <w:t xml:space="preserve">Türk Telekom CEO’su </w:t>
      </w:r>
      <w:r w:rsidR="003B1EDC">
        <w:rPr>
          <w:rFonts w:asciiTheme="minorHAnsi" w:hAnsiTheme="minorHAnsi" w:cstheme="minorHAnsi"/>
          <w:b/>
        </w:rPr>
        <w:t xml:space="preserve">Ümit </w:t>
      </w:r>
      <w:r w:rsidR="003C053C">
        <w:rPr>
          <w:rFonts w:asciiTheme="minorHAnsi" w:hAnsiTheme="minorHAnsi" w:cstheme="minorHAnsi"/>
          <w:b/>
        </w:rPr>
        <w:t xml:space="preserve">Önal: </w:t>
      </w:r>
    </w:p>
    <w:p w14:paraId="440FBC2E" w14:textId="77777777" w:rsidR="003B1EDC" w:rsidRDefault="003B1EDC" w:rsidP="007603D6">
      <w:pPr>
        <w:shd w:val="clear" w:color="auto" w:fill="FFFFFF"/>
        <w:jc w:val="center"/>
        <w:outlineLvl w:val="0"/>
        <w:rPr>
          <w:rFonts w:asciiTheme="minorHAnsi" w:hAnsiTheme="minorHAnsi" w:cstheme="minorHAnsi"/>
          <w:b/>
        </w:rPr>
      </w:pPr>
    </w:p>
    <w:p w14:paraId="08AB2BDF" w14:textId="6751BDD1" w:rsidR="007A2D4B" w:rsidRDefault="003B1EDC" w:rsidP="007A2D4B">
      <w:pPr>
        <w:shd w:val="clear" w:color="auto" w:fill="FFFFFF"/>
        <w:jc w:val="center"/>
        <w:outlineLvl w:val="0"/>
        <w:rPr>
          <w:rFonts w:asciiTheme="minorHAnsi" w:hAnsiTheme="minorHAnsi" w:cstheme="minorHAnsi"/>
          <w:b/>
          <w:sz w:val="40"/>
          <w:szCs w:val="40"/>
        </w:rPr>
      </w:pPr>
      <w:r>
        <w:rPr>
          <w:rFonts w:asciiTheme="minorHAnsi" w:hAnsiTheme="minorHAnsi" w:cstheme="minorHAnsi"/>
          <w:b/>
          <w:sz w:val="40"/>
          <w:szCs w:val="40"/>
        </w:rPr>
        <w:t xml:space="preserve"> </w:t>
      </w:r>
      <w:r w:rsidR="007A2D4B">
        <w:rPr>
          <w:rFonts w:asciiTheme="minorHAnsi" w:hAnsiTheme="minorHAnsi" w:cstheme="minorHAnsi"/>
          <w:b/>
          <w:sz w:val="40"/>
          <w:szCs w:val="40"/>
        </w:rPr>
        <w:t>“</w:t>
      </w:r>
      <w:r w:rsidR="00D430A3">
        <w:rPr>
          <w:rFonts w:asciiTheme="minorHAnsi" w:hAnsiTheme="minorHAnsi" w:cstheme="minorHAnsi"/>
          <w:b/>
          <w:sz w:val="40"/>
          <w:szCs w:val="40"/>
        </w:rPr>
        <w:t>Fiber a</w:t>
      </w:r>
      <w:r w:rsidR="007A2D4B">
        <w:rPr>
          <w:rFonts w:asciiTheme="minorHAnsi" w:hAnsiTheme="minorHAnsi" w:cstheme="minorHAnsi"/>
          <w:b/>
          <w:sz w:val="40"/>
          <w:szCs w:val="40"/>
        </w:rPr>
        <w:t xml:space="preserve">ltyapımız ve mobildeki </w:t>
      </w:r>
      <w:r>
        <w:rPr>
          <w:rFonts w:asciiTheme="minorHAnsi" w:hAnsiTheme="minorHAnsi" w:cstheme="minorHAnsi"/>
          <w:b/>
          <w:sz w:val="40"/>
          <w:szCs w:val="40"/>
        </w:rPr>
        <w:t>güçlü büyüme</w:t>
      </w:r>
      <w:r w:rsidR="007A2D4B">
        <w:rPr>
          <w:rFonts w:asciiTheme="minorHAnsi" w:hAnsiTheme="minorHAnsi" w:cstheme="minorHAnsi"/>
          <w:b/>
          <w:sz w:val="40"/>
          <w:szCs w:val="40"/>
        </w:rPr>
        <w:t xml:space="preserve"> ile</w:t>
      </w:r>
    </w:p>
    <w:p w14:paraId="3B099DA9" w14:textId="22CD2663" w:rsidR="007A2D4B" w:rsidRDefault="007A2D4B" w:rsidP="007A2D4B">
      <w:pPr>
        <w:shd w:val="clear" w:color="auto" w:fill="FFFFFF"/>
        <w:jc w:val="center"/>
        <w:outlineLvl w:val="0"/>
        <w:rPr>
          <w:rFonts w:asciiTheme="minorHAnsi" w:hAnsiTheme="minorHAnsi" w:cstheme="minorHAnsi"/>
          <w:b/>
          <w:sz w:val="40"/>
          <w:szCs w:val="40"/>
        </w:rPr>
      </w:pPr>
      <w:r>
        <w:rPr>
          <w:rFonts w:asciiTheme="minorHAnsi" w:hAnsiTheme="minorHAnsi" w:cstheme="minorHAnsi"/>
          <w:b/>
          <w:sz w:val="40"/>
          <w:szCs w:val="40"/>
        </w:rPr>
        <w:t xml:space="preserve">5G ve </w:t>
      </w:r>
      <w:r w:rsidR="0046215F">
        <w:rPr>
          <w:rFonts w:asciiTheme="minorHAnsi" w:hAnsiTheme="minorHAnsi" w:cstheme="minorHAnsi"/>
          <w:b/>
          <w:sz w:val="40"/>
          <w:szCs w:val="40"/>
        </w:rPr>
        <w:t>ötesi</w:t>
      </w:r>
      <w:r>
        <w:rPr>
          <w:rFonts w:asciiTheme="minorHAnsi" w:hAnsiTheme="minorHAnsi" w:cstheme="minorHAnsi"/>
          <w:b/>
          <w:sz w:val="40"/>
          <w:szCs w:val="40"/>
        </w:rPr>
        <w:t xml:space="preserve"> için hazırız”</w:t>
      </w:r>
    </w:p>
    <w:p w14:paraId="699E0D11" w14:textId="77777777" w:rsidR="00B72B5A" w:rsidRPr="005072BB" w:rsidRDefault="00B72B5A" w:rsidP="00FA5299">
      <w:pPr>
        <w:shd w:val="clear" w:color="auto" w:fill="FFFFFF"/>
        <w:jc w:val="center"/>
        <w:outlineLvl w:val="0"/>
        <w:rPr>
          <w:rFonts w:asciiTheme="minorHAnsi" w:hAnsiTheme="minorHAnsi" w:cstheme="minorHAnsi"/>
          <w:b/>
          <w:sz w:val="40"/>
          <w:szCs w:val="40"/>
        </w:rPr>
      </w:pPr>
    </w:p>
    <w:p w14:paraId="6F682711" w14:textId="527CBD87" w:rsidR="00303ACF" w:rsidRPr="00264EE0" w:rsidRDefault="007A2D4B" w:rsidP="007A2D4B">
      <w:pPr>
        <w:pStyle w:val="ListeParagraf"/>
        <w:numPr>
          <w:ilvl w:val="0"/>
          <w:numId w:val="9"/>
        </w:numPr>
        <w:shd w:val="clear" w:color="auto" w:fill="FFFFFF"/>
        <w:jc w:val="both"/>
        <w:rPr>
          <w:rFonts w:asciiTheme="minorHAnsi" w:hAnsiTheme="minorHAnsi" w:cstheme="minorHAnsi"/>
          <w:b/>
          <w:sz w:val="20"/>
        </w:rPr>
      </w:pPr>
      <w:r w:rsidRPr="00264EE0">
        <w:rPr>
          <w:rFonts w:asciiTheme="minorHAnsi" w:hAnsiTheme="minorHAnsi" w:cstheme="minorHAnsi"/>
          <w:b/>
          <w:sz w:val="20"/>
        </w:rPr>
        <w:t>Güçlü altyapısı ve teknoloji birikimi ile Türkiye’nin dijital dönüşümüne öncülük eden Türk Telekom</w:t>
      </w:r>
      <w:r w:rsidR="00303ACF" w:rsidRPr="00264EE0">
        <w:rPr>
          <w:rFonts w:asciiTheme="minorHAnsi" w:hAnsiTheme="minorHAnsi" w:cstheme="minorHAnsi"/>
          <w:b/>
          <w:sz w:val="20"/>
        </w:rPr>
        <w:t>, 202</w:t>
      </w:r>
      <w:r w:rsidRPr="00264EE0">
        <w:rPr>
          <w:rFonts w:asciiTheme="minorHAnsi" w:hAnsiTheme="minorHAnsi" w:cstheme="minorHAnsi"/>
          <w:b/>
          <w:sz w:val="20"/>
        </w:rPr>
        <w:t>5</w:t>
      </w:r>
      <w:r w:rsidR="00303ACF" w:rsidRPr="00264EE0">
        <w:rPr>
          <w:rFonts w:asciiTheme="minorHAnsi" w:hAnsiTheme="minorHAnsi" w:cstheme="minorHAnsi"/>
          <w:b/>
          <w:sz w:val="20"/>
        </w:rPr>
        <w:t xml:space="preserve"> yılı ikinci çeyrek finansal ve operasyonel sonuçlarını açıkladı. </w:t>
      </w:r>
    </w:p>
    <w:p w14:paraId="09AFB043" w14:textId="77777777" w:rsidR="003C053C" w:rsidRPr="00264EE0" w:rsidRDefault="003C053C" w:rsidP="00F11BFA">
      <w:pPr>
        <w:shd w:val="clear" w:color="auto" w:fill="FFFFFF"/>
        <w:jc w:val="both"/>
        <w:rPr>
          <w:rFonts w:asciiTheme="minorHAnsi" w:hAnsiTheme="minorHAnsi" w:cstheme="minorHAnsi"/>
          <w:b/>
          <w:sz w:val="20"/>
          <w:szCs w:val="22"/>
        </w:rPr>
      </w:pPr>
    </w:p>
    <w:p w14:paraId="3409C232" w14:textId="0B04FCA8" w:rsidR="003C053C" w:rsidRPr="00264EE0" w:rsidRDefault="00303ACF" w:rsidP="007A2D4B">
      <w:pPr>
        <w:pStyle w:val="ListeParagraf"/>
        <w:numPr>
          <w:ilvl w:val="0"/>
          <w:numId w:val="9"/>
        </w:numPr>
        <w:shd w:val="clear" w:color="auto" w:fill="FFFFFF"/>
        <w:jc w:val="both"/>
        <w:rPr>
          <w:rFonts w:asciiTheme="minorHAnsi" w:hAnsiTheme="minorHAnsi" w:cstheme="minorHAnsi"/>
          <w:b/>
          <w:sz w:val="20"/>
        </w:rPr>
      </w:pPr>
      <w:r w:rsidRPr="00264EE0">
        <w:rPr>
          <w:rFonts w:asciiTheme="minorHAnsi" w:hAnsiTheme="minorHAnsi" w:cstheme="minorHAnsi"/>
          <w:b/>
          <w:sz w:val="20"/>
        </w:rPr>
        <w:t>Teknoloji üreten ve ihraç eden Türkiye vizyonuna öncü faaliyetleriyle yön veren Türk Telekom,</w:t>
      </w:r>
      <w:r w:rsidR="003C053C" w:rsidRPr="00264EE0">
        <w:rPr>
          <w:rFonts w:asciiTheme="minorHAnsi" w:hAnsiTheme="minorHAnsi" w:cstheme="minorHAnsi"/>
          <w:b/>
          <w:sz w:val="20"/>
        </w:rPr>
        <w:t xml:space="preserve"> 202</w:t>
      </w:r>
      <w:r w:rsidR="007A2D4B" w:rsidRPr="00264EE0">
        <w:rPr>
          <w:rFonts w:asciiTheme="minorHAnsi" w:hAnsiTheme="minorHAnsi" w:cstheme="minorHAnsi"/>
          <w:b/>
          <w:sz w:val="20"/>
        </w:rPr>
        <w:t>5’in</w:t>
      </w:r>
      <w:r w:rsidR="003C053C" w:rsidRPr="00264EE0">
        <w:rPr>
          <w:rFonts w:asciiTheme="minorHAnsi" w:hAnsiTheme="minorHAnsi" w:cstheme="minorHAnsi"/>
          <w:b/>
          <w:sz w:val="20"/>
        </w:rPr>
        <w:t xml:space="preserve"> </w:t>
      </w:r>
      <w:r w:rsidR="007A2D4B" w:rsidRPr="00264EE0">
        <w:rPr>
          <w:rFonts w:asciiTheme="minorHAnsi" w:hAnsiTheme="minorHAnsi" w:cstheme="minorHAnsi"/>
          <w:b/>
          <w:sz w:val="20"/>
        </w:rPr>
        <w:t>ikinci çeyreğinde</w:t>
      </w:r>
      <w:r w:rsidR="003C053C" w:rsidRPr="00264EE0">
        <w:rPr>
          <w:rFonts w:asciiTheme="minorHAnsi" w:hAnsiTheme="minorHAnsi" w:cstheme="minorHAnsi"/>
          <w:b/>
          <w:sz w:val="20"/>
        </w:rPr>
        <w:t xml:space="preserve"> gelirlerini yıllık bazda </w:t>
      </w:r>
      <w:r w:rsidR="007A2D4B" w:rsidRPr="00264EE0">
        <w:rPr>
          <w:rFonts w:asciiTheme="minorHAnsi" w:hAnsiTheme="minorHAnsi" w:cstheme="minorHAnsi"/>
          <w:b/>
          <w:sz w:val="20"/>
        </w:rPr>
        <w:t>yüzde 13,2</w:t>
      </w:r>
      <w:r w:rsidR="003C053C" w:rsidRPr="00264EE0">
        <w:rPr>
          <w:rFonts w:asciiTheme="minorHAnsi" w:hAnsiTheme="minorHAnsi" w:cstheme="minorHAnsi"/>
          <w:b/>
          <w:sz w:val="20"/>
        </w:rPr>
        <w:t xml:space="preserve"> artışla </w:t>
      </w:r>
      <w:r w:rsidR="007A2D4B" w:rsidRPr="00264EE0">
        <w:rPr>
          <w:rFonts w:asciiTheme="minorHAnsi" w:hAnsiTheme="minorHAnsi" w:cstheme="minorHAnsi"/>
          <w:b/>
          <w:sz w:val="20"/>
        </w:rPr>
        <w:t>50,4 milyar TL’ye</w:t>
      </w:r>
      <w:r w:rsidR="003C053C" w:rsidRPr="00264EE0">
        <w:rPr>
          <w:rFonts w:asciiTheme="minorHAnsi" w:hAnsiTheme="minorHAnsi" w:cstheme="minorHAnsi"/>
          <w:b/>
          <w:sz w:val="20"/>
        </w:rPr>
        <w:t xml:space="preserve"> yükselt</w:t>
      </w:r>
      <w:r w:rsidRPr="00264EE0">
        <w:rPr>
          <w:rFonts w:asciiTheme="minorHAnsi" w:hAnsiTheme="minorHAnsi" w:cstheme="minorHAnsi"/>
          <w:b/>
          <w:sz w:val="20"/>
        </w:rPr>
        <w:t xml:space="preserve">irken; </w:t>
      </w:r>
      <w:r w:rsidR="007A2D4B" w:rsidRPr="00264EE0">
        <w:rPr>
          <w:rFonts w:asciiTheme="minorHAnsi" w:hAnsiTheme="minorHAnsi" w:cstheme="minorHAnsi"/>
          <w:b/>
          <w:sz w:val="20"/>
        </w:rPr>
        <w:t xml:space="preserve">sabit internet ve mobil iş kolu büyümeye öncülük etti. </w:t>
      </w:r>
    </w:p>
    <w:p w14:paraId="756BD96B" w14:textId="77777777" w:rsidR="00D2535F" w:rsidRPr="00264EE0" w:rsidRDefault="00D2535F" w:rsidP="003C053C">
      <w:pPr>
        <w:shd w:val="clear" w:color="auto" w:fill="FFFFFF"/>
        <w:jc w:val="both"/>
        <w:rPr>
          <w:rFonts w:asciiTheme="minorHAnsi" w:hAnsiTheme="minorHAnsi" w:cstheme="minorHAnsi"/>
          <w:b/>
          <w:sz w:val="20"/>
          <w:szCs w:val="22"/>
        </w:rPr>
      </w:pPr>
    </w:p>
    <w:p w14:paraId="4580D53B" w14:textId="2E373CDA" w:rsidR="00D2535F" w:rsidRPr="00264EE0" w:rsidRDefault="00B72B5A" w:rsidP="007A2D4B">
      <w:pPr>
        <w:pStyle w:val="ListeParagraf"/>
        <w:numPr>
          <w:ilvl w:val="0"/>
          <w:numId w:val="9"/>
        </w:numPr>
        <w:shd w:val="clear" w:color="auto" w:fill="FFFFFF"/>
        <w:jc w:val="both"/>
        <w:rPr>
          <w:rFonts w:asciiTheme="minorHAnsi" w:hAnsiTheme="minorHAnsi" w:cstheme="minorHAnsi"/>
          <w:b/>
          <w:sz w:val="20"/>
        </w:rPr>
      </w:pPr>
      <w:r w:rsidRPr="00264EE0">
        <w:rPr>
          <w:rFonts w:asciiTheme="minorHAnsi" w:hAnsiTheme="minorHAnsi" w:cstheme="minorHAnsi"/>
          <w:b/>
          <w:sz w:val="20"/>
        </w:rPr>
        <w:t>Müşteri memnuniyeti</w:t>
      </w:r>
      <w:r w:rsidR="007A2D4B" w:rsidRPr="00264EE0">
        <w:rPr>
          <w:rFonts w:asciiTheme="minorHAnsi" w:hAnsiTheme="minorHAnsi" w:cstheme="minorHAnsi"/>
          <w:b/>
          <w:sz w:val="20"/>
        </w:rPr>
        <w:t xml:space="preserve">ni merkeze alan </w:t>
      </w:r>
      <w:r w:rsidRPr="00264EE0">
        <w:rPr>
          <w:rFonts w:asciiTheme="minorHAnsi" w:hAnsiTheme="minorHAnsi" w:cstheme="minorHAnsi"/>
          <w:b/>
          <w:sz w:val="20"/>
        </w:rPr>
        <w:t xml:space="preserve">çalışmaları ve yatırımlarıyla, </w:t>
      </w:r>
      <w:r w:rsidR="007A2D4B" w:rsidRPr="00264EE0">
        <w:rPr>
          <w:rFonts w:asciiTheme="minorHAnsi" w:hAnsiTheme="minorHAnsi" w:cstheme="minorHAnsi"/>
          <w:b/>
          <w:sz w:val="20"/>
        </w:rPr>
        <w:t xml:space="preserve">mobil alandaki güçlü büyüme ivmesini sürdüren </w:t>
      </w:r>
      <w:r w:rsidR="00D2535F" w:rsidRPr="00264EE0">
        <w:rPr>
          <w:rFonts w:asciiTheme="minorHAnsi" w:hAnsiTheme="minorHAnsi" w:cstheme="minorHAnsi"/>
          <w:b/>
          <w:sz w:val="20"/>
        </w:rPr>
        <w:t>Türk Telekom, son on iki ayda</w:t>
      </w:r>
      <w:r w:rsidRPr="00264EE0">
        <w:rPr>
          <w:rFonts w:asciiTheme="minorHAnsi" w:hAnsiTheme="minorHAnsi" w:cstheme="minorHAnsi"/>
          <w:b/>
          <w:sz w:val="20"/>
        </w:rPr>
        <w:t xml:space="preserve"> </w:t>
      </w:r>
      <w:r w:rsidR="007A2D4B" w:rsidRPr="00264EE0">
        <w:rPr>
          <w:rFonts w:asciiTheme="minorHAnsi" w:hAnsiTheme="minorHAnsi" w:cstheme="minorHAnsi"/>
          <w:b/>
          <w:sz w:val="20"/>
        </w:rPr>
        <w:t>2,5</w:t>
      </w:r>
      <w:r w:rsidR="00D2535F" w:rsidRPr="00264EE0">
        <w:rPr>
          <w:rFonts w:asciiTheme="minorHAnsi" w:hAnsiTheme="minorHAnsi" w:cstheme="minorHAnsi"/>
          <w:b/>
          <w:sz w:val="20"/>
        </w:rPr>
        <w:t xml:space="preserve"> milyon</w:t>
      </w:r>
      <w:r w:rsidRPr="00264EE0">
        <w:rPr>
          <w:rFonts w:asciiTheme="minorHAnsi" w:hAnsiTheme="minorHAnsi" w:cstheme="minorHAnsi"/>
          <w:b/>
          <w:sz w:val="20"/>
        </w:rPr>
        <w:t xml:space="preserve">u aşan </w:t>
      </w:r>
      <w:r w:rsidR="00D2535F" w:rsidRPr="00264EE0">
        <w:rPr>
          <w:rFonts w:asciiTheme="minorHAnsi" w:hAnsiTheme="minorHAnsi" w:cstheme="minorHAnsi"/>
          <w:b/>
          <w:sz w:val="20"/>
        </w:rPr>
        <w:t xml:space="preserve">mobil faturalı </w:t>
      </w:r>
      <w:r w:rsidRPr="00264EE0">
        <w:rPr>
          <w:rFonts w:asciiTheme="minorHAnsi" w:hAnsiTheme="minorHAnsi" w:cstheme="minorHAnsi"/>
          <w:b/>
          <w:sz w:val="20"/>
        </w:rPr>
        <w:t>net abone kazanımı</w:t>
      </w:r>
      <w:r w:rsidR="00D2535F" w:rsidRPr="00264EE0">
        <w:rPr>
          <w:rFonts w:asciiTheme="minorHAnsi" w:hAnsiTheme="minorHAnsi" w:cstheme="minorHAnsi"/>
          <w:b/>
          <w:sz w:val="20"/>
        </w:rPr>
        <w:t xml:space="preserve"> ile </w:t>
      </w:r>
      <w:r w:rsidR="007A2D4B" w:rsidRPr="00264EE0">
        <w:rPr>
          <w:rFonts w:asciiTheme="minorHAnsi" w:hAnsiTheme="minorHAnsi" w:cstheme="minorHAnsi"/>
          <w:b/>
          <w:sz w:val="20"/>
        </w:rPr>
        <w:t xml:space="preserve">yeni bir </w:t>
      </w:r>
      <w:r w:rsidRPr="00264EE0">
        <w:rPr>
          <w:rFonts w:asciiTheme="minorHAnsi" w:hAnsiTheme="minorHAnsi" w:cstheme="minorHAnsi"/>
          <w:b/>
          <w:sz w:val="20"/>
        </w:rPr>
        <w:t xml:space="preserve">tarihi rekor seviyesine </w:t>
      </w:r>
      <w:r w:rsidR="00632D85" w:rsidRPr="00264EE0">
        <w:rPr>
          <w:rFonts w:asciiTheme="minorHAnsi" w:hAnsiTheme="minorHAnsi" w:cstheme="minorHAnsi"/>
          <w:b/>
          <w:sz w:val="20"/>
        </w:rPr>
        <w:t>ulaş</w:t>
      </w:r>
      <w:r w:rsidR="007A2D4B" w:rsidRPr="00264EE0">
        <w:rPr>
          <w:rFonts w:asciiTheme="minorHAnsi" w:hAnsiTheme="minorHAnsi" w:cstheme="minorHAnsi"/>
          <w:b/>
          <w:sz w:val="20"/>
        </w:rPr>
        <w:t xml:space="preserve">ırken, mobil abone sayısını 28,5 milyona yükseltti. </w:t>
      </w:r>
    </w:p>
    <w:p w14:paraId="7A811FE8" w14:textId="77777777" w:rsidR="00D36480" w:rsidRPr="00264EE0" w:rsidRDefault="00D36480" w:rsidP="003C053C">
      <w:pPr>
        <w:shd w:val="clear" w:color="auto" w:fill="FFFFFF"/>
        <w:jc w:val="both"/>
        <w:rPr>
          <w:rFonts w:asciiTheme="minorHAnsi" w:hAnsiTheme="minorHAnsi" w:cstheme="minorHAnsi"/>
          <w:b/>
          <w:sz w:val="20"/>
          <w:szCs w:val="22"/>
        </w:rPr>
      </w:pPr>
    </w:p>
    <w:p w14:paraId="5FEF41F5" w14:textId="578F10E7" w:rsidR="007A2D4B" w:rsidRPr="00264EE0" w:rsidRDefault="007A2D4B" w:rsidP="007A2D4B">
      <w:pPr>
        <w:pStyle w:val="ListeParagraf"/>
        <w:numPr>
          <w:ilvl w:val="0"/>
          <w:numId w:val="9"/>
        </w:numPr>
        <w:shd w:val="clear" w:color="auto" w:fill="FFFFFF"/>
        <w:jc w:val="both"/>
        <w:rPr>
          <w:rFonts w:asciiTheme="minorHAnsi" w:hAnsiTheme="minorHAnsi" w:cstheme="minorHAnsi"/>
          <w:b/>
          <w:color w:val="000000" w:themeColor="text1"/>
          <w:sz w:val="20"/>
        </w:rPr>
      </w:pPr>
      <w:r w:rsidRPr="00264EE0">
        <w:rPr>
          <w:rFonts w:asciiTheme="minorHAnsi" w:hAnsiTheme="minorHAnsi" w:cstheme="minorHAnsi"/>
          <w:b/>
          <w:color w:val="000000" w:themeColor="text1"/>
          <w:sz w:val="20"/>
        </w:rPr>
        <w:t xml:space="preserve">‘Herkes için erişilebilir yüksek hızda internet’ mottosuyla 81 ilin her köşesinde gerçekleştirdiği fiber altyapı çalışmalarına aralıksız devam eden </w:t>
      </w:r>
      <w:r w:rsidR="00303ACF" w:rsidRPr="00264EE0">
        <w:rPr>
          <w:rFonts w:asciiTheme="minorHAnsi" w:hAnsiTheme="minorHAnsi" w:cstheme="minorHAnsi"/>
          <w:b/>
          <w:color w:val="000000" w:themeColor="text1"/>
          <w:sz w:val="20"/>
        </w:rPr>
        <w:t>Türk Telekom,</w:t>
      </w:r>
      <w:r w:rsidRPr="00264EE0">
        <w:rPr>
          <w:rFonts w:asciiTheme="minorHAnsi" w:hAnsiTheme="minorHAnsi" w:cstheme="minorHAnsi"/>
          <w:b/>
          <w:color w:val="000000" w:themeColor="text1"/>
          <w:sz w:val="20"/>
        </w:rPr>
        <w:t xml:space="preserve"> 2025 ikinci çeyreği itibarıyla </w:t>
      </w:r>
      <w:r w:rsidR="00303ACF" w:rsidRPr="00264EE0">
        <w:rPr>
          <w:rFonts w:asciiTheme="minorHAnsi" w:hAnsiTheme="minorHAnsi" w:cstheme="minorHAnsi"/>
          <w:b/>
          <w:color w:val="000000" w:themeColor="text1"/>
          <w:sz w:val="20"/>
        </w:rPr>
        <w:t xml:space="preserve">fiber </w:t>
      </w:r>
      <w:r w:rsidRPr="00264EE0">
        <w:rPr>
          <w:rFonts w:asciiTheme="minorHAnsi" w:hAnsiTheme="minorHAnsi" w:cstheme="minorHAnsi"/>
          <w:b/>
          <w:color w:val="000000" w:themeColor="text1"/>
          <w:sz w:val="20"/>
        </w:rPr>
        <w:t>ağ</w:t>
      </w:r>
      <w:r w:rsidR="00303ACF" w:rsidRPr="00264EE0">
        <w:rPr>
          <w:rFonts w:asciiTheme="minorHAnsi" w:hAnsiTheme="minorHAnsi" w:cstheme="minorHAnsi"/>
          <w:b/>
          <w:color w:val="000000" w:themeColor="text1"/>
          <w:sz w:val="20"/>
        </w:rPr>
        <w:t xml:space="preserve"> uzunluğunu </w:t>
      </w:r>
      <w:r w:rsidRPr="00264EE0">
        <w:rPr>
          <w:rFonts w:asciiTheme="minorHAnsi" w:hAnsiTheme="minorHAnsi" w:cstheme="minorHAnsi"/>
          <w:b/>
          <w:color w:val="000000" w:themeColor="text1"/>
          <w:sz w:val="20"/>
        </w:rPr>
        <w:t>496</w:t>
      </w:r>
      <w:r w:rsidR="00303ACF" w:rsidRPr="00264EE0">
        <w:rPr>
          <w:rFonts w:asciiTheme="minorHAnsi" w:hAnsiTheme="minorHAnsi" w:cstheme="minorHAnsi"/>
          <w:b/>
          <w:color w:val="000000" w:themeColor="text1"/>
          <w:sz w:val="20"/>
        </w:rPr>
        <w:t xml:space="preserve"> bin km’ye</w:t>
      </w:r>
      <w:r w:rsidRPr="00264EE0">
        <w:rPr>
          <w:rFonts w:asciiTheme="minorHAnsi" w:hAnsiTheme="minorHAnsi" w:cstheme="minorHAnsi"/>
          <w:b/>
          <w:color w:val="000000" w:themeColor="text1"/>
          <w:sz w:val="20"/>
        </w:rPr>
        <w:t xml:space="preserve">, fiber hane kapsamasını 33,5 milyona yükseltti. </w:t>
      </w:r>
    </w:p>
    <w:p w14:paraId="68AD0700" w14:textId="77777777" w:rsidR="007A2D4B" w:rsidRPr="00264EE0" w:rsidRDefault="007A2D4B" w:rsidP="007A2D4B">
      <w:pPr>
        <w:pStyle w:val="ListeParagraf"/>
        <w:rPr>
          <w:rFonts w:asciiTheme="minorHAnsi" w:hAnsiTheme="minorHAnsi" w:cstheme="minorHAnsi"/>
          <w:b/>
          <w:color w:val="000000" w:themeColor="text1"/>
          <w:sz w:val="20"/>
        </w:rPr>
      </w:pPr>
    </w:p>
    <w:p w14:paraId="40EC4BDF" w14:textId="5FAFFB20" w:rsidR="003C053C" w:rsidRPr="00264EE0" w:rsidRDefault="00303ACF" w:rsidP="007A2D4B">
      <w:pPr>
        <w:pStyle w:val="ListeParagraf"/>
        <w:numPr>
          <w:ilvl w:val="0"/>
          <w:numId w:val="9"/>
        </w:numPr>
        <w:shd w:val="clear" w:color="auto" w:fill="FFFFFF"/>
        <w:jc w:val="both"/>
        <w:rPr>
          <w:rFonts w:asciiTheme="minorHAnsi" w:hAnsiTheme="minorHAnsi" w:cstheme="minorHAnsi"/>
          <w:b/>
          <w:sz w:val="20"/>
        </w:rPr>
      </w:pPr>
      <w:r w:rsidRPr="00264EE0">
        <w:rPr>
          <w:rFonts w:asciiTheme="minorHAnsi" w:hAnsiTheme="minorHAnsi" w:cstheme="minorHAnsi"/>
          <w:b/>
          <w:sz w:val="20"/>
        </w:rPr>
        <w:t>Türk Telekom CEO’su Ümit Önal, “</w:t>
      </w:r>
      <w:r w:rsidR="007A2D4B" w:rsidRPr="00264EE0">
        <w:rPr>
          <w:rFonts w:asciiTheme="minorHAnsi" w:hAnsiTheme="minorHAnsi" w:cstheme="minorHAnsi"/>
          <w:b/>
          <w:sz w:val="20"/>
        </w:rPr>
        <w:t>Türkiye’nin</w:t>
      </w:r>
      <w:r w:rsidR="004F5AAC">
        <w:rPr>
          <w:rFonts w:asciiTheme="minorHAnsi" w:hAnsiTheme="minorHAnsi" w:cstheme="minorHAnsi"/>
          <w:b/>
          <w:sz w:val="20"/>
        </w:rPr>
        <w:t xml:space="preserve"> ve bölgenin</w:t>
      </w:r>
      <w:r w:rsidR="007A2D4B" w:rsidRPr="00264EE0">
        <w:rPr>
          <w:rFonts w:asciiTheme="minorHAnsi" w:hAnsiTheme="minorHAnsi" w:cstheme="minorHAnsi"/>
          <w:b/>
          <w:sz w:val="20"/>
        </w:rPr>
        <w:t xml:space="preserve"> dijital dönüşüm yolculuğunda geleceği şekillendirecek faaliyetlerimizi ve yatırımlarımızı hız kesmeden sürdürüyoruz. İkinci çeyrek performansımızdan oldukça memnunuz. Kuzey Kıbrıs Türk Cumhuriyeti’nin fiber dönüşümü için attığımız önemli adım bu alandaki yetkinliğimizi ve başarılı uygulamalarımızı </w:t>
      </w:r>
      <w:r w:rsidR="00FF742F" w:rsidRPr="00264EE0">
        <w:rPr>
          <w:rFonts w:asciiTheme="minorHAnsi" w:hAnsiTheme="minorHAnsi" w:cstheme="minorHAnsi"/>
          <w:b/>
          <w:sz w:val="20"/>
        </w:rPr>
        <w:t xml:space="preserve">bir kez daha </w:t>
      </w:r>
      <w:r w:rsidR="007A2D4B" w:rsidRPr="00264EE0">
        <w:rPr>
          <w:rFonts w:asciiTheme="minorHAnsi" w:hAnsiTheme="minorHAnsi" w:cstheme="minorHAnsi"/>
          <w:b/>
          <w:sz w:val="20"/>
        </w:rPr>
        <w:t xml:space="preserve">ortaya koydu. </w:t>
      </w:r>
      <w:r w:rsidR="00E54C28" w:rsidRPr="00E54C28">
        <w:rPr>
          <w:rFonts w:asciiTheme="minorHAnsi" w:hAnsiTheme="minorHAnsi" w:cstheme="minorHAnsi"/>
          <w:b/>
          <w:sz w:val="20"/>
        </w:rPr>
        <w:t>Yaklaşık 25 yıl boyunca geçerli olacak sabit hat imtiyaz sözleşmemizi yenilemeye çok yakınız. Bu gelişme, Türkiye'nin dijital dönüşümünü güçlendirme hedefimiz doğrultusunda stratejik ve net bir yol haritası çizmeye olanak tanıyacak</w:t>
      </w:r>
      <w:r w:rsidR="00E54C28">
        <w:rPr>
          <w:rFonts w:asciiTheme="minorHAnsi" w:hAnsiTheme="minorHAnsi" w:cstheme="minorHAnsi"/>
          <w:b/>
          <w:sz w:val="20"/>
        </w:rPr>
        <w:t>.</w:t>
      </w:r>
      <w:r w:rsidR="007A2D4B" w:rsidRPr="00264EE0">
        <w:rPr>
          <w:rFonts w:asciiTheme="minorHAnsi" w:hAnsiTheme="minorHAnsi" w:cstheme="minorHAnsi"/>
          <w:b/>
          <w:sz w:val="20"/>
        </w:rPr>
        <w:t xml:space="preserve"> Güçlü ikinci çeyrek performansımızla yıl sonu öngörülerimizi yukarı yönlü güncelledik. Sektörümüz için heyecan verici bir sürecin eşiğinde olduğumuz dönemde 5G ihalesine ve sonrasındaki yayılım sürecine hazırız</w:t>
      </w:r>
      <w:r w:rsidR="00D36480" w:rsidRPr="00264EE0">
        <w:rPr>
          <w:rFonts w:asciiTheme="minorHAnsi" w:hAnsiTheme="minorHAnsi" w:cstheme="minorHAnsi"/>
          <w:b/>
          <w:sz w:val="20"/>
        </w:rPr>
        <w:t>”</w:t>
      </w:r>
      <w:r w:rsidRPr="00264EE0">
        <w:rPr>
          <w:rFonts w:asciiTheme="minorHAnsi" w:hAnsiTheme="minorHAnsi" w:cstheme="minorHAnsi"/>
          <w:b/>
          <w:sz w:val="20"/>
        </w:rPr>
        <w:t xml:space="preserve"> diye konuştu. </w:t>
      </w:r>
    </w:p>
    <w:p w14:paraId="44278101" w14:textId="77777777" w:rsidR="00890E01" w:rsidRPr="00264EE0" w:rsidRDefault="00890E01" w:rsidP="00F11BFA">
      <w:pPr>
        <w:shd w:val="clear" w:color="auto" w:fill="FFFFFF"/>
        <w:jc w:val="both"/>
        <w:rPr>
          <w:rFonts w:asciiTheme="minorHAnsi" w:hAnsiTheme="minorHAnsi" w:cstheme="minorHAnsi"/>
          <w:b/>
          <w:sz w:val="20"/>
          <w:szCs w:val="22"/>
        </w:rPr>
      </w:pPr>
    </w:p>
    <w:p w14:paraId="714F3726" w14:textId="0772D4B9" w:rsidR="00B10F1C" w:rsidRPr="00264EE0" w:rsidRDefault="00B10F1C" w:rsidP="00B10F1C">
      <w:pPr>
        <w:shd w:val="clear" w:color="auto" w:fill="FFFFFF"/>
        <w:jc w:val="both"/>
        <w:rPr>
          <w:rFonts w:asciiTheme="minorHAnsi" w:hAnsiTheme="minorHAnsi" w:cstheme="minorHAnsi"/>
          <w:sz w:val="20"/>
          <w:szCs w:val="22"/>
          <w:highlight w:val="yellow"/>
        </w:rPr>
      </w:pPr>
      <w:r w:rsidRPr="00264EE0">
        <w:rPr>
          <w:rFonts w:asciiTheme="minorHAnsi" w:hAnsiTheme="minorHAnsi" w:cstheme="minorHAnsi"/>
          <w:bCs/>
          <w:sz w:val="20"/>
          <w:szCs w:val="22"/>
        </w:rPr>
        <w:t>Türk Telekom, 202</w:t>
      </w:r>
      <w:r w:rsidR="007A2D4B" w:rsidRPr="00264EE0">
        <w:rPr>
          <w:rFonts w:asciiTheme="minorHAnsi" w:hAnsiTheme="minorHAnsi" w:cstheme="minorHAnsi"/>
          <w:bCs/>
          <w:sz w:val="20"/>
          <w:szCs w:val="22"/>
        </w:rPr>
        <w:t>5</w:t>
      </w:r>
      <w:r w:rsidRPr="00264EE0">
        <w:rPr>
          <w:rFonts w:asciiTheme="minorHAnsi" w:hAnsiTheme="minorHAnsi" w:cstheme="minorHAnsi"/>
          <w:bCs/>
          <w:sz w:val="20"/>
          <w:szCs w:val="22"/>
        </w:rPr>
        <w:t xml:space="preserve"> yılı ikinci çeyrek finansal ve operasyonel sonuçlarını açıkladı. </w:t>
      </w:r>
      <w:r w:rsidR="007A2D4B" w:rsidRPr="00264EE0">
        <w:rPr>
          <w:rFonts w:asciiTheme="minorHAnsi" w:hAnsiTheme="minorHAnsi" w:cstheme="minorHAnsi"/>
          <w:bCs/>
          <w:sz w:val="20"/>
          <w:szCs w:val="22"/>
        </w:rPr>
        <w:t xml:space="preserve">2025’in ikinci çeyreğinde konsolide gelirlerini yıllık bazda yüzde 13,2 artışla 50,4 milyar TL’ye yükselten Türk Telekom’un, yılın ilk yarısındaki konsolide gelirleri ise 98,8 milyar TL’ye ulaştı. Türk Telekom’un 2025 ikinci çeyreğinde </w:t>
      </w:r>
      <w:proofErr w:type="spellStart"/>
      <w:r w:rsidR="007A2D4B" w:rsidRPr="00264EE0">
        <w:rPr>
          <w:rFonts w:asciiTheme="minorHAnsi" w:hAnsiTheme="minorHAnsi" w:cstheme="minorHAnsi"/>
          <w:bCs/>
          <w:sz w:val="20"/>
          <w:szCs w:val="22"/>
        </w:rPr>
        <w:t>FAVÖK’ü</w:t>
      </w:r>
      <w:proofErr w:type="spellEnd"/>
      <w:r w:rsidR="007A2D4B" w:rsidRPr="00264EE0">
        <w:rPr>
          <w:rFonts w:asciiTheme="minorHAnsi" w:hAnsiTheme="minorHAnsi" w:cstheme="minorHAnsi"/>
          <w:bCs/>
          <w:sz w:val="20"/>
          <w:szCs w:val="22"/>
        </w:rPr>
        <w:t xml:space="preserve"> 21,3 milyar TL’ye ulaşırken, FAVÖK marjı yüzde 42,2 oldu. 2025’in ikinci çeyreğinde net kârı 4,9 milyar TL’ye yükselen Türk Telekom’un, yılın ilk yarısındaki net kârı yıllık bazda yüzde 28,7’lik artışla 10,3 milyar TL oldu. 2025 ikinci çeyrekte yatırım harcamalarına hız vererek 13,3 milyar TL’lik yatırım gerçekleştiren Türk Telekom’un, yılın ilk yarısındaki yatırım harcamaları 21,8 milyar TL’ye ulaştı.</w:t>
      </w:r>
      <w:r w:rsidR="005537BA">
        <w:rPr>
          <w:rFonts w:asciiTheme="minorHAnsi" w:hAnsiTheme="minorHAnsi" w:cstheme="minorHAnsi"/>
          <w:bCs/>
          <w:sz w:val="20"/>
          <w:szCs w:val="22"/>
        </w:rPr>
        <w:t xml:space="preserve"> </w:t>
      </w:r>
      <w:r w:rsidRPr="00264EE0">
        <w:rPr>
          <w:rFonts w:asciiTheme="minorHAnsi" w:hAnsiTheme="minorHAnsi" w:cstheme="minorHAnsi"/>
          <w:sz w:val="20"/>
          <w:szCs w:val="22"/>
        </w:rPr>
        <w:t xml:space="preserve">Türkiye’nin </w:t>
      </w:r>
      <w:r w:rsidR="007A2D4B" w:rsidRPr="00264EE0">
        <w:rPr>
          <w:rFonts w:asciiTheme="minorHAnsi" w:hAnsiTheme="minorHAnsi" w:cstheme="minorHAnsi"/>
          <w:sz w:val="20"/>
          <w:szCs w:val="22"/>
        </w:rPr>
        <w:t>ilk entegre operatörü olan</w:t>
      </w:r>
      <w:r w:rsidRPr="00264EE0">
        <w:rPr>
          <w:rFonts w:asciiTheme="minorHAnsi" w:hAnsiTheme="minorHAnsi" w:cstheme="minorHAnsi"/>
          <w:sz w:val="20"/>
          <w:szCs w:val="22"/>
        </w:rPr>
        <w:t xml:space="preserve"> Türk Telekom’un 202</w:t>
      </w:r>
      <w:r w:rsidR="007A2D4B" w:rsidRPr="00264EE0">
        <w:rPr>
          <w:rFonts w:asciiTheme="minorHAnsi" w:hAnsiTheme="minorHAnsi" w:cstheme="minorHAnsi"/>
          <w:sz w:val="20"/>
          <w:szCs w:val="22"/>
        </w:rPr>
        <w:t>5</w:t>
      </w:r>
      <w:r w:rsidRPr="00264EE0">
        <w:rPr>
          <w:rFonts w:asciiTheme="minorHAnsi" w:hAnsiTheme="minorHAnsi" w:cstheme="minorHAnsi"/>
          <w:sz w:val="20"/>
          <w:szCs w:val="22"/>
        </w:rPr>
        <w:t xml:space="preserve"> ikinci çeyrek itibarıyla toplam abone sayısı </w:t>
      </w:r>
      <w:r w:rsidR="007A2D4B" w:rsidRPr="00264EE0">
        <w:rPr>
          <w:rFonts w:asciiTheme="minorHAnsi" w:hAnsiTheme="minorHAnsi" w:cstheme="minorHAnsi"/>
          <w:sz w:val="20"/>
          <w:szCs w:val="22"/>
        </w:rPr>
        <w:t>54,2 milyona ulaştı.</w:t>
      </w:r>
      <w:r w:rsidRPr="00264EE0">
        <w:rPr>
          <w:rFonts w:asciiTheme="minorHAnsi" w:hAnsiTheme="minorHAnsi" w:cstheme="minorHAnsi"/>
          <w:sz w:val="20"/>
          <w:szCs w:val="22"/>
        </w:rPr>
        <w:t xml:space="preserve"> </w:t>
      </w:r>
      <w:r w:rsidR="007A2D4B" w:rsidRPr="00264EE0">
        <w:rPr>
          <w:rFonts w:asciiTheme="minorHAnsi" w:hAnsiTheme="minorHAnsi" w:cstheme="minorHAnsi"/>
          <w:sz w:val="20"/>
          <w:szCs w:val="22"/>
        </w:rPr>
        <w:t>81 ilin her köşesinde yüksek hızda internet erişimi sunmak amacıyla faaliyetlerini sürdüren Türk Telekom’un 2025 ikinci çeyrek itibarıyla fiber ağ uzunluğu 496 bin km’ye yükselirken, fiber hane kapsaması</w:t>
      </w:r>
      <w:r w:rsidRPr="00264EE0">
        <w:rPr>
          <w:rFonts w:asciiTheme="minorHAnsi" w:hAnsiTheme="minorHAnsi" w:cstheme="minorHAnsi"/>
          <w:sz w:val="20"/>
          <w:szCs w:val="22"/>
        </w:rPr>
        <w:t xml:space="preserve"> </w:t>
      </w:r>
      <w:r w:rsidR="007A2D4B" w:rsidRPr="00264EE0">
        <w:rPr>
          <w:rFonts w:asciiTheme="minorHAnsi" w:hAnsiTheme="minorHAnsi" w:cstheme="minorHAnsi"/>
          <w:sz w:val="20"/>
          <w:szCs w:val="22"/>
        </w:rPr>
        <w:t xml:space="preserve">33,5 milyon haneye </w:t>
      </w:r>
      <w:r w:rsidRPr="00264EE0">
        <w:rPr>
          <w:rFonts w:asciiTheme="minorHAnsi" w:hAnsiTheme="minorHAnsi" w:cstheme="minorHAnsi"/>
          <w:sz w:val="20"/>
          <w:szCs w:val="22"/>
        </w:rPr>
        <w:t>ulaştı.</w:t>
      </w:r>
    </w:p>
    <w:p w14:paraId="0703B1A8" w14:textId="77777777" w:rsidR="003C6ECB" w:rsidRPr="00264EE0" w:rsidRDefault="003C6ECB" w:rsidP="00F11BFA">
      <w:pPr>
        <w:shd w:val="clear" w:color="auto" w:fill="FFFFFF"/>
        <w:jc w:val="both"/>
        <w:rPr>
          <w:rFonts w:asciiTheme="minorHAnsi" w:hAnsiTheme="minorHAnsi" w:cstheme="minorHAnsi"/>
          <w:sz w:val="20"/>
          <w:szCs w:val="22"/>
          <w:highlight w:val="yellow"/>
        </w:rPr>
      </w:pPr>
    </w:p>
    <w:p w14:paraId="33C32F75" w14:textId="49F2EE4A" w:rsidR="00217403" w:rsidRPr="00264EE0" w:rsidRDefault="00B10F1C" w:rsidP="008B5A8A">
      <w:pPr>
        <w:shd w:val="clear" w:color="auto" w:fill="FFFFFF"/>
        <w:jc w:val="both"/>
        <w:rPr>
          <w:rFonts w:asciiTheme="minorHAnsi" w:hAnsiTheme="minorHAnsi" w:cstheme="minorHAnsi"/>
          <w:sz w:val="20"/>
          <w:szCs w:val="22"/>
        </w:rPr>
      </w:pPr>
      <w:r w:rsidRPr="00264EE0">
        <w:rPr>
          <w:rFonts w:asciiTheme="minorHAnsi" w:hAnsiTheme="minorHAnsi" w:cstheme="minorHAnsi"/>
          <w:sz w:val="20"/>
          <w:szCs w:val="22"/>
        </w:rPr>
        <w:t>202</w:t>
      </w:r>
      <w:r w:rsidR="007A2D4B" w:rsidRPr="00264EE0">
        <w:rPr>
          <w:rFonts w:asciiTheme="minorHAnsi" w:hAnsiTheme="minorHAnsi" w:cstheme="minorHAnsi"/>
          <w:sz w:val="20"/>
          <w:szCs w:val="22"/>
        </w:rPr>
        <w:t>5</w:t>
      </w:r>
      <w:r w:rsidRPr="00264EE0">
        <w:rPr>
          <w:rFonts w:asciiTheme="minorHAnsi" w:hAnsiTheme="minorHAnsi" w:cstheme="minorHAnsi"/>
          <w:sz w:val="20"/>
          <w:szCs w:val="22"/>
        </w:rPr>
        <w:t xml:space="preserve"> yılı ikinci çeyreğine dair finansal ve operasyonel sonuçlarını değerlendiren </w:t>
      </w:r>
      <w:r w:rsidRPr="00264EE0">
        <w:rPr>
          <w:rFonts w:asciiTheme="minorHAnsi" w:hAnsiTheme="minorHAnsi" w:cstheme="minorHAnsi"/>
          <w:b/>
          <w:sz w:val="20"/>
          <w:szCs w:val="22"/>
        </w:rPr>
        <w:t>Türk Telekom CEO’su Ümit Önal,</w:t>
      </w:r>
      <w:r w:rsidRPr="00264EE0">
        <w:rPr>
          <w:rFonts w:asciiTheme="minorHAnsi" w:hAnsiTheme="minorHAnsi" w:cstheme="minorHAnsi"/>
          <w:sz w:val="20"/>
          <w:szCs w:val="22"/>
        </w:rPr>
        <w:t xml:space="preserve"> “</w:t>
      </w:r>
      <w:r w:rsidR="009D2271" w:rsidRPr="00264EE0">
        <w:rPr>
          <w:rFonts w:asciiTheme="minorHAnsi" w:hAnsiTheme="minorHAnsi" w:cstheme="minorHAnsi"/>
          <w:sz w:val="20"/>
          <w:szCs w:val="22"/>
        </w:rPr>
        <w:t xml:space="preserve">İş kollarımızın ikinci çeyrek performansından oldukça memnunuz. Bu performans 2025 </w:t>
      </w:r>
      <w:r w:rsidR="00FF7F8A" w:rsidRPr="00264EE0">
        <w:rPr>
          <w:rFonts w:asciiTheme="minorHAnsi" w:hAnsiTheme="minorHAnsi" w:cstheme="minorHAnsi"/>
          <w:sz w:val="20"/>
          <w:szCs w:val="22"/>
        </w:rPr>
        <w:t xml:space="preserve">yılı </w:t>
      </w:r>
      <w:r w:rsidR="009D2271" w:rsidRPr="00264EE0">
        <w:rPr>
          <w:rFonts w:asciiTheme="minorHAnsi" w:hAnsiTheme="minorHAnsi" w:cstheme="minorHAnsi"/>
          <w:sz w:val="20"/>
          <w:szCs w:val="22"/>
        </w:rPr>
        <w:t>öngörülerimizi yukarı yönlü güncellememiz</w:t>
      </w:r>
      <w:r w:rsidR="00FF7F8A" w:rsidRPr="00264EE0">
        <w:rPr>
          <w:rFonts w:asciiTheme="minorHAnsi" w:hAnsiTheme="minorHAnsi" w:cstheme="minorHAnsi"/>
          <w:sz w:val="20"/>
          <w:szCs w:val="22"/>
        </w:rPr>
        <w:t>i</w:t>
      </w:r>
      <w:r w:rsidR="009D2271" w:rsidRPr="00264EE0">
        <w:rPr>
          <w:rFonts w:asciiTheme="minorHAnsi" w:hAnsiTheme="minorHAnsi" w:cstheme="minorHAnsi"/>
          <w:sz w:val="20"/>
          <w:szCs w:val="22"/>
        </w:rPr>
        <w:t xml:space="preserve"> </w:t>
      </w:r>
      <w:r w:rsidR="00FF7F8A" w:rsidRPr="00264EE0">
        <w:rPr>
          <w:rFonts w:asciiTheme="minorHAnsi" w:hAnsiTheme="minorHAnsi" w:cstheme="minorHAnsi"/>
          <w:sz w:val="20"/>
          <w:szCs w:val="22"/>
        </w:rPr>
        <w:t>sağladı</w:t>
      </w:r>
      <w:r w:rsidR="009D2271" w:rsidRPr="00264EE0">
        <w:rPr>
          <w:rFonts w:asciiTheme="minorHAnsi" w:hAnsiTheme="minorHAnsi" w:cstheme="minorHAnsi"/>
          <w:sz w:val="20"/>
          <w:szCs w:val="22"/>
        </w:rPr>
        <w:t xml:space="preserve">. </w:t>
      </w:r>
      <w:r w:rsidRPr="00264EE0">
        <w:rPr>
          <w:rFonts w:asciiTheme="minorHAnsi" w:hAnsiTheme="minorHAnsi" w:cstheme="minorHAnsi"/>
          <w:sz w:val="20"/>
          <w:szCs w:val="22"/>
        </w:rPr>
        <w:t>202</w:t>
      </w:r>
      <w:r w:rsidR="009D2271" w:rsidRPr="00264EE0">
        <w:rPr>
          <w:rFonts w:asciiTheme="minorHAnsi" w:hAnsiTheme="minorHAnsi" w:cstheme="minorHAnsi"/>
          <w:sz w:val="20"/>
          <w:szCs w:val="22"/>
        </w:rPr>
        <w:t>5</w:t>
      </w:r>
      <w:r w:rsidRPr="00264EE0">
        <w:rPr>
          <w:rFonts w:asciiTheme="minorHAnsi" w:hAnsiTheme="minorHAnsi" w:cstheme="minorHAnsi"/>
          <w:sz w:val="20"/>
          <w:szCs w:val="22"/>
        </w:rPr>
        <w:t>’</w:t>
      </w:r>
      <w:r w:rsidR="009D2271" w:rsidRPr="00264EE0">
        <w:rPr>
          <w:rFonts w:asciiTheme="minorHAnsi" w:hAnsiTheme="minorHAnsi" w:cstheme="minorHAnsi"/>
          <w:sz w:val="20"/>
          <w:szCs w:val="22"/>
        </w:rPr>
        <w:t>i</w:t>
      </w:r>
      <w:r w:rsidRPr="00264EE0">
        <w:rPr>
          <w:rFonts w:asciiTheme="minorHAnsi" w:hAnsiTheme="minorHAnsi" w:cstheme="minorHAnsi"/>
          <w:sz w:val="20"/>
          <w:szCs w:val="22"/>
        </w:rPr>
        <w:t>n ilk yarısında toplam abone sayımız 5</w:t>
      </w:r>
      <w:r w:rsidR="007A2D4B" w:rsidRPr="00264EE0">
        <w:rPr>
          <w:rFonts w:asciiTheme="minorHAnsi" w:hAnsiTheme="minorHAnsi" w:cstheme="minorHAnsi"/>
          <w:sz w:val="20"/>
          <w:szCs w:val="22"/>
        </w:rPr>
        <w:t>4,2</w:t>
      </w:r>
      <w:r w:rsidRPr="00264EE0">
        <w:rPr>
          <w:rFonts w:asciiTheme="minorHAnsi" w:hAnsiTheme="minorHAnsi" w:cstheme="minorHAnsi"/>
          <w:sz w:val="20"/>
          <w:szCs w:val="22"/>
        </w:rPr>
        <w:t xml:space="preserve"> milyo</w:t>
      </w:r>
      <w:r w:rsidR="007A2D4B" w:rsidRPr="00264EE0">
        <w:rPr>
          <w:rFonts w:asciiTheme="minorHAnsi" w:hAnsiTheme="minorHAnsi" w:cstheme="minorHAnsi"/>
          <w:sz w:val="20"/>
          <w:szCs w:val="22"/>
        </w:rPr>
        <w:t>na yükseldi</w:t>
      </w:r>
      <w:r w:rsidRPr="00264EE0">
        <w:rPr>
          <w:rFonts w:asciiTheme="minorHAnsi" w:hAnsiTheme="minorHAnsi" w:cstheme="minorHAnsi"/>
          <w:sz w:val="20"/>
          <w:szCs w:val="22"/>
        </w:rPr>
        <w:t xml:space="preserve">. </w:t>
      </w:r>
      <w:r w:rsidR="007A2D4B" w:rsidRPr="00264EE0">
        <w:rPr>
          <w:rFonts w:asciiTheme="minorHAnsi" w:hAnsiTheme="minorHAnsi" w:cstheme="minorHAnsi"/>
          <w:sz w:val="20"/>
          <w:szCs w:val="22"/>
        </w:rPr>
        <w:t xml:space="preserve">Tüm segmentlerimiz dönem boyunca beklentilerimizin üzerinde bir performans gösterirken, </w:t>
      </w:r>
      <w:r w:rsidR="001E3259" w:rsidRPr="00264EE0">
        <w:rPr>
          <w:rFonts w:asciiTheme="minorHAnsi" w:hAnsiTheme="minorHAnsi" w:cstheme="minorHAnsi"/>
          <w:sz w:val="20"/>
          <w:szCs w:val="22"/>
        </w:rPr>
        <w:t xml:space="preserve">gelire </w:t>
      </w:r>
      <w:r w:rsidR="007A2D4B" w:rsidRPr="00264EE0">
        <w:rPr>
          <w:rFonts w:asciiTheme="minorHAnsi" w:hAnsiTheme="minorHAnsi" w:cstheme="minorHAnsi"/>
          <w:sz w:val="20"/>
          <w:szCs w:val="22"/>
        </w:rPr>
        <w:t xml:space="preserve">en yüksek katkı yine kayda değer bir performans gösteren mobil segment sağladı. Mobilde 678 bin net abone kazanımıyla </w:t>
      </w:r>
      <w:r w:rsidR="001E3259" w:rsidRPr="00264EE0">
        <w:rPr>
          <w:rFonts w:asciiTheme="minorHAnsi" w:hAnsiTheme="minorHAnsi" w:cstheme="minorHAnsi"/>
          <w:sz w:val="20"/>
          <w:szCs w:val="22"/>
        </w:rPr>
        <w:t>202</w:t>
      </w:r>
      <w:r w:rsidR="00C06F72" w:rsidRPr="00264EE0">
        <w:rPr>
          <w:rFonts w:asciiTheme="minorHAnsi" w:hAnsiTheme="minorHAnsi" w:cstheme="minorHAnsi"/>
          <w:sz w:val="20"/>
          <w:szCs w:val="22"/>
        </w:rPr>
        <w:t>2</w:t>
      </w:r>
      <w:r w:rsidR="001E3259" w:rsidRPr="00264EE0">
        <w:rPr>
          <w:rFonts w:asciiTheme="minorHAnsi" w:hAnsiTheme="minorHAnsi" w:cstheme="minorHAnsi"/>
          <w:sz w:val="20"/>
          <w:szCs w:val="22"/>
        </w:rPr>
        <w:t xml:space="preserve"> yılı üçüncü çeyreğinden bu yana en yüksek çeyreklik performansı yakaladık ve </w:t>
      </w:r>
      <w:r w:rsidR="007A2D4B" w:rsidRPr="00264EE0">
        <w:rPr>
          <w:rFonts w:asciiTheme="minorHAnsi" w:hAnsiTheme="minorHAnsi" w:cstheme="minorHAnsi"/>
          <w:sz w:val="20"/>
          <w:szCs w:val="22"/>
        </w:rPr>
        <w:t xml:space="preserve">mobil abone sayımızı 28,5 milyona </w:t>
      </w:r>
      <w:r w:rsidR="007A2D4B" w:rsidRPr="00264EE0">
        <w:rPr>
          <w:rFonts w:asciiTheme="minorHAnsi" w:hAnsiTheme="minorHAnsi" w:cstheme="minorHAnsi"/>
          <w:sz w:val="20"/>
          <w:szCs w:val="22"/>
        </w:rPr>
        <w:lastRenderedPageBreak/>
        <w:t xml:space="preserve">yükselttik. </w:t>
      </w:r>
      <w:r w:rsidRPr="00264EE0">
        <w:rPr>
          <w:rFonts w:asciiTheme="minorHAnsi" w:hAnsiTheme="minorHAnsi" w:cstheme="minorHAnsi"/>
          <w:sz w:val="20"/>
          <w:szCs w:val="22"/>
        </w:rPr>
        <w:t xml:space="preserve">Sabit internet </w:t>
      </w:r>
      <w:r w:rsidR="007A2D4B" w:rsidRPr="00264EE0">
        <w:rPr>
          <w:rFonts w:asciiTheme="minorHAnsi" w:hAnsiTheme="minorHAnsi" w:cstheme="minorHAnsi"/>
          <w:sz w:val="20"/>
          <w:szCs w:val="22"/>
        </w:rPr>
        <w:t>tarafında</w:t>
      </w:r>
      <w:r w:rsidRPr="00264EE0">
        <w:rPr>
          <w:rFonts w:asciiTheme="minorHAnsi" w:hAnsiTheme="minorHAnsi" w:cstheme="minorHAnsi"/>
          <w:sz w:val="20"/>
          <w:szCs w:val="22"/>
        </w:rPr>
        <w:t xml:space="preserve"> </w:t>
      </w:r>
      <w:r w:rsidR="007A2D4B" w:rsidRPr="00264EE0">
        <w:rPr>
          <w:rFonts w:asciiTheme="minorHAnsi" w:hAnsiTheme="minorHAnsi" w:cstheme="minorHAnsi"/>
          <w:sz w:val="20"/>
          <w:szCs w:val="22"/>
        </w:rPr>
        <w:t xml:space="preserve">ise </w:t>
      </w:r>
      <w:r w:rsidRPr="00264EE0">
        <w:rPr>
          <w:rFonts w:asciiTheme="minorHAnsi" w:hAnsiTheme="minorHAnsi" w:cstheme="minorHAnsi"/>
          <w:sz w:val="20"/>
          <w:szCs w:val="22"/>
        </w:rPr>
        <w:t>toplam abone</w:t>
      </w:r>
      <w:r w:rsidR="007A2D4B" w:rsidRPr="00264EE0">
        <w:rPr>
          <w:rFonts w:asciiTheme="minorHAnsi" w:hAnsiTheme="minorHAnsi" w:cstheme="minorHAnsi"/>
          <w:sz w:val="20"/>
          <w:szCs w:val="22"/>
        </w:rPr>
        <w:t xml:space="preserve"> sayımız</w:t>
      </w:r>
      <w:r w:rsidRPr="00264EE0">
        <w:rPr>
          <w:rFonts w:asciiTheme="minorHAnsi" w:hAnsiTheme="minorHAnsi" w:cstheme="minorHAnsi"/>
          <w:sz w:val="20"/>
          <w:szCs w:val="22"/>
        </w:rPr>
        <w:t xml:space="preserve"> </w:t>
      </w:r>
      <w:r w:rsidR="007A2D4B" w:rsidRPr="00264EE0">
        <w:rPr>
          <w:rFonts w:asciiTheme="minorHAnsi" w:hAnsiTheme="minorHAnsi" w:cstheme="minorHAnsi"/>
          <w:sz w:val="20"/>
          <w:szCs w:val="22"/>
        </w:rPr>
        <w:t>15,5 milyona</w:t>
      </w:r>
      <w:r w:rsidRPr="00264EE0">
        <w:rPr>
          <w:rFonts w:asciiTheme="minorHAnsi" w:hAnsiTheme="minorHAnsi" w:cstheme="minorHAnsi"/>
          <w:sz w:val="20"/>
          <w:szCs w:val="22"/>
        </w:rPr>
        <w:t xml:space="preserve"> </w:t>
      </w:r>
      <w:r w:rsidR="007A2D4B" w:rsidRPr="00264EE0">
        <w:rPr>
          <w:rFonts w:asciiTheme="minorHAnsi" w:hAnsiTheme="minorHAnsi" w:cstheme="minorHAnsi"/>
          <w:sz w:val="20"/>
          <w:szCs w:val="22"/>
        </w:rPr>
        <w:t>yükselirken,</w:t>
      </w:r>
      <w:r w:rsidR="00A83F0B" w:rsidRPr="00264EE0">
        <w:rPr>
          <w:rFonts w:asciiTheme="minorHAnsi" w:hAnsiTheme="minorHAnsi" w:cstheme="minorHAnsi"/>
          <w:sz w:val="20"/>
          <w:szCs w:val="22"/>
        </w:rPr>
        <w:t xml:space="preserve"> 496 bin km uzunluğa ulaşan fiber ağımız, 33,5 </w:t>
      </w:r>
      <w:r w:rsidR="009D2271" w:rsidRPr="00264EE0">
        <w:rPr>
          <w:rFonts w:asciiTheme="minorHAnsi" w:hAnsiTheme="minorHAnsi" w:cstheme="minorHAnsi"/>
          <w:sz w:val="20"/>
          <w:szCs w:val="22"/>
        </w:rPr>
        <w:t xml:space="preserve">milyon </w:t>
      </w:r>
      <w:r w:rsidR="00A83F0B" w:rsidRPr="00264EE0">
        <w:rPr>
          <w:rFonts w:asciiTheme="minorHAnsi" w:hAnsiTheme="minorHAnsi" w:cstheme="minorHAnsi"/>
          <w:sz w:val="20"/>
          <w:szCs w:val="22"/>
        </w:rPr>
        <w:t xml:space="preserve">haneyi kapsıyor. </w:t>
      </w:r>
      <w:r w:rsidR="007A2D4B" w:rsidRPr="00264EE0">
        <w:rPr>
          <w:rFonts w:asciiTheme="minorHAnsi" w:hAnsiTheme="minorHAnsi" w:cstheme="minorHAnsi"/>
          <w:sz w:val="20"/>
          <w:szCs w:val="22"/>
        </w:rPr>
        <w:t>2025’in ikinci çeyreğinde geçen yılın aynı döneminde 44,5 milyar TL olan konsolide gelirlerimizi 50,4 milyar TL'ye yükselttik. FAVÖK bu çeyrekte %23 artarak 21,3 milyar TL'ye yükselirken, FAVÖK marj %42,2 oldu. Net kârımız ise yıllık bazda %14,2 artışla 4,9 milyar TL’ye ulaştı</w:t>
      </w:r>
      <w:r w:rsidR="00F371ED" w:rsidRPr="00264EE0">
        <w:rPr>
          <w:rFonts w:asciiTheme="minorHAnsi" w:hAnsiTheme="minorHAnsi" w:cstheme="minorHAnsi"/>
          <w:sz w:val="20"/>
          <w:szCs w:val="22"/>
        </w:rPr>
        <w:t xml:space="preserve">” </w:t>
      </w:r>
      <w:r w:rsidR="003C6ECB" w:rsidRPr="00264EE0">
        <w:rPr>
          <w:rFonts w:asciiTheme="minorHAnsi" w:hAnsiTheme="minorHAnsi" w:cstheme="minorHAnsi"/>
          <w:sz w:val="20"/>
          <w:szCs w:val="22"/>
        </w:rPr>
        <w:t>şeklinde konuştu.</w:t>
      </w:r>
    </w:p>
    <w:p w14:paraId="3E7A8F9E" w14:textId="7EE463AE" w:rsidR="009D2271" w:rsidRPr="00264EE0" w:rsidRDefault="009D2271" w:rsidP="008B5A8A">
      <w:pPr>
        <w:shd w:val="clear" w:color="auto" w:fill="FFFFFF"/>
        <w:jc w:val="both"/>
        <w:rPr>
          <w:rFonts w:asciiTheme="minorHAnsi" w:hAnsiTheme="minorHAnsi" w:cstheme="minorHAnsi"/>
          <w:sz w:val="20"/>
          <w:szCs w:val="22"/>
        </w:rPr>
      </w:pPr>
    </w:p>
    <w:p w14:paraId="61300EC1" w14:textId="77777777" w:rsidR="009D2271" w:rsidRPr="00264EE0" w:rsidRDefault="009D2271" w:rsidP="009D2271">
      <w:pPr>
        <w:shd w:val="clear" w:color="auto" w:fill="FFFFFF"/>
        <w:jc w:val="both"/>
        <w:rPr>
          <w:rFonts w:asciiTheme="minorHAnsi" w:hAnsiTheme="minorHAnsi" w:cstheme="minorHAnsi"/>
          <w:b/>
          <w:sz w:val="20"/>
          <w:szCs w:val="22"/>
        </w:rPr>
      </w:pPr>
      <w:r w:rsidRPr="00264EE0">
        <w:rPr>
          <w:rFonts w:asciiTheme="minorHAnsi" w:hAnsiTheme="minorHAnsi" w:cstheme="minorHAnsi"/>
          <w:b/>
          <w:sz w:val="20"/>
          <w:szCs w:val="22"/>
        </w:rPr>
        <w:t>Mobil faturalı abone kazanımında yeni bir rekor</w:t>
      </w:r>
    </w:p>
    <w:p w14:paraId="0BB2D9A2" w14:textId="73A53E82" w:rsidR="009D2271" w:rsidRPr="00264EE0" w:rsidRDefault="009D2271" w:rsidP="009D2271">
      <w:pPr>
        <w:shd w:val="clear" w:color="auto" w:fill="FFFFFF"/>
        <w:jc w:val="both"/>
        <w:rPr>
          <w:rFonts w:asciiTheme="minorHAnsi" w:hAnsiTheme="minorHAnsi" w:cstheme="minorHAnsi"/>
          <w:sz w:val="20"/>
          <w:szCs w:val="22"/>
        </w:rPr>
      </w:pPr>
      <w:r w:rsidRPr="00264EE0">
        <w:rPr>
          <w:rFonts w:asciiTheme="minorHAnsi" w:hAnsiTheme="minorHAnsi" w:cstheme="minorHAnsi"/>
          <w:sz w:val="20"/>
          <w:szCs w:val="22"/>
        </w:rPr>
        <w:t>Mobildeki güçlü büyüme ivmesinin sürdüğünü belirten Önal, “</w:t>
      </w:r>
      <w:bookmarkStart w:id="0" w:name="_Hlk177142100"/>
      <w:r w:rsidRPr="00264EE0">
        <w:rPr>
          <w:rFonts w:asciiTheme="minorHAnsi" w:hAnsiTheme="minorHAnsi" w:cstheme="minorHAnsi"/>
          <w:sz w:val="20"/>
          <w:szCs w:val="22"/>
        </w:rPr>
        <w:t xml:space="preserve">Müşteri memnuniyeti odaklı yaklaşımımız ve yatırımlarımızla mobil iş kolundaki yükselişimiz sürüyor. Faturalı segment 810 bin net abone kazanımıyla tarihinin en yüksek çeyreklik net kazanımını kaydetti. Son on iki ayda 2,5 milyonu aşan mobil faturalı net abone kazanımı ile yeni bir rekora daha imza attık. </w:t>
      </w:r>
      <w:bookmarkEnd w:id="0"/>
      <w:r w:rsidR="00FF6304" w:rsidRPr="00264EE0">
        <w:rPr>
          <w:rFonts w:asciiTheme="minorHAnsi" w:hAnsiTheme="minorHAnsi" w:cstheme="minorHAnsi"/>
          <w:sz w:val="20"/>
          <w:szCs w:val="22"/>
        </w:rPr>
        <w:t xml:space="preserve">Güçlü altyapımız ve müşteri deneyimi odaklı stratejimizin yanı sıra devam eden yatırımlarımız ve kazandığımız birikimlerimiz ile mobil alandaki varlığımızı ileriye taşımaya devam edeceğiz” dedi. </w:t>
      </w:r>
    </w:p>
    <w:p w14:paraId="083113A6" w14:textId="4DDB12A0" w:rsidR="007A2D4B" w:rsidRPr="00264EE0" w:rsidRDefault="007A2D4B" w:rsidP="007A2D4B">
      <w:pPr>
        <w:shd w:val="clear" w:color="auto" w:fill="FFFFFF"/>
        <w:jc w:val="both"/>
        <w:rPr>
          <w:rFonts w:asciiTheme="minorHAnsi" w:hAnsiTheme="minorHAnsi" w:cstheme="minorHAnsi"/>
          <w:sz w:val="20"/>
          <w:szCs w:val="22"/>
        </w:rPr>
      </w:pPr>
    </w:p>
    <w:p w14:paraId="5FA8798E" w14:textId="6A156850" w:rsidR="007A2D4B" w:rsidRPr="00264EE0" w:rsidRDefault="007A2D4B" w:rsidP="007A2D4B">
      <w:pPr>
        <w:shd w:val="clear" w:color="auto" w:fill="FFFFFF"/>
        <w:jc w:val="both"/>
        <w:rPr>
          <w:rFonts w:asciiTheme="minorHAnsi" w:hAnsiTheme="minorHAnsi" w:cstheme="minorHAnsi"/>
          <w:b/>
          <w:sz w:val="20"/>
          <w:szCs w:val="22"/>
        </w:rPr>
      </w:pPr>
      <w:r w:rsidRPr="00264EE0">
        <w:rPr>
          <w:rFonts w:asciiTheme="minorHAnsi" w:hAnsiTheme="minorHAnsi" w:cstheme="minorHAnsi"/>
          <w:b/>
          <w:sz w:val="20"/>
          <w:szCs w:val="22"/>
        </w:rPr>
        <w:t>Bölgenin teknoloji taşıyıcısı olma yolunda önemli bir adım</w:t>
      </w:r>
    </w:p>
    <w:p w14:paraId="246B64A2" w14:textId="627AD651" w:rsidR="007A2D4B" w:rsidRPr="00264EE0" w:rsidRDefault="007A2D4B" w:rsidP="007A2D4B">
      <w:pPr>
        <w:shd w:val="clear" w:color="auto" w:fill="FFFFFF"/>
        <w:jc w:val="both"/>
        <w:rPr>
          <w:rFonts w:asciiTheme="minorHAnsi" w:hAnsiTheme="minorHAnsi" w:cstheme="minorHAnsi"/>
          <w:sz w:val="20"/>
          <w:szCs w:val="22"/>
        </w:rPr>
      </w:pPr>
      <w:r w:rsidRPr="00264EE0">
        <w:rPr>
          <w:rFonts w:asciiTheme="minorHAnsi" w:hAnsiTheme="minorHAnsi" w:cstheme="minorHAnsi"/>
          <w:sz w:val="20"/>
          <w:szCs w:val="22"/>
        </w:rPr>
        <w:t xml:space="preserve">Güçlü fiber altyapısı ve teknoloji birikimiyle bölge coğrafyanın dijitalleşmesine yönelik adımlar attıklarını belirten Önal, “Kuzey Kıbrıs Türk Cumhuriyeti'nde yapacağımızı fiber altyapı girişimimizi önemli bir dönüm noktası olarak görüyoruz. Türkiye ve Kuzey Kıbrıs hükümetleri arasında imzalanan ikili protokol kapsamında, ülkedeki fiber dönüşüm süreci Türk Telekom tarafından yürütülecek. Bu kapsamda, ülke genelinde fiber altyapı kurmanın yanı sıra bireysel ve kurumsal müşterilere yüksek hızlı bağlantı ve en üst seviyede kullanıcı deneyimi sunan perakende </w:t>
      </w:r>
      <w:proofErr w:type="spellStart"/>
      <w:r w:rsidRPr="00264EE0">
        <w:rPr>
          <w:rFonts w:asciiTheme="minorHAnsi" w:hAnsiTheme="minorHAnsi" w:cstheme="minorHAnsi"/>
          <w:sz w:val="20"/>
          <w:szCs w:val="22"/>
        </w:rPr>
        <w:t>genişbant</w:t>
      </w:r>
      <w:proofErr w:type="spellEnd"/>
      <w:r w:rsidRPr="00264EE0">
        <w:rPr>
          <w:rFonts w:asciiTheme="minorHAnsi" w:hAnsiTheme="minorHAnsi" w:cstheme="minorHAnsi"/>
          <w:sz w:val="20"/>
          <w:szCs w:val="22"/>
        </w:rPr>
        <w:t xml:space="preserve"> hizmetleri sağlamayı hedefliyoruz. Bugün Kuzey Kıbrıs’a Türkiye üzerinden iki denizaltı fiber hattı ile uluslararası internet erişimi sağlayan tek operatör konumundayız. Yeni projemiz, bu rolümüzü daha da ileriye taşıyor. Bu girişim, yurt dışında hem altyapı geliştirici hem de perakende sabit internet hizmet sağlayıcısı olarak ilk açılımımız. Her iki alandaki yetkinliğimizi bir kez daha ortaya koyacak olan bu adımın yakın coğrafyalarda oluşabilecek yeni fırsatlara da zemin hazırlayabileceğine inanıyoruz” ifadelerini kullandı. </w:t>
      </w:r>
    </w:p>
    <w:p w14:paraId="615E1A08" w14:textId="77777777" w:rsidR="007A2D4B" w:rsidRPr="00264EE0" w:rsidRDefault="007A2D4B" w:rsidP="007A2D4B">
      <w:pPr>
        <w:shd w:val="clear" w:color="auto" w:fill="FFFFFF"/>
        <w:jc w:val="both"/>
        <w:rPr>
          <w:rFonts w:asciiTheme="minorHAnsi" w:hAnsiTheme="minorHAnsi" w:cstheme="minorHAnsi"/>
          <w:sz w:val="20"/>
          <w:szCs w:val="22"/>
        </w:rPr>
      </w:pPr>
    </w:p>
    <w:p w14:paraId="06959713" w14:textId="7CBE1C23" w:rsidR="00D36480" w:rsidRPr="00264EE0" w:rsidRDefault="009D2271" w:rsidP="00C37E14">
      <w:pPr>
        <w:shd w:val="clear" w:color="auto" w:fill="FFFFFF"/>
        <w:jc w:val="both"/>
        <w:rPr>
          <w:rFonts w:asciiTheme="minorHAnsi" w:hAnsiTheme="minorHAnsi" w:cstheme="minorHAnsi"/>
          <w:b/>
          <w:sz w:val="20"/>
          <w:szCs w:val="22"/>
          <w:highlight w:val="lightGray"/>
        </w:rPr>
      </w:pPr>
      <w:r w:rsidRPr="00264EE0">
        <w:rPr>
          <w:rFonts w:asciiTheme="minorHAnsi" w:hAnsiTheme="minorHAnsi" w:cstheme="minorHAnsi"/>
          <w:b/>
          <w:sz w:val="20"/>
          <w:szCs w:val="22"/>
          <w:highlight w:val="lightGray"/>
        </w:rPr>
        <w:t>“İmtiyaz sözleşmesini yenilemeye çok yakınız”</w:t>
      </w:r>
    </w:p>
    <w:p w14:paraId="410CA005" w14:textId="4858F817" w:rsidR="00683E84" w:rsidRDefault="009D2271" w:rsidP="003A5FFD">
      <w:pPr>
        <w:jc w:val="both"/>
        <w:rPr>
          <w:rFonts w:ascii="Calibri" w:eastAsia="Calibri" w:hAnsi="Calibri" w:cs="Calibri"/>
          <w:color w:val="000000"/>
          <w:sz w:val="20"/>
          <w:szCs w:val="22"/>
        </w:rPr>
      </w:pPr>
      <w:r w:rsidRPr="00264EE0">
        <w:rPr>
          <w:rFonts w:ascii="Calibri" w:eastAsia="Calibri" w:hAnsi="Calibri" w:cs="Calibri"/>
          <w:color w:val="000000"/>
          <w:sz w:val="20"/>
          <w:szCs w:val="22"/>
          <w:highlight w:val="lightGray"/>
        </w:rPr>
        <w:t>Önal, “</w:t>
      </w:r>
      <w:r w:rsidRPr="00264EE0">
        <w:rPr>
          <w:rFonts w:asciiTheme="minorHAnsi" w:hAnsiTheme="minorHAnsi" w:cstheme="minorHAnsi"/>
          <w:sz w:val="20"/>
          <w:szCs w:val="22"/>
          <w:highlight w:val="lightGray"/>
        </w:rPr>
        <w:t xml:space="preserve">Yılın ikinci çeyreğinde 13,3 milyar TL yatırım gerçekleştirerek 2025’in ilk yarısını 21,8 milyar TL’lik yatırımla tamamladık. Ülkemizin dijitalleşmesi için 2005’ten bu yana yaptığımız yatırım toplamı 22 milyar </w:t>
      </w:r>
      <w:r w:rsidR="00EB48A1" w:rsidRPr="00264EE0">
        <w:rPr>
          <w:rFonts w:asciiTheme="minorHAnsi" w:hAnsiTheme="minorHAnsi" w:cstheme="minorHAnsi"/>
          <w:sz w:val="20"/>
          <w:szCs w:val="22"/>
          <w:highlight w:val="lightGray"/>
        </w:rPr>
        <w:t xml:space="preserve">ABD </w:t>
      </w:r>
      <w:r w:rsidR="00D8292D" w:rsidRPr="00264EE0">
        <w:rPr>
          <w:rFonts w:asciiTheme="minorHAnsi" w:hAnsiTheme="minorHAnsi" w:cstheme="minorHAnsi"/>
          <w:sz w:val="20"/>
          <w:szCs w:val="22"/>
          <w:highlight w:val="lightGray"/>
        </w:rPr>
        <w:t>D</w:t>
      </w:r>
      <w:r w:rsidR="00EB48A1" w:rsidRPr="00264EE0">
        <w:rPr>
          <w:rFonts w:asciiTheme="minorHAnsi" w:hAnsiTheme="minorHAnsi" w:cstheme="minorHAnsi"/>
          <w:sz w:val="20"/>
          <w:szCs w:val="22"/>
          <w:highlight w:val="lightGray"/>
        </w:rPr>
        <w:t>oları</w:t>
      </w:r>
      <w:r w:rsidR="00D8292D" w:rsidRPr="00264EE0">
        <w:rPr>
          <w:rFonts w:asciiTheme="minorHAnsi" w:hAnsiTheme="minorHAnsi" w:cstheme="minorHAnsi"/>
          <w:sz w:val="20"/>
          <w:szCs w:val="22"/>
          <w:highlight w:val="lightGray"/>
        </w:rPr>
        <w:t>’</w:t>
      </w:r>
      <w:r w:rsidR="00EB48A1" w:rsidRPr="00264EE0">
        <w:rPr>
          <w:rFonts w:asciiTheme="minorHAnsi" w:hAnsiTheme="minorHAnsi" w:cstheme="minorHAnsi"/>
          <w:sz w:val="20"/>
          <w:szCs w:val="22"/>
          <w:highlight w:val="lightGray"/>
        </w:rPr>
        <w:t>na</w:t>
      </w:r>
      <w:r w:rsidRPr="00264EE0">
        <w:rPr>
          <w:rFonts w:asciiTheme="minorHAnsi" w:hAnsiTheme="minorHAnsi" w:cstheme="minorHAnsi"/>
          <w:sz w:val="20"/>
          <w:szCs w:val="22"/>
          <w:highlight w:val="lightGray"/>
        </w:rPr>
        <w:t xml:space="preserve"> ulaştı.</w:t>
      </w:r>
      <w:r w:rsidR="00264EE0" w:rsidRPr="00264EE0">
        <w:rPr>
          <w:rFonts w:asciiTheme="minorHAnsi" w:hAnsiTheme="minorHAnsi" w:cstheme="minorHAnsi"/>
          <w:sz w:val="20"/>
          <w:szCs w:val="22"/>
          <w:highlight w:val="lightGray"/>
        </w:rPr>
        <w:t xml:space="preserve"> Türk Telekom olarak yıllardır dile getirdiğimiz bir gerçek var: Bizim altyapımız, Türkiye’nin altyapısıdır</w:t>
      </w:r>
      <w:r w:rsidR="005537BA">
        <w:rPr>
          <w:rFonts w:asciiTheme="minorHAnsi" w:hAnsiTheme="minorHAnsi" w:cstheme="minorHAnsi"/>
          <w:sz w:val="20"/>
          <w:szCs w:val="22"/>
          <w:highlight w:val="lightGray"/>
        </w:rPr>
        <w:t xml:space="preserve">. </w:t>
      </w:r>
      <w:r w:rsidRPr="00264EE0">
        <w:rPr>
          <w:rFonts w:ascii="Calibri" w:eastAsia="Calibri" w:hAnsi="Calibri" w:cs="Calibri"/>
          <w:color w:val="000000"/>
          <w:sz w:val="20"/>
          <w:szCs w:val="22"/>
          <w:highlight w:val="lightGray"/>
        </w:rPr>
        <w:t xml:space="preserve">Yaklaşık 25 yıl boyunca geçerli olacak sabit hat imtiyaz sözleşmemizi yenilemeye çok yakınız. Bu gelişme, Türkiye'nin dijital dönüşümünü güçlendirme hedefimiz doğrultusunda stratejik ve net bir yol haritası çizmeye olanak tanıyacak. </w:t>
      </w:r>
      <w:r w:rsidR="00264EE0" w:rsidRPr="00264EE0">
        <w:rPr>
          <w:rFonts w:ascii="Calibri" w:eastAsia="Calibri" w:hAnsi="Calibri" w:cs="Calibri"/>
          <w:color w:val="000000"/>
          <w:sz w:val="20"/>
          <w:szCs w:val="22"/>
          <w:highlight w:val="lightGray"/>
        </w:rPr>
        <w:t xml:space="preserve">Dijitalleşmenin öncüsü, teknolojiye yön veren bir şirket olarak Türk Telekom’un yaptığı her yatırımın Türkiye’ye, geleceğimize yatırım olduğunun bilinciyle hareket ediyoruz. </w:t>
      </w:r>
      <w:r w:rsidRPr="00264EE0">
        <w:rPr>
          <w:rFonts w:ascii="Calibri" w:eastAsia="Calibri" w:hAnsi="Calibri" w:cs="Calibri"/>
          <w:color w:val="000000"/>
          <w:sz w:val="20"/>
          <w:szCs w:val="22"/>
          <w:highlight w:val="lightGray"/>
        </w:rPr>
        <w:t>Bununla birlikte kuşkusuz, sektörümüz ve Türk Telekom için yepyeni ve heyecan verici bir dönemin eşiğindeyiz.  Uzun yıllardır yatırım stratejimizi şekillendiren ve Ar-Ge çalışmalarımızın odağında yer alan 5G dönemine giriyoruz. Güçlü fiber altyapımız, endüstrilerdeki öncü çalışmalarımız ve yüzde 54’ünü şimdiden fiberle bağladığımız LTE mobil baz istasyonlarımız ile yakında gerçekleşmesi beklenen 5G ihalesine ve ardından gelecek yayılım sürecine hazır durumdayız. Önümüzdeki fırsatların çeşitliliği bize büyük bir motivasyon sağlıyor. Finansal disiplin ve sürdürülebilir büyümeden ödün vermeden paydaşlarımızın beklentilerini mümkün olan en yüksek standartlarda karşılamaya kararlılıkla devam edeceğiz</w:t>
      </w:r>
      <w:r w:rsidR="00BA52DA" w:rsidRPr="00264EE0">
        <w:rPr>
          <w:rFonts w:ascii="Calibri" w:eastAsia="Calibri" w:hAnsi="Calibri" w:cs="Calibri"/>
          <w:color w:val="000000"/>
          <w:sz w:val="20"/>
          <w:szCs w:val="22"/>
          <w:highlight w:val="lightGray"/>
        </w:rPr>
        <w:t>” diye konuştu.</w:t>
      </w:r>
      <w:r w:rsidR="00BA52DA" w:rsidRPr="00264EE0">
        <w:rPr>
          <w:rFonts w:ascii="Calibri" w:eastAsia="Calibri" w:hAnsi="Calibri" w:cs="Calibri"/>
          <w:color w:val="000000"/>
          <w:sz w:val="20"/>
          <w:szCs w:val="22"/>
        </w:rPr>
        <w:t xml:space="preserve"> </w:t>
      </w:r>
    </w:p>
    <w:p w14:paraId="233321EE" w14:textId="77777777" w:rsidR="0020470F" w:rsidRDefault="0020470F" w:rsidP="003A5FFD">
      <w:pPr>
        <w:jc w:val="both"/>
        <w:rPr>
          <w:rFonts w:ascii="Calibri" w:eastAsia="Calibri" w:hAnsi="Calibri" w:cs="Calibri"/>
          <w:color w:val="000000"/>
          <w:sz w:val="20"/>
          <w:szCs w:val="22"/>
        </w:rPr>
      </w:pPr>
    </w:p>
    <w:p w14:paraId="7702B00A" w14:textId="77777777" w:rsidR="0020470F" w:rsidRDefault="0020470F" w:rsidP="003A5FFD">
      <w:pPr>
        <w:jc w:val="both"/>
        <w:rPr>
          <w:rFonts w:ascii="Calibri" w:eastAsia="Calibri" w:hAnsi="Calibri" w:cs="Calibri"/>
          <w:color w:val="000000"/>
          <w:sz w:val="20"/>
          <w:szCs w:val="22"/>
        </w:rPr>
      </w:pPr>
    </w:p>
    <w:p w14:paraId="5478EB1E" w14:textId="3DE0D33D" w:rsidR="0020470F" w:rsidRDefault="0020470F" w:rsidP="003A5FFD">
      <w:pPr>
        <w:jc w:val="both"/>
        <w:rPr>
          <w:rFonts w:ascii="Calibri" w:eastAsia="Calibri" w:hAnsi="Calibri" w:cs="Calibri"/>
          <w:color w:val="000000"/>
          <w:sz w:val="20"/>
          <w:szCs w:val="22"/>
        </w:rPr>
      </w:pPr>
      <w:r>
        <w:rPr>
          <w:rFonts w:ascii="Calibri" w:eastAsia="Calibri" w:hAnsi="Calibri" w:cs="Calibri"/>
          <w:b/>
          <w:noProof/>
          <w:color w:val="000000"/>
          <w:sz w:val="22"/>
          <w:szCs w:val="22"/>
        </w:rPr>
        <w:drawing>
          <wp:inline distT="0" distB="0" distL="0" distR="0" wp14:anchorId="75148FDE" wp14:editId="30E02725">
            <wp:extent cx="1193258" cy="337727"/>
            <wp:effectExtent l="0" t="0" r="0" b="0"/>
            <wp:docPr id="1945789207"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8"/>
                    <a:srcRect l="12357" t="25233" r="12162" b="28368"/>
                    <a:stretch>
                      <a:fillRect/>
                    </a:stretch>
                  </pic:blipFill>
                  <pic:spPr>
                    <a:xfrm>
                      <a:off x="0" y="0"/>
                      <a:ext cx="1193258" cy="337727"/>
                    </a:xfrm>
                    <a:prstGeom prst="rect">
                      <a:avLst/>
                    </a:prstGeom>
                    <a:ln/>
                  </pic:spPr>
                </pic:pic>
              </a:graphicData>
            </a:graphic>
          </wp:inline>
        </w:drawing>
      </w:r>
    </w:p>
    <w:p w14:paraId="53F82F3F" w14:textId="77777777" w:rsidR="0020470F" w:rsidRDefault="0020470F" w:rsidP="003A5FFD">
      <w:pPr>
        <w:jc w:val="both"/>
        <w:rPr>
          <w:rFonts w:ascii="Calibri" w:eastAsia="Calibri" w:hAnsi="Calibri" w:cs="Calibri"/>
          <w:color w:val="000000"/>
          <w:sz w:val="20"/>
          <w:szCs w:val="22"/>
        </w:rPr>
      </w:pPr>
    </w:p>
    <w:p w14:paraId="7D2462AD" w14:textId="77777777" w:rsidR="0020470F" w:rsidRDefault="0020470F" w:rsidP="0020470F">
      <w:pPr>
        <w:rPr>
          <w:rFonts w:ascii="Calibri" w:eastAsia="Calibri" w:hAnsi="Calibri" w:cs="Calibri"/>
          <w:b/>
          <w:color w:val="000000"/>
          <w:sz w:val="22"/>
          <w:szCs w:val="22"/>
        </w:rPr>
      </w:pPr>
      <w:r>
        <w:rPr>
          <w:rFonts w:ascii="Calibri" w:eastAsia="Calibri" w:hAnsi="Calibri" w:cs="Calibri"/>
          <w:b/>
          <w:color w:val="000000"/>
          <w:sz w:val="22"/>
          <w:szCs w:val="22"/>
        </w:rPr>
        <w:t>Özlem Temana</w:t>
      </w:r>
    </w:p>
    <w:p w14:paraId="77EA8A92" w14:textId="77777777" w:rsidR="0020470F" w:rsidRDefault="0020470F" w:rsidP="0020470F">
      <w:pPr>
        <w:jc w:val="both"/>
        <w:rPr>
          <w:rFonts w:ascii="Calibri" w:eastAsia="Calibri" w:hAnsi="Calibri" w:cs="Calibri"/>
          <w:color w:val="000000"/>
          <w:sz w:val="22"/>
          <w:szCs w:val="22"/>
        </w:rPr>
      </w:pPr>
      <w:r>
        <w:rPr>
          <w:rFonts w:ascii="Calibri" w:eastAsia="Calibri" w:hAnsi="Calibri" w:cs="Calibri"/>
          <w:color w:val="000000"/>
          <w:sz w:val="22"/>
          <w:szCs w:val="22"/>
        </w:rPr>
        <w:t>Tel: 0 554 193 06 41</w:t>
      </w:r>
    </w:p>
    <w:p w14:paraId="7BD2E950" w14:textId="77777777" w:rsidR="0020470F" w:rsidRDefault="0020470F" w:rsidP="0020470F">
      <w:pPr>
        <w:jc w:val="both"/>
        <w:rPr>
          <w:rFonts w:ascii="Calibri" w:eastAsia="Calibri" w:hAnsi="Calibri" w:cs="Calibri"/>
          <w:color w:val="000000"/>
          <w:sz w:val="22"/>
          <w:szCs w:val="22"/>
          <w:u w:val="single"/>
        </w:rPr>
      </w:pPr>
      <w:hyperlink r:id="rId9">
        <w:r>
          <w:rPr>
            <w:rFonts w:ascii="Calibri" w:eastAsia="Calibri" w:hAnsi="Calibri" w:cs="Calibri"/>
            <w:color w:val="000000"/>
            <w:sz w:val="22"/>
            <w:szCs w:val="22"/>
            <w:u w:val="single"/>
          </w:rPr>
          <w:t>ozlem.temana@lorbi.com</w:t>
        </w:r>
      </w:hyperlink>
    </w:p>
    <w:p w14:paraId="654DA004" w14:textId="77777777" w:rsidR="0020470F" w:rsidRDefault="0020470F" w:rsidP="0020470F">
      <w:pPr>
        <w:jc w:val="both"/>
        <w:rPr>
          <w:rFonts w:ascii="Calibri" w:eastAsia="Calibri" w:hAnsi="Calibri" w:cs="Calibri"/>
          <w:color w:val="000000"/>
          <w:sz w:val="22"/>
          <w:szCs w:val="22"/>
          <w:u w:val="single"/>
        </w:rPr>
      </w:pPr>
    </w:p>
    <w:p w14:paraId="6E00A054" w14:textId="1239EB22" w:rsidR="0020470F" w:rsidRPr="00943879" w:rsidRDefault="0020470F" w:rsidP="0020470F">
      <w:pPr>
        <w:jc w:val="both"/>
        <w:rPr>
          <w:rFonts w:ascii="Calibri" w:eastAsia="Calibri" w:hAnsi="Calibri" w:cs="Calibri"/>
          <w:b/>
          <w:bCs/>
          <w:color w:val="000000"/>
          <w:sz w:val="22"/>
          <w:szCs w:val="22"/>
        </w:rPr>
      </w:pPr>
      <w:r>
        <w:rPr>
          <w:rFonts w:ascii="Calibri" w:eastAsia="Calibri" w:hAnsi="Calibri" w:cs="Calibri"/>
          <w:b/>
          <w:bCs/>
          <w:color w:val="000000"/>
          <w:sz w:val="22"/>
          <w:szCs w:val="22"/>
        </w:rPr>
        <w:t>Mehmet Akif Kaya</w:t>
      </w:r>
    </w:p>
    <w:p w14:paraId="29139F6B" w14:textId="400904FE" w:rsidR="0020470F" w:rsidRPr="00943879" w:rsidRDefault="0020470F" w:rsidP="0020470F">
      <w:pPr>
        <w:jc w:val="both"/>
        <w:rPr>
          <w:rFonts w:ascii="Calibri" w:eastAsia="Calibri" w:hAnsi="Calibri" w:cs="Calibri"/>
          <w:color w:val="000000"/>
          <w:sz w:val="22"/>
          <w:szCs w:val="22"/>
        </w:rPr>
      </w:pPr>
      <w:r w:rsidRPr="00943879">
        <w:rPr>
          <w:rFonts w:ascii="Calibri" w:eastAsia="Calibri" w:hAnsi="Calibri" w:cs="Calibri"/>
          <w:color w:val="000000"/>
          <w:sz w:val="22"/>
          <w:szCs w:val="22"/>
        </w:rPr>
        <w:t>Tel: 0 5</w:t>
      </w:r>
      <w:r>
        <w:rPr>
          <w:rFonts w:ascii="Calibri" w:eastAsia="Calibri" w:hAnsi="Calibri" w:cs="Calibri"/>
          <w:color w:val="000000"/>
          <w:sz w:val="22"/>
          <w:szCs w:val="22"/>
        </w:rPr>
        <w:t>07 877 31 91</w:t>
      </w:r>
    </w:p>
    <w:p w14:paraId="70D78ABC" w14:textId="6707D696" w:rsidR="0020470F" w:rsidRPr="00943879" w:rsidRDefault="0020470F" w:rsidP="0020470F">
      <w:pPr>
        <w:jc w:val="both"/>
        <w:rPr>
          <w:rFonts w:ascii="Calibri" w:eastAsia="Calibri" w:hAnsi="Calibri" w:cs="Calibri"/>
          <w:color w:val="000000"/>
          <w:sz w:val="22"/>
          <w:szCs w:val="22"/>
          <w:u w:val="single"/>
        </w:rPr>
      </w:pPr>
      <w:hyperlink r:id="rId10" w:history="1">
        <w:r w:rsidRPr="006E4BB8">
          <w:rPr>
            <w:rStyle w:val="Kpr"/>
            <w:rFonts w:ascii="Calibri" w:eastAsia="Calibri" w:hAnsi="Calibri" w:cs="Calibri"/>
            <w:sz w:val="22"/>
            <w:szCs w:val="22"/>
          </w:rPr>
          <w:t>akif.kaya</w:t>
        </w:r>
        <w:r w:rsidRPr="006E4BB8">
          <w:rPr>
            <w:rStyle w:val="Kpr"/>
            <w:rFonts w:ascii="Calibri" w:eastAsia="Calibri" w:hAnsi="Calibri" w:cs="Calibri"/>
            <w:sz w:val="22"/>
            <w:szCs w:val="22"/>
          </w:rPr>
          <w:t>@lorbi.com</w:t>
        </w:r>
      </w:hyperlink>
    </w:p>
    <w:p w14:paraId="7BB09006" w14:textId="77777777" w:rsidR="0020470F" w:rsidRPr="00264EE0" w:rsidRDefault="0020470F" w:rsidP="003A5FFD">
      <w:pPr>
        <w:jc w:val="both"/>
        <w:rPr>
          <w:rFonts w:ascii="Calibri" w:eastAsia="Calibri" w:hAnsi="Calibri" w:cs="Calibri"/>
          <w:color w:val="000000"/>
          <w:sz w:val="20"/>
          <w:szCs w:val="22"/>
        </w:rPr>
      </w:pPr>
    </w:p>
    <w:sectPr w:rsidR="0020470F" w:rsidRPr="00264EE0" w:rsidSect="005E1312">
      <w:headerReference w:type="even" r:id="rId11"/>
      <w:headerReference w:type="default" r:id="rId12"/>
      <w:footerReference w:type="even" r:id="rId13"/>
      <w:footerReference w:type="default" r:id="rId14"/>
      <w:headerReference w:type="first" r:id="rId15"/>
      <w:footerReference w:type="first" r:id="rId16"/>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18FC5" w14:textId="77777777" w:rsidR="000A49AB" w:rsidRDefault="000A49AB">
      <w:r>
        <w:separator/>
      </w:r>
    </w:p>
  </w:endnote>
  <w:endnote w:type="continuationSeparator" w:id="0">
    <w:p w14:paraId="34924B43" w14:textId="77777777" w:rsidR="000A49AB" w:rsidRDefault="000A4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A2"/>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entraleSans Book">
    <w:altName w:val="Calibri"/>
    <w:panose1 w:val="020B0604020202020204"/>
    <w:charset w:val="00"/>
    <w:family w:val="modern"/>
    <w:notTrueType/>
    <w:pitch w:val="variable"/>
    <w:sig w:usb0="00000007" w:usb1="00000000" w:usb2="00000000" w:usb3="00000000" w:csb0="00000093"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50395" w14:textId="0395B645" w:rsidR="004B7852" w:rsidRPr="0014496C" w:rsidRDefault="00000000" w:rsidP="0014496C">
    <w:pPr>
      <w:jc w:val="center"/>
    </w:pPr>
    <w:r w:rsidRPr="0014496C">
      <w:rPr>
        <w:color w:val="00FF00"/>
        <w:sz w:val="20"/>
      </w:rPr>
      <w:t>Türk Telekom | Genel | Kişisel Veri İçermez</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53BCA" w14:textId="77777777" w:rsidR="004B7852" w:rsidRDefault="00000000">
    <w:r>
      <w:cr/>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F4219" w14:textId="77777777" w:rsidR="004B7852" w:rsidRDefault="00000000">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2173E5" w14:textId="77777777" w:rsidR="000A49AB" w:rsidRDefault="000A49AB">
      <w:r>
        <w:separator/>
      </w:r>
    </w:p>
  </w:footnote>
  <w:footnote w:type="continuationSeparator" w:id="0">
    <w:p w14:paraId="30D61F60" w14:textId="77777777" w:rsidR="000A49AB" w:rsidRDefault="000A49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63415" w14:textId="77777777" w:rsidR="00947AA6" w:rsidRDefault="00947AA6">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4AB20" w14:textId="77777777" w:rsidR="00947AA6" w:rsidRDefault="00947AA6">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87"/>
      <w:gridCol w:w="3914"/>
    </w:tblGrid>
    <w:tr w:rsidR="00CD1171" w14:paraId="5D2DD0E0" w14:textId="77777777" w:rsidTr="005E1312">
      <w:trPr>
        <w:trHeight w:val="390"/>
      </w:trPr>
      <w:tc>
        <w:tcPr>
          <w:tcW w:w="4186" w:type="dxa"/>
          <w:vMerge w:val="restart"/>
        </w:tcPr>
        <w:p w14:paraId="5DD6B166" w14:textId="77777777" w:rsidR="00CD117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0F7C4AC3" wp14:editId="2E4CDBCE">
                <wp:extent cx="2878331" cy="99060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10608613" w14:textId="77777777" w:rsidR="00CD117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62044F95" w14:textId="77777777" w:rsidR="00CD117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5A6DE84F" w14:textId="77777777" w:rsidR="00CD1171" w:rsidRPr="00BE19D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45760F17" w14:textId="77777777" w:rsidR="00CD1171" w:rsidRPr="00BE19D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CD1171" w14:paraId="66210F99" w14:textId="77777777" w:rsidTr="005E1312">
      <w:trPr>
        <w:trHeight w:val="390"/>
      </w:trPr>
      <w:tc>
        <w:tcPr>
          <w:tcW w:w="4186" w:type="dxa"/>
          <w:vMerge/>
        </w:tcPr>
        <w:p w14:paraId="41B31451" w14:textId="77777777" w:rsidR="00CD1171" w:rsidRPr="00753819"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0E1F3355" w14:textId="77777777" w:rsidR="00CD1171" w:rsidRPr="00BE19D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559933D1" wp14:editId="7165CBCA">
                <wp:extent cx="226800" cy="226800"/>
                <wp:effectExtent l="0" t="0" r="1905" b="1905"/>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5E00F76E" w14:textId="77777777" w:rsidR="00CD1171" w:rsidRPr="0080474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Pr="00830F3C">
              <w:rPr>
                <w:rStyle w:val="Kpr"/>
                <w:rFonts w:ascii="CentraleSans Book" w:hAnsi="CentraleSans Book"/>
                <w:sz w:val="18"/>
                <w:szCs w:val="18"/>
              </w:rPr>
              <w:t>https://medya.turktelekom.com.tr/</w:t>
            </w:r>
          </w:hyperlink>
        </w:p>
      </w:tc>
    </w:tr>
    <w:tr w:rsidR="00CD1171" w14:paraId="1D280B29" w14:textId="77777777" w:rsidTr="005E1312">
      <w:tc>
        <w:tcPr>
          <w:tcW w:w="4186" w:type="dxa"/>
          <w:vMerge/>
        </w:tcPr>
        <w:p w14:paraId="1D605C37" w14:textId="77777777" w:rsidR="00CD117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14BE7895" w14:textId="77777777" w:rsidR="00CD1171" w:rsidRPr="00923229"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6947EFAE" wp14:editId="07C2C440">
                <wp:extent cx="226800" cy="226800"/>
                <wp:effectExtent l="0" t="0" r="1905" b="1905"/>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6A24B45C" w14:textId="77777777" w:rsidR="00CD1171" w:rsidRPr="00BE19D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Pr="0008708C">
              <w:rPr>
                <w:rStyle w:val="Kpr"/>
                <w:rFonts w:ascii="CentraleSans Book" w:hAnsi="CentraleSans Book"/>
                <w:sz w:val="18"/>
                <w:szCs w:val="18"/>
              </w:rPr>
              <w:t>https://facebook.com/TTMedyaMerkezi</w:t>
            </w:r>
          </w:hyperlink>
        </w:p>
      </w:tc>
    </w:tr>
    <w:tr w:rsidR="00CD1171" w14:paraId="3379F096" w14:textId="77777777" w:rsidTr="005E1312">
      <w:tc>
        <w:tcPr>
          <w:tcW w:w="4186" w:type="dxa"/>
          <w:vMerge/>
        </w:tcPr>
        <w:p w14:paraId="2440E04A" w14:textId="77777777" w:rsidR="00CD117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67E939CB" w14:textId="77777777" w:rsidR="00CD1171" w:rsidRPr="00923229"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55EF7D27" wp14:editId="5FA119F5">
                <wp:extent cx="226800" cy="226800"/>
                <wp:effectExtent l="0" t="0" r="1905" b="1905"/>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795B0273" w14:textId="77777777" w:rsidR="00CD1171" w:rsidRPr="00BE19D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Pr="0008708C">
              <w:rPr>
                <w:rStyle w:val="Kpr"/>
                <w:rFonts w:ascii="CentraleSans Book" w:hAnsi="CentraleSans Book"/>
                <w:sz w:val="18"/>
                <w:szCs w:val="18"/>
              </w:rPr>
              <w:t>https://twitter.com/TTMedyaMerkezi</w:t>
            </w:r>
          </w:hyperlink>
        </w:p>
      </w:tc>
    </w:tr>
  </w:tbl>
  <w:p w14:paraId="680F793D" w14:textId="77777777" w:rsidR="00CD1171" w:rsidRDefault="00CD117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6C5D7F"/>
    <w:multiLevelType w:val="hybridMultilevel"/>
    <w:tmpl w:val="1C7C186C"/>
    <w:lvl w:ilvl="0" w:tplc="041F0001">
      <w:start w:val="1"/>
      <w:numFmt w:val="bullet"/>
      <w:lvlText w:val=""/>
      <w:lvlJc w:val="left"/>
      <w:pPr>
        <w:ind w:left="333" w:hanging="360"/>
      </w:pPr>
      <w:rPr>
        <w:rFonts w:ascii="Symbol" w:hAnsi="Symbol" w:hint="default"/>
      </w:rPr>
    </w:lvl>
    <w:lvl w:ilvl="1" w:tplc="041F0003">
      <w:start w:val="1"/>
      <w:numFmt w:val="bullet"/>
      <w:lvlText w:val="o"/>
      <w:lvlJc w:val="left"/>
      <w:pPr>
        <w:ind w:left="1053" w:hanging="360"/>
      </w:pPr>
      <w:rPr>
        <w:rFonts w:ascii="Courier New" w:hAnsi="Courier New" w:cs="Courier New" w:hint="default"/>
      </w:rPr>
    </w:lvl>
    <w:lvl w:ilvl="2" w:tplc="041F0005" w:tentative="1">
      <w:start w:val="1"/>
      <w:numFmt w:val="bullet"/>
      <w:lvlText w:val=""/>
      <w:lvlJc w:val="left"/>
      <w:pPr>
        <w:ind w:left="1773" w:hanging="360"/>
      </w:pPr>
      <w:rPr>
        <w:rFonts w:ascii="Wingdings" w:hAnsi="Wingdings" w:hint="default"/>
      </w:rPr>
    </w:lvl>
    <w:lvl w:ilvl="3" w:tplc="041F0001" w:tentative="1">
      <w:start w:val="1"/>
      <w:numFmt w:val="bullet"/>
      <w:lvlText w:val=""/>
      <w:lvlJc w:val="left"/>
      <w:pPr>
        <w:ind w:left="2493" w:hanging="360"/>
      </w:pPr>
      <w:rPr>
        <w:rFonts w:ascii="Symbol" w:hAnsi="Symbol" w:hint="default"/>
      </w:rPr>
    </w:lvl>
    <w:lvl w:ilvl="4" w:tplc="041F0003" w:tentative="1">
      <w:start w:val="1"/>
      <w:numFmt w:val="bullet"/>
      <w:lvlText w:val="o"/>
      <w:lvlJc w:val="left"/>
      <w:pPr>
        <w:ind w:left="3213" w:hanging="360"/>
      </w:pPr>
      <w:rPr>
        <w:rFonts w:ascii="Courier New" w:hAnsi="Courier New" w:cs="Courier New" w:hint="default"/>
      </w:rPr>
    </w:lvl>
    <w:lvl w:ilvl="5" w:tplc="041F0005" w:tentative="1">
      <w:start w:val="1"/>
      <w:numFmt w:val="bullet"/>
      <w:lvlText w:val=""/>
      <w:lvlJc w:val="left"/>
      <w:pPr>
        <w:ind w:left="3933" w:hanging="360"/>
      </w:pPr>
      <w:rPr>
        <w:rFonts w:ascii="Wingdings" w:hAnsi="Wingdings" w:hint="default"/>
      </w:rPr>
    </w:lvl>
    <w:lvl w:ilvl="6" w:tplc="041F0001" w:tentative="1">
      <w:start w:val="1"/>
      <w:numFmt w:val="bullet"/>
      <w:lvlText w:val=""/>
      <w:lvlJc w:val="left"/>
      <w:pPr>
        <w:ind w:left="4653" w:hanging="360"/>
      </w:pPr>
      <w:rPr>
        <w:rFonts w:ascii="Symbol" w:hAnsi="Symbol" w:hint="default"/>
      </w:rPr>
    </w:lvl>
    <w:lvl w:ilvl="7" w:tplc="041F0003" w:tentative="1">
      <w:start w:val="1"/>
      <w:numFmt w:val="bullet"/>
      <w:lvlText w:val="o"/>
      <w:lvlJc w:val="left"/>
      <w:pPr>
        <w:ind w:left="5373" w:hanging="360"/>
      </w:pPr>
      <w:rPr>
        <w:rFonts w:ascii="Courier New" w:hAnsi="Courier New" w:cs="Courier New" w:hint="default"/>
      </w:rPr>
    </w:lvl>
    <w:lvl w:ilvl="8" w:tplc="041F0005" w:tentative="1">
      <w:start w:val="1"/>
      <w:numFmt w:val="bullet"/>
      <w:lvlText w:val=""/>
      <w:lvlJc w:val="left"/>
      <w:pPr>
        <w:ind w:left="6093" w:hanging="360"/>
      </w:pPr>
      <w:rPr>
        <w:rFonts w:ascii="Wingdings" w:hAnsi="Wingdings" w:hint="default"/>
      </w:rPr>
    </w:lvl>
  </w:abstractNum>
  <w:abstractNum w:abstractNumId="1" w15:restartNumberingAfterBreak="0">
    <w:nsid w:val="299A41CE"/>
    <w:multiLevelType w:val="hybridMultilevel"/>
    <w:tmpl w:val="195A0D36"/>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15:restartNumberingAfterBreak="0">
    <w:nsid w:val="2F86772E"/>
    <w:multiLevelType w:val="hybridMultilevel"/>
    <w:tmpl w:val="7AE2A5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3DDD0050"/>
    <w:multiLevelType w:val="hybridMultilevel"/>
    <w:tmpl w:val="E5E885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40095F22"/>
    <w:multiLevelType w:val="hybridMultilevel"/>
    <w:tmpl w:val="32AE98E0"/>
    <w:lvl w:ilvl="0" w:tplc="355677F4">
      <w:start w:val="1"/>
      <w:numFmt w:val="decimal"/>
      <w:lvlText w:val="%1."/>
      <w:lvlJc w:val="left"/>
      <w:pPr>
        <w:ind w:left="495" w:hanging="360"/>
      </w:pPr>
    </w:lvl>
    <w:lvl w:ilvl="1" w:tplc="04090019">
      <w:start w:val="1"/>
      <w:numFmt w:val="lowerLetter"/>
      <w:lvlText w:val="%2."/>
      <w:lvlJc w:val="left"/>
      <w:pPr>
        <w:ind w:left="1215" w:hanging="360"/>
      </w:pPr>
    </w:lvl>
    <w:lvl w:ilvl="2" w:tplc="0409001B">
      <w:start w:val="1"/>
      <w:numFmt w:val="lowerRoman"/>
      <w:lvlText w:val="%3."/>
      <w:lvlJc w:val="right"/>
      <w:pPr>
        <w:ind w:left="1935" w:hanging="180"/>
      </w:pPr>
    </w:lvl>
    <w:lvl w:ilvl="3" w:tplc="0409000F">
      <w:start w:val="1"/>
      <w:numFmt w:val="decimal"/>
      <w:lvlText w:val="%4."/>
      <w:lvlJc w:val="left"/>
      <w:pPr>
        <w:ind w:left="2655" w:hanging="360"/>
      </w:pPr>
    </w:lvl>
    <w:lvl w:ilvl="4" w:tplc="04090019">
      <w:start w:val="1"/>
      <w:numFmt w:val="lowerLetter"/>
      <w:lvlText w:val="%5."/>
      <w:lvlJc w:val="left"/>
      <w:pPr>
        <w:ind w:left="3375" w:hanging="360"/>
      </w:pPr>
    </w:lvl>
    <w:lvl w:ilvl="5" w:tplc="0409001B">
      <w:start w:val="1"/>
      <w:numFmt w:val="lowerRoman"/>
      <w:lvlText w:val="%6."/>
      <w:lvlJc w:val="right"/>
      <w:pPr>
        <w:ind w:left="4095" w:hanging="180"/>
      </w:pPr>
    </w:lvl>
    <w:lvl w:ilvl="6" w:tplc="0409000F">
      <w:start w:val="1"/>
      <w:numFmt w:val="decimal"/>
      <w:lvlText w:val="%7."/>
      <w:lvlJc w:val="left"/>
      <w:pPr>
        <w:ind w:left="4815" w:hanging="360"/>
      </w:pPr>
    </w:lvl>
    <w:lvl w:ilvl="7" w:tplc="04090019">
      <w:start w:val="1"/>
      <w:numFmt w:val="lowerLetter"/>
      <w:lvlText w:val="%8."/>
      <w:lvlJc w:val="left"/>
      <w:pPr>
        <w:ind w:left="5535" w:hanging="360"/>
      </w:pPr>
    </w:lvl>
    <w:lvl w:ilvl="8" w:tplc="0409001B">
      <w:start w:val="1"/>
      <w:numFmt w:val="lowerRoman"/>
      <w:lvlText w:val="%9."/>
      <w:lvlJc w:val="right"/>
      <w:pPr>
        <w:ind w:left="6255" w:hanging="180"/>
      </w:pPr>
    </w:lvl>
  </w:abstractNum>
  <w:abstractNum w:abstractNumId="5" w15:restartNumberingAfterBreak="0">
    <w:nsid w:val="5AEF46D8"/>
    <w:multiLevelType w:val="hybridMultilevel"/>
    <w:tmpl w:val="CF8A99C0"/>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65496F63"/>
    <w:multiLevelType w:val="hybridMultilevel"/>
    <w:tmpl w:val="E34EB0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6F931E14"/>
    <w:multiLevelType w:val="hybridMultilevel"/>
    <w:tmpl w:val="FD181082"/>
    <w:lvl w:ilvl="0" w:tplc="E0CCB750">
      <w:start w:val="6"/>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691565781">
    <w:abstractNumId w:val="7"/>
  </w:num>
  <w:num w:numId="2" w16cid:durableId="2011566670">
    <w:abstractNumId w:val="8"/>
  </w:num>
  <w:num w:numId="3" w16cid:durableId="17434935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43067090">
    <w:abstractNumId w:val="0"/>
  </w:num>
  <w:num w:numId="5" w16cid:durableId="1974601885">
    <w:abstractNumId w:val="1"/>
  </w:num>
  <w:num w:numId="6" w16cid:durableId="2018650514">
    <w:abstractNumId w:val="3"/>
  </w:num>
  <w:num w:numId="7" w16cid:durableId="1097409663">
    <w:abstractNumId w:val="6"/>
  </w:num>
  <w:num w:numId="8" w16cid:durableId="760299406">
    <w:abstractNumId w:val="5"/>
  </w:num>
  <w:num w:numId="9" w16cid:durableId="5017459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1D1"/>
    <w:rsid w:val="00010EBD"/>
    <w:rsid w:val="00011151"/>
    <w:rsid w:val="00012E0C"/>
    <w:rsid w:val="00014142"/>
    <w:rsid w:val="000300DD"/>
    <w:rsid w:val="00035C4A"/>
    <w:rsid w:val="00035E8C"/>
    <w:rsid w:val="000360C6"/>
    <w:rsid w:val="000477CB"/>
    <w:rsid w:val="000524B5"/>
    <w:rsid w:val="00061D25"/>
    <w:rsid w:val="000637F1"/>
    <w:rsid w:val="000664F2"/>
    <w:rsid w:val="00071E0B"/>
    <w:rsid w:val="00075258"/>
    <w:rsid w:val="00076167"/>
    <w:rsid w:val="00076FEA"/>
    <w:rsid w:val="000932AF"/>
    <w:rsid w:val="0009371F"/>
    <w:rsid w:val="00097C81"/>
    <w:rsid w:val="000A06D6"/>
    <w:rsid w:val="000A49AB"/>
    <w:rsid w:val="000B0776"/>
    <w:rsid w:val="000B680F"/>
    <w:rsid w:val="000C1819"/>
    <w:rsid w:val="000C568D"/>
    <w:rsid w:val="000D5463"/>
    <w:rsid w:val="000D6B95"/>
    <w:rsid w:val="000E29D0"/>
    <w:rsid w:val="000E3FE4"/>
    <w:rsid w:val="000E7536"/>
    <w:rsid w:val="000F3FC0"/>
    <w:rsid w:val="0010237B"/>
    <w:rsid w:val="0010449E"/>
    <w:rsid w:val="001053F4"/>
    <w:rsid w:val="001107B8"/>
    <w:rsid w:val="00113221"/>
    <w:rsid w:val="00116A61"/>
    <w:rsid w:val="00120D7F"/>
    <w:rsid w:val="00125A3D"/>
    <w:rsid w:val="00133CA4"/>
    <w:rsid w:val="00134C33"/>
    <w:rsid w:val="001351A1"/>
    <w:rsid w:val="00142D1E"/>
    <w:rsid w:val="001431FA"/>
    <w:rsid w:val="00150826"/>
    <w:rsid w:val="0015141D"/>
    <w:rsid w:val="00151BD9"/>
    <w:rsid w:val="0015388F"/>
    <w:rsid w:val="00160058"/>
    <w:rsid w:val="001606BA"/>
    <w:rsid w:val="001615AA"/>
    <w:rsid w:val="001617F0"/>
    <w:rsid w:val="00161E6F"/>
    <w:rsid w:val="00162309"/>
    <w:rsid w:val="00165F4B"/>
    <w:rsid w:val="00166F19"/>
    <w:rsid w:val="0016751B"/>
    <w:rsid w:val="00182AAF"/>
    <w:rsid w:val="001838F0"/>
    <w:rsid w:val="00183D5B"/>
    <w:rsid w:val="00184123"/>
    <w:rsid w:val="0018432F"/>
    <w:rsid w:val="0019142A"/>
    <w:rsid w:val="00191A3E"/>
    <w:rsid w:val="001A6571"/>
    <w:rsid w:val="001A75E1"/>
    <w:rsid w:val="001B1103"/>
    <w:rsid w:val="001B3921"/>
    <w:rsid w:val="001B7888"/>
    <w:rsid w:val="001C14D3"/>
    <w:rsid w:val="001C6FF7"/>
    <w:rsid w:val="001D461A"/>
    <w:rsid w:val="001D5654"/>
    <w:rsid w:val="001E23E8"/>
    <w:rsid w:val="001E3259"/>
    <w:rsid w:val="001F4CAF"/>
    <w:rsid w:val="001F7444"/>
    <w:rsid w:val="00201589"/>
    <w:rsid w:val="00202B53"/>
    <w:rsid w:val="0020470F"/>
    <w:rsid w:val="002054AE"/>
    <w:rsid w:val="00206885"/>
    <w:rsid w:val="00206D66"/>
    <w:rsid w:val="00216D64"/>
    <w:rsid w:val="00217403"/>
    <w:rsid w:val="00226AD5"/>
    <w:rsid w:val="0023189C"/>
    <w:rsid w:val="00235194"/>
    <w:rsid w:val="002352F4"/>
    <w:rsid w:val="0024208D"/>
    <w:rsid w:val="00245FED"/>
    <w:rsid w:val="00247896"/>
    <w:rsid w:val="00254E0C"/>
    <w:rsid w:val="00255AF7"/>
    <w:rsid w:val="0025680D"/>
    <w:rsid w:val="002568FD"/>
    <w:rsid w:val="0026071B"/>
    <w:rsid w:val="002637B9"/>
    <w:rsid w:val="00264EE0"/>
    <w:rsid w:val="002670C5"/>
    <w:rsid w:val="002721BF"/>
    <w:rsid w:val="00272203"/>
    <w:rsid w:val="002835C0"/>
    <w:rsid w:val="002901A0"/>
    <w:rsid w:val="00290FE2"/>
    <w:rsid w:val="002953E0"/>
    <w:rsid w:val="002A6B7D"/>
    <w:rsid w:val="002B14A0"/>
    <w:rsid w:val="002B439D"/>
    <w:rsid w:val="002C1132"/>
    <w:rsid w:val="002C5BC6"/>
    <w:rsid w:val="002C7537"/>
    <w:rsid w:val="002D0358"/>
    <w:rsid w:val="002D0A76"/>
    <w:rsid w:val="002D4286"/>
    <w:rsid w:val="002D54BD"/>
    <w:rsid w:val="002E02CB"/>
    <w:rsid w:val="002E5279"/>
    <w:rsid w:val="002F1C96"/>
    <w:rsid w:val="002F7E70"/>
    <w:rsid w:val="00303852"/>
    <w:rsid w:val="00303ACF"/>
    <w:rsid w:val="00306359"/>
    <w:rsid w:val="00321280"/>
    <w:rsid w:val="00323CCD"/>
    <w:rsid w:val="003247FB"/>
    <w:rsid w:val="0032750D"/>
    <w:rsid w:val="0033110A"/>
    <w:rsid w:val="003360BE"/>
    <w:rsid w:val="00336849"/>
    <w:rsid w:val="00344FF1"/>
    <w:rsid w:val="00354267"/>
    <w:rsid w:val="00357A81"/>
    <w:rsid w:val="00360F22"/>
    <w:rsid w:val="00372CEB"/>
    <w:rsid w:val="003828FC"/>
    <w:rsid w:val="00383F20"/>
    <w:rsid w:val="003A0ADB"/>
    <w:rsid w:val="003A5FFD"/>
    <w:rsid w:val="003A7970"/>
    <w:rsid w:val="003A7E89"/>
    <w:rsid w:val="003B1E66"/>
    <w:rsid w:val="003B1EDC"/>
    <w:rsid w:val="003B2C3D"/>
    <w:rsid w:val="003B3609"/>
    <w:rsid w:val="003B643E"/>
    <w:rsid w:val="003C053C"/>
    <w:rsid w:val="003C243C"/>
    <w:rsid w:val="003C3004"/>
    <w:rsid w:val="003C318C"/>
    <w:rsid w:val="003C6ECB"/>
    <w:rsid w:val="003D094A"/>
    <w:rsid w:val="003D7949"/>
    <w:rsid w:val="003E009C"/>
    <w:rsid w:val="003E2A3A"/>
    <w:rsid w:val="003E43A5"/>
    <w:rsid w:val="003E7A81"/>
    <w:rsid w:val="003F0055"/>
    <w:rsid w:val="003F637F"/>
    <w:rsid w:val="003F7A8A"/>
    <w:rsid w:val="00415548"/>
    <w:rsid w:val="0042226E"/>
    <w:rsid w:val="00425F4D"/>
    <w:rsid w:val="00432721"/>
    <w:rsid w:val="004357E1"/>
    <w:rsid w:val="0044090A"/>
    <w:rsid w:val="004419D2"/>
    <w:rsid w:val="00445F5C"/>
    <w:rsid w:val="00446C17"/>
    <w:rsid w:val="004474EB"/>
    <w:rsid w:val="00450AF3"/>
    <w:rsid w:val="0046215F"/>
    <w:rsid w:val="00466E6D"/>
    <w:rsid w:val="00467009"/>
    <w:rsid w:val="00467FFD"/>
    <w:rsid w:val="00472B50"/>
    <w:rsid w:val="00474799"/>
    <w:rsid w:val="004776A3"/>
    <w:rsid w:val="0048329D"/>
    <w:rsid w:val="00496038"/>
    <w:rsid w:val="004A2B2B"/>
    <w:rsid w:val="004A7335"/>
    <w:rsid w:val="004B284C"/>
    <w:rsid w:val="004B58F8"/>
    <w:rsid w:val="004B5F2F"/>
    <w:rsid w:val="004B6C85"/>
    <w:rsid w:val="004B7852"/>
    <w:rsid w:val="004C7A49"/>
    <w:rsid w:val="004D2139"/>
    <w:rsid w:val="004D3999"/>
    <w:rsid w:val="004D4220"/>
    <w:rsid w:val="004D47F8"/>
    <w:rsid w:val="004E0BB8"/>
    <w:rsid w:val="004E12F5"/>
    <w:rsid w:val="004E40B9"/>
    <w:rsid w:val="004E6F86"/>
    <w:rsid w:val="004F2A40"/>
    <w:rsid w:val="004F3C4E"/>
    <w:rsid w:val="004F569F"/>
    <w:rsid w:val="004F5AAC"/>
    <w:rsid w:val="004F5B02"/>
    <w:rsid w:val="0050325A"/>
    <w:rsid w:val="00503513"/>
    <w:rsid w:val="0050481A"/>
    <w:rsid w:val="00506952"/>
    <w:rsid w:val="005072BB"/>
    <w:rsid w:val="00510A49"/>
    <w:rsid w:val="0052013F"/>
    <w:rsid w:val="0052308A"/>
    <w:rsid w:val="00525085"/>
    <w:rsid w:val="0052571E"/>
    <w:rsid w:val="0052695F"/>
    <w:rsid w:val="00530289"/>
    <w:rsid w:val="00534461"/>
    <w:rsid w:val="00536496"/>
    <w:rsid w:val="005378F8"/>
    <w:rsid w:val="005411DF"/>
    <w:rsid w:val="005432DC"/>
    <w:rsid w:val="00545E34"/>
    <w:rsid w:val="00547A09"/>
    <w:rsid w:val="00550263"/>
    <w:rsid w:val="005537BA"/>
    <w:rsid w:val="0056781E"/>
    <w:rsid w:val="00567EBD"/>
    <w:rsid w:val="00572962"/>
    <w:rsid w:val="00573057"/>
    <w:rsid w:val="00573C42"/>
    <w:rsid w:val="005745B9"/>
    <w:rsid w:val="0057646D"/>
    <w:rsid w:val="00577638"/>
    <w:rsid w:val="00582796"/>
    <w:rsid w:val="00582D5F"/>
    <w:rsid w:val="00586509"/>
    <w:rsid w:val="00593A77"/>
    <w:rsid w:val="00596382"/>
    <w:rsid w:val="00597542"/>
    <w:rsid w:val="005A2546"/>
    <w:rsid w:val="005A36D6"/>
    <w:rsid w:val="005A6602"/>
    <w:rsid w:val="005A7B6D"/>
    <w:rsid w:val="005B551A"/>
    <w:rsid w:val="005C07CE"/>
    <w:rsid w:val="005C4FCC"/>
    <w:rsid w:val="005C629C"/>
    <w:rsid w:val="005C754A"/>
    <w:rsid w:val="005D0561"/>
    <w:rsid w:val="005D7137"/>
    <w:rsid w:val="005D7685"/>
    <w:rsid w:val="005D7E5A"/>
    <w:rsid w:val="005E1312"/>
    <w:rsid w:val="005E6509"/>
    <w:rsid w:val="005F4963"/>
    <w:rsid w:val="005F5E0D"/>
    <w:rsid w:val="005F5FEB"/>
    <w:rsid w:val="005F60D0"/>
    <w:rsid w:val="006068CF"/>
    <w:rsid w:val="00614CE4"/>
    <w:rsid w:val="00616C41"/>
    <w:rsid w:val="00620CD3"/>
    <w:rsid w:val="0062639E"/>
    <w:rsid w:val="00632D85"/>
    <w:rsid w:val="00635D25"/>
    <w:rsid w:val="0063778A"/>
    <w:rsid w:val="00637C3E"/>
    <w:rsid w:val="00646736"/>
    <w:rsid w:val="00653949"/>
    <w:rsid w:val="0066034B"/>
    <w:rsid w:val="0066298D"/>
    <w:rsid w:val="00664990"/>
    <w:rsid w:val="00670B7A"/>
    <w:rsid w:val="0067419A"/>
    <w:rsid w:val="0067554F"/>
    <w:rsid w:val="00675E8E"/>
    <w:rsid w:val="00683E84"/>
    <w:rsid w:val="0068451B"/>
    <w:rsid w:val="00696526"/>
    <w:rsid w:val="006A2352"/>
    <w:rsid w:val="006A7119"/>
    <w:rsid w:val="006B377A"/>
    <w:rsid w:val="006C48FA"/>
    <w:rsid w:val="006C54E0"/>
    <w:rsid w:val="006C711C"/>
    <w:rsid w:val="006D018D"/>
    <w:rsid w:val="006D2088"/>
    <w:rsid w:val="006D3421"/>
    <w:rsid w:val="006D4F77"/>
    <w:rsid w:val="006E13DE"/>
    <w:rsid w:val="006E56B9"/>
    <w:rsid w:val="006E7360"/>
    <w:rsid w:val="006E7E83"/>
    <w:rsid w:val="006F20C1"/>
    <w:rsid w:val="006F47E0"/>
    <w:rsid w:val="006F554D"/>
    <w:rsid w:val="006F6779"/>
    <w:rsid w:val="00701755"/>
    <w:rsid w:val="007058DD"/>
    <w:rsid w:val="00710D46"/>
    <w:rsid w:val="0072405A"/>
    <w:rsid w:val="00725795"/>
    <w:rsid w:val="0072682D"/>
    <w:rsid w:val="007344AE"/>
    <w:rsid w:val="0073634C"/>
    <w:rsid w:val="00736E71"/>
    <w:rsid w:val="007415A2"/>
    <w:rsid w:val="00741D48"/>
    <w:rsid w:val="00744C3E"/>
    <w:rsid w:val="00747A8E"/>
    <w:rsid w:val="00752358"/>
    <w:rsid w:val="00754DFB"/>
    <w:rsid w:val="007603D6"/>
    <w:rsid w:val="00763F8E"/>
    <w:rsid w:val="007660C1"/>
    <w:rsid w:val="00767AF3"/>
    <w:rsid w:val="00780F52"/>
    <w:rsid w:val="0078282A"/>
    <w:rsid w:val="0078305D"/>
    <w:rsid w:val="0078356F"/>
    <w:rsid w:val="00790F31"/>
    <w:rsid w:val="0079347A"/>
    <w:rsid w:val="007A2D4B"/>
    <w:rsid w:val="007A2F50"/>
    <w:rsid w:val="007A6141"/>
    <w:rsid w:val="007A7107"/>
    <w:rsid w:val="007A78A2"/>
    <w:rsid w:val="007B3281"/>
    <w:rsid w:val="007B6B53"/>
    <w:rsid w:val="007C1B8B"/>
    <w:rsid w:val="007C2F08"/>
    <w:rsid w:val="007C585D"/>
    <w:rsid w:val="007D42CD"/>
    <w:rsid w:val="007D7336"/>
    <w:rsid w:val="007E1F71"/>
    <w:rsid w:val="007E22A4"/>
    <w:rsid w:val="007E3E3A"/>
    <w:rsid w:val="007E4CC0"/>
    <w:rsid w:val="007E7E93"/>
    <w:rsid w:val="007F39A0"/>
    <w:rsid w:val="00801587"/>
    <w:rsid w:val="00801D09"/>
    <w:rsid w:val="00801E82"/>
    <w:rsid w:val="00802280"/>
    <w:rsid w:val="00803BB4"/>
    <w:rsid w:val="00803D48"/>
    <w:rsid w:val="00806566"/>
    <w:rsid w:val="00812E21"/>
    <w:rsid w:val="00817305"/>
    <w:rsid w:val="00817CA2"/>
    <w:rsid w:val="00822526"/>
    <w:rsid w:val="00825127"/>
    <w:rsid w:val="00825EBE"/>
    <w:rsid w:val="00830834"/>
    <w:rsid w:val="00836443"/>
    <w:rsid w:val="0084288A"/>
    <w:rsid w:val="00843ECE"/>
    <w:rsid w:val="00846496"/>
    <w:rsid w:val="008504A8"/>
    <w:rsid w:val="00855E91"/>
    <w:rsid w:val="0085617A"/>
    <w:rsid w:val="008636FB"/>
    <w:rsid w:val="00863825"/>
    <w:rsid w:val="008651E8"/>
    <w:rsid w:val="00865289"/>
    <w:rsid w:val="008674D0"/>
    <w:rsid w:val="008676A4"/>
    <w:rsid w:val="008811A3"/>
    <w:rsid w:val="00881B17"/>
    <w:rsid w:val="00882749"/>
    <w:rsid w:val="00886782"/>
    <w:rsid w:val="00887BED"/>
    <w:rsid w:val="00890E01"/>
    <w:rsid w:val="008925B2"/>
    <w:rsid w:val="00892AAF"/>
    <w:rsid w:val="0089577D"/>
    <w:rsid w:val="008B240B"/>
    <w:rsid w:val="008B5965"/>
    <w:rsid w:val="008B5A8A"/>
    <w:rsid w:val="008C0510"/>
    <w:rsid w:val="008D0F2B"/>
    <w:rsid w:val="008D40B7"/>
    <w:rsid w:val="008E1192"/>
    <w:rsid w:val="008E1B50"/>
    <w:rsid w:val="008E7D17"/>
    <w:rsid w:val="008F30FF"/>
    <w:rsid w:val="008F50BD"/>
    <w:rsid w:val="00902F27"/>
    <w:rsid w:val="009039CA"/>
    <w:rsid w:val="00903FF2"/>
    <w:rsid w:val="00910E5F"/>
    <w:rsid w:val="00914344"/>
    <w:rsid w:val="00922657"/>
    <w:rsid w:val="00925842"/>
    <w:rsid w:val="00931C01"/>
    <w:rsid w:val="00932F55"/>
    <w:rsid w:val="00933DC5"/>
    <w:rsid w:val="00940E1C"/>
    <w:rsid w:val="00947AA6"/>
    <w:rsid w:val="00952B64"/>
    <w:rsid w:val="00971975"/>
    <w:rsid w:val="00977803"/>
    <w:rsid w:val="009817D0"/>
    <w:rsid w:val="00986BDD"/>
    <w:rsid w:val="00990C4B"/>
    <w:rsid w:val="009916D8"/>
    <w:rsid w:val="00995227"/>
    <w:rsid w:val="009A001F"/>
    <w:rsid w:val="009A16ED"/>
    <w:rsid w:val="009A2C84"/>
    <w:rsid w:val="009A570E"/>
    <w:rsid w:val="009C0F52"/>
    <w:rsid w:val="009C22E5"/>
    <w:rsid w:val="009C4D25"/>
    <w:rsid w:val="009C4E10"/>
    <w:rsid w:val="009D2271"/>
    <w:rsid w:val="009D64E4"/>
    <w:rsid w:val="009E23C1"/>
    <w:rsid w:val="009E7874"/>
    <w:rsid w:val="009F1855"/>
    <w:rsid w:val="009F2404"/>
    <w:rsid w:val="009F47BA"/>
    <w:rsid w:val="009F4D2D"/>
    <w:rsid w:val="009F5BEE"/>
    <w:rsid w:val="009F6308"/>
    <w:rsid w:val="009F7E23"/>
    <w:rsid w:val="00A162CD"/>
    <w:rsid w:val="00A216FC"/>
    <w:rsid w:val="00A22839"/>
    <w:rsid w:val="00A30B73"/>
    <w:rsid w:val="00A32F0D"/>
    <w:rsid w:val="00A4035C"/>
    <w:rsid w:val="00A4339F"/>
    <w:rsid w:val="00A43E82"/>
    <w:rsid w:val="00A470E1"/>
    <w:rsid w:val="00A66E69"/>
    <w:rsid w:val="00A7025B"/>
    <w:rsid w:val="00A72548"/>
    <w:rsid w:val="00A72E3D"/>
    <w:rsid w:val="00A73477"/>
    <w:rsid w:val="00A7366A"/>
    <w:rsid w:val="00A75A2C"/>
    <w:rsid w:val="00A81EE5"/>
    <w:rsid w:val="00A8311F"/>
    <w:rsid w:val="00A83F0B"/>
    <w:rsid w:val="00A84B57"/>
    <w:rsid w:val="00A85EF9"/>
    <w:rsid w:val="00A96ACC"/>
    <w:rsid w:val="00AA1343"/>
    <w:rsid w:val="00AA571D"/>
    <w:rsid w:val="00AA7C94"/>
    <w:rsid w:val="00AB3309"/>
    <w:rsid w:val="00AB36BD"/>
    <w:rsid w:val="00AB6401"/>
    <w:rsid w:val="00AC0838"/>
    <w:rsid w:val="00AC2483"/>
    <w:rsid w:val="00AC5990"/>
    <w:rsid w:val="00AC69D2"/>
    <w:rsid w:val="00AE556E"/>
    <w:rsid w:val="00AE5842"/>
    <w:rsid w:val="00AE616F"/>
    <w:rsid w:val="00AF16BA"/>
    <w:rsid w:val="00AF1765"/>
    <w:rsid w:val="00AF7E58"/>
    <w:rsid w:val="00B007FB"/>
    <w:rsid w:val="00B00EFF"/>
    <w:rsid w:val="00B03D37"/>
    <w:rsid w:val="00B10F1C"/>
    <w:rsid w:val="00B116DE"/>
    <w:rsid w:val="00B11C56"/>
    <w:rsid w:val="00B16727"/>
    <w:rsid w:val="00B20840"/>
    <w:rsid w:val="00B21389"/>
    <w:rsid w:val="00B23469"/>
    <w:rsid w:val="00B26D85"/>
    <w:rsid w:val="00B27936"/>
    <w:rsid w:val="00B330C2"/>
    <w:rsid w:val="00B369BE"/>
    <w:rsid w:val="00B36B62"/>
    <w:rsid w:val="00B4641E"/>
    <w:rsid w:val="00B53A0E"/>
    <w:rsid w:val="00B55046"/>
    <w:rsid w:val="00B578BA"/>
    <w:rsid w:val="00B72B5A"/>
    <w:rsid w:val="00B72F17"/>
    <w:rsid w:val="00B7445F"/>
    <w:rsid w:val="00B818C0"/>
    <w:rsid w:val="00B86146"/>
    <w:rsid w:val="00B97EC4"/>
    <w:rsid w:val="00BA345A"/>
    <w:rsid w:val="00BA52DA"/>
    <w:rsid w:val="00BA599D"/>
    <w:rsid w:val="00BC4DA8"/>
    <w:rsid w:val="00BD0AFF"/>
    <w:rsid w:val="00BD1418"/>
    <w:rsid w:val="00BD2B1C"/>
    <w:rsid w:val="00BD4D68"/>
    <w:rsid w:val="00BE1233"/>
    <w:rsid w:val="00BE2216"/>
    <w:rsid w:val="00BE5A01"/>
    <w:rsid w:val="00BF49CD"/>
    <w:rsid w:val="00BF5D29"/>
    <w:rsid w:val="00C01E25"/>
    <w:rsid w:val="00C04737"/>
    <w:rsid w:val="00C0657A"/>
    <w:rsid w:val="00C06F72"/>
    <w:rsid w:val="00C17F43"/>
    <w:rsid w:val="00C224B8"/>
    <w:rsid w:val="00C22A21"/>
    <w:rsid w:val="00C2582D"/>
    <w:rsid w:val="00C26E76"/>
    <w:rsid w:val="00C27BDB"/>
    <w:rsid w:val="00C300AE"/>
    <w:rsid w:val="00C32ACC"/>
    <w:rsid w:val="00C34006"/>
    <w:rsid w:val="00C36D96"/>
    <w:rsid w:val="00C37E14"/>
    <w:rsid w:val="00C37F15"/>
    <w:rsid w:val="00C40BAA"/>
    <w:rsid w:val="00C4161B"/>
    <w:rsid w:val="00C5516F"/>
    <w:rsid w:val="00C62A12"/>
    <w:rsid w:val="00C83666"/>
    <w:rsid w:val="00C8403B"/>
    <w:rsid w:val="00C8428E"/>
    <w:rsid w:val="00C84771"/>
    <w:rsid w:val="00C8545D"/>
    <w:rsid w:val="00C91EA0"/>
    <w:rsid w:val="00C92BFE"/>
    <w:rsid w:val="00C93A7E"/>
    <w:rsid w:val="00C95943"/>
    <w:rsid w:val="00CA5E10"/>
    <w:rsid w:val="00CB3816"/>
    <w:rsid w:val="00CB6A55"/>
    <w:rsid w:val="00CC100A"/>
    <w:rsid w:val="00CC1A5B"/>
    <w:rsid w:val="00CC3131"/>
    <w:rsid w:val="00CD1171"/>
    <w:rsid w:val="00CD44B0"/>
    <w:rsid w:val="00CD5066"/>
    <w:rsid w:val="00CD543C"/>
    <w:rsid w:val="00CD6795"/>
    <w:rsid w:val="00CD6B4D"/>
    <w:rsid w:val="00CE551D"/>
    <w:rsid w:val="00CF0658"/>
    <w:rsid w:val="00CF18D7"/>
    <w:rsid w:val="00CF42DF"/>
    <w:rsid w:val="00CF5A92"/>
    <w:rsid w:val="00CF763E"/>
    <w:rsid w:val="00D0021D"/>
    <w:rsid w:val="00D071F0"/>
    <w:rsid w:val="00D17E66"/>
    <w:rsid w:val="00D2535F"/>
    <w:rsid w:val="00D3005A"/>
    <w:rsid w:val="00D302E7"/>
    <w:rsid w:val="00D34683"/>
    <w:rsid w:val="00D35644"/>
    <w:rsid w:val="00D36480"/>
    <w:rsid w:val="00D36B37"/>
    <w:rsid w:val="00D41E3F"/>
    <w:rsid w:val="00D430A3"/>
    <w:rsid w:val="00D44AA5"/>
    <w:rsid w:val="00D47BF0"/>
    <w:rsid w:val="00D517FD"/>
    <w:rsid w:val="00D6114C"/>
    <w:rsid w:val="00D613E9"/>
    <w:rsid w:val="00D641DF"/>
    <w:rsid w:val="00D64DC1"/>
    <w:rsid w:val="00D67D72"/>
    <w:rsid w:val="00D705DA"/>
    <w:rsid w:val="00D73A88"/>
    <w:rsid w:val="00D7596F"/>
    <w:rsid w:val="00D7625C"/>
    <w:rsid w:val="00D76806"/>
    <w:rsid w:val="00D76AF3"/>
    <w:rsid w:val="00D808D2"/>
    <w:rsid w:val="00D8292D"/>
    <w:rsid w:val="00D85D12"/>
    <w:rsid w:val="00D86CC7"/>
    <w:rsid w:val="00D93C09"/>
    <w:rsid w:val="00D94F20"/>
    <w:rsid w:val="00D97056"/>
    <w:rsid w:val="00DA26DB"/>
    <w:rsid w:val="00DB0ABB"/>
    <w:rsid w:val="00DB0C46"/>
    <w:rsid w:val="00DB1248"/>
    <w:rsid w:val="00DB2A3E"/>
    <w:rsid w:val="00DB4066"/>
    <w:rsid w:val="00DB63D8"/>
    <w:rsid w:val="00DD2C6A"/>
    <w:rsid w:val="00DD33BE"/>
    <w:rsid w:val="00DD5BFC"/>
    <w:rsid w:val="00DD6FD3"/>
    <w:rsid w:val="00DD7974"/>
    <w:rsid w:val="00DE0A63"/>
    <w:rsid w:val="00DE344E"/>
    <w:rsid w:val="00DF0363"/>
    <w:rsid w:val="00DF67BD"/>
    <w:rsid w:val="00DF6C7E"/>
    <w:rsid w:val="00E00E7E"/>
    <w:rsid w:val="00E032CB"/>
    <w:rsid w:val="00E114EB"/>
    <w:rsid w:val="00E15743"/>
    <w:rsid w:val="00E172FC"/>
    <w:rsid w:val="00E17925"/>
    <w:rsid w:val="00E2053C"/>
    <w:rsid w:val="00E257A2"/>
    <w:rsid w:val="00E35899"/>
    <w:rsid w:val="00E423D0"/>
    <w:rsid w:val="00E43995"/>
    <w:rsid w:val="00E45BA8"/>
    <w:rsid w:val="00E47E0D"/>
    <w:rsid w:val="00E5392C"/>
    <w:rsid w:val="00E54C28"/>
    <w:rsid w:val="00E57692"/>
    <w:rsid w:val="00E600E9"/>
    <w:rsid w:val="00E62B42"/>
    <w:rsid w:val="00E66781"/>
    <w:rsid w:val="00E8298C"/>
    <w:rsid w:val="00E90AC9"/>
    <w:rsid w:val="00EA61DF"/>
    <w:rsid w:val="00EA7A2D"/>
    <w:rsid w:val="00EB2393"/>
    <w:rsid w:val="00EB48A1"/>
    <w:rsid w:val="00EC29F1"/>
    <w:rsid w:val="00EC7B55"/>
    <w:rsid w:val="00ED01D1"/>
    <w:rsid w:val="00ED1A51"/>
    <w:rsid w:val="00ED2D00"/>
    <w:rsid w:val="00ED3EF0"/>
    <w:rsid w:val="00ED4862"/>
    <w:rsid w:val="00ED71AF"/>
    <w:rsid w:val="00EE09EA"/>
    <w:rsid w:val="00EE1E44"/>
    <w:rsid w:val="00EE7E1D"/>
    <w:rsid w:val="00EF2365"/>
    <w:rsid w:val="00EF4810"/>
    <w:rsid w:val="00EF496B"/>
    <w:rsid w:val="00EF682F"/>
    <w:rsid w:val="00F023C0"/>
    <w:rsid w:val="00F02EBA"/>
    <w:rsid w:val="00F036E6"/>
    <w:rsid w:val="00F06038"/>
    <w:rsid w:val="00F11BFA"/>
    <w:rsid w:val="00F1309E"/>
    <w:rsid w:val="00F16DD5"/>
    <w:rsid w:val="00F228FE"/>
    <w:rsid w:val="00F22D7A"/>
    <w:rsid w:val="00F22F85"/>
    <w:rsid w:val="00F24F5A"/>
    <w:rsid w:val="00F3450E"/>
    <w:rsid w:val="00F349E9"/>
    <w:rsid w:val="00F34B6A"/>
    <w:rsid w:val="00F371ED"/>
    <w:rsid w:val="00F4216F"/>
    <w:rsid w:val="00F45106"/>
    <w:rsid w:val="00F5584B"/>
    <w:rsid w:val="00F56A29"/>
    <w:rsid w:val="00F622B1"/>
    <w:rsid w:val="00F63806"/>
    <w:rsid w:val="00F65B94"/>
    <w:rsid w:val="00F74156"/>
    <w:rsid w:val="00F74470"/>
    <w:rsid w:val="00F815FF"/>
    <w:rsid w:val="00F8630B"/>
    <w:rsid w:val="00F86796"/>
    <w:rsid w:val="00F86B27"/>
    <w:rsid w:val="00F9152E"/>
    <w:rsid w:val="00F94417"/>
    <w:rsid w:val="00F979F2"/>
    <w:rsid w:val="00FA1BCD"/>
    <w:rsid w:val="00FA2B43"/>
    <w:rsid w:val="00FA42F3"/>
    <w:rsid w:val="00FA5144"/>
    <w:rsid w:val="00FA5299"/>
    <w:rsid w:val="00FA6BB1"/>
    <w:rsid w:val="00FC16B4"/>
    <w:rsid w:val="00FD049E"/>
    <w:rsid w:val="00FD523D"/>
    <w:rsid w:val="00FE335A"/>
    <w:rsid w:val="00FE4745"/>
    <w:rsid w:val="00FF1DEA"/>
    <w:rsid w:val="00FF4645"/>
    <w:rsid w:val="00FF6304"/>
    <w:rsid w:val="00FF742F"/>
    <w:rsid w:val="00FF7F8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E770FB"/>
  <w15:docId w15:val="{F8400174-DDCF-44B3-BD22-4DB184D60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paragraph" w:styleId="Balk1">
    <w:name w:val="heading 1"/>
    <w:basedOn w:val="Normal"/>
    <w:link w:val="Balk1Char"/>
    <w:uiPriority w:val="9"/>
    <w:qFormat/>
    <w:rsid w:val="006068C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0"/>
    </w:pPr>
    <w:rPr>
      <w:rFonts w:eastAsia="Times New Roman"/>
      <w:b/>
      <w:bCs/>
      <w:kern w:val="36"/>
      <w:sz w:val="48"/>
      <w:szCs w:val="48"/>
      <w:bdr w:val="none" w:sz="0" w:space="0" w:color="auto"/>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 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 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semiHidden/>
    <w:unhideWhenUsed/>
    <w:rsid w:val="00CF0658"/>
    <w:rPr>
      <w:sz w:val="20"/>
      <w:szCs w:val="20"/>
    </w:rPr>
  </w:style>
  <w:style w:type="character" w:customStyle="1" w:styleId="AklamaMetniChar">
    <w:name w:val="Açıklama Metni Char"/>
    <w:basedOn w:val="VarsaylanParagrafYazTipi"/>
    <w:link w:val="AklamaMetni"/>
    <w:uiPriority w:val="99"/>
    <w:semiHidden/>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aliases w:val="List Paragraph (numbered (a)),Lapis Bulleted List,Dot pt,F5 List Paragraph,List Paragraph1,No Spacing1,List Paragraph Char Char Char,Indicator Text,Numbered Para 1,Bullet 1,List Paragraph12,Bullet Points,MAIN CONTENT,List 100s,WB Para,L,?"/>
    <w:basedOn w:val="Normal"/>
    <w:link w:val="ListeParagrafChar"/>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character" w:customStyle="1" w:styleId="Balk1Char">
    <w:name w:val="Başlık 1 Char"/>
    <w:basedOn w:val="VarsaylanParagrafYazTipi"/>
    <w:link w:val="Balk1"/>
    <w:uiPriority w:val="9"/>
    <w:rsid w:val="006068CF"/>
    <w:rPr>
      <w:rFonts w:ascii="Times New Roman" w:eastAsia="Times New Roman" w:hAnsi="Times New Roman" w:cs="Times New Roman"/>
      <w:b/>
      <w:bCs/>
      <w:kern w:val="36"/>
      <w:sz w:val="48"/>
      <w:szCs w:val="48"/>
      <w:lang w:eastAsia="tr-TR"/>
    </w:rPr>
  </w:style>
  <w:style w:type="paragraph" w:styleId="AralkYok">
    <w:name w:val="No Spacing"/>
    <w:uiPriority w:val="1"/>
    <w:qFormat/>
    <w:rsid w:val="0050325A"/>
    <w:pPr>
      <w:spacing w:after="0" w:line="240" w:lineRule="auto"/>
    </w:pPr>
    <w:rPr>
      <w:sz w:val="24"/>
      <w:szCs w:val="24"/>
    </w:rPr>
  </w:style>
  <w:style w:type="character" w:customStyle="1" w:styleId="ListeParagrafChar">
    <w:name w:val="Liste Paragraf Char"/>
    <w:aliases w:val="List Paragraph (numbered (a)) Char,Lapis Bulleted List Char,Dot pt Char,F5 List Paragraph Char,List Paragraph1 Char,No Spacing1 Char,List Paragraph Char Char Char Char,Indicator Text Char,Numbered Para 1 Char,Bullet 1 Char,L Char"/>
    <w:basedOn w:val="VarsaylanParagrafYazTipi"/>
    <w:link w:val="ListeParagraf"/>
    <w:uiPriority w:val="34"/>
    <w:locked/>
    <w:rsid w:val="005072BB"/>
    <w:rPr>
      <w:rFonts w:ascii="Calibri" w:hAnsi="Calibri" w:cs="Calibri"/>
    </w:rPr>
  </w:style>
  <w:style w:type="paragraph" w:styleId="NormalWeb">
    <w:name w:val="Normal (Web)"/>
    <w:basedOn w:val="Normal"/>
    <w:uiPriority w:val="99"/>
    <w:semiHidden/>
    <w:unhideWhenUsed/>
    <w:rsid w:val="00FA42F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US"/>
    </w:rPr>
  </w:style>
  <w:style w:type="character" w:styleId="zmlenmeyenBahsetme">
    <w:name w:val="Unresolved Mention"/>
    <w:basedOn w:val="VarsaylanParagrafYazTipi"/>
    <w:uiPriority w:val="99"/>
    <w:semiHidden/>
    <w:unhideWhenUsed/>
    <w:rsid w:val="002047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9606">
      <w:bodyDiv w:val="1"/>
      <w:marLeft w:val="0"/>
      <w:marRight w:val="0"/>
      <w:marTop w:val="0"/>
      <w:marBottom w:val="0"/>
      <w:divBdr>
        <w:top w:val="none" w:sz="0" w:space="0" w:color="auto"/>
        <w:left w:val="none" w:sz="0" w:space="0" w:color="auto"/>
        <w:bottom w:val="none" w:sz="0" w:space="0" w:color="auto"/>
        <w:right w:val="none" w:sz="0" w:space="0" w:color="auto"/>
      </w:divBdr>
    </w:div>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290402200">
      <w:bodyDiv w:val="1"/>
      <w:marLeft w:val="0"/>
      <w:marRight w:val="0"/>
      <w:marTop w:val="0"/>
      <w:marBottom w:val="0"/>
      <w:divBdr>
        <w:top w:val="none" w:sz="0" w:space="0" w:color="auto"/>
        <w:left w:val="none" w:sz="0" w:space="0" w:color="auto"/>
        <w:bottom w:val="none" w:sz="0" w:space="0" w:color="auto"/>
        <w:right w:val="none" w:sz="0" w:space="0" w:color="auto"/>
      </w:divBdr>
    </w:div>
    <w:div w:id="343940840">
      <w:bodyDiv w:val="1"/>
      <w:marLeft w:val="0"/>
      <w:marRight w:val="0"/>
      <w:marTop w:val="0"/>
      <w:marBottom w:val="0"/>
      <w:divBdr>
        <w:top w:val="none" w:sz="0" w:space="0" w:color="auto"/>
        <w:left w:val="none" w:sz="0" w:space="0" w:color="auto"/>
        <w:bottom w:val="none" w:sz="0" w:space="0" w:color="auto"/>
        <w:right w:val="none" w:sz="0" w:space="0" w:color="auto"/>
      </w:divBdr>
    </w:div>
    <w:div w:id="459886866">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665135706">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828862491">
      <w:bodyDiv w:val="1"/>
      <w:marLeft w:val="0"/>
      <w:marRight w:val="0"/>
      <w:marTop w:val="0"/>
      <w:marBottom w:val="0"/>
      <w:divBdr>
        <w:top w:val="none" w:sz="0" w:space="0" w:color="auto"/>
        <w:left w:val="none" w:sz="0" w:space="0" w:color="auto"/>
        <w:bottom w:val="none" w:sz="0" w:space="0" w:color="auto"/>
        <w:right w:val="none" w:sz="0" w:space="0" w:color="auto"/>
      </w:divBdr>
    </w:div>
    <w:div w:id="831213995">
      <w:bodyDiv w:val="1"/>
      <w:marLeft w:val="0"/>
      <w:marRight w:val="0"/>
      <w:marTop w:val="0"/>
      <w:marBottom w:val="0"/>
      <w:divBdr>
        <w:top w:val="none" w:sz="0" w:space="0" w:color="auto"/>
        <w:left w:val="none" w:sz="0" w:space="0" w:color="auto"/>
        <w:bottom w:val="none" w:sz="0" w:space="0" w:color="auto"/>
        <w:right w:val="none" w:sz="0" w:space="0" w:color="auto"/>
      </w:divBdr>
    </w:div>
    <w:div w:id="918364879">
      <w:bodyDiv w:val="1"/>
      <w:marLeft w:val="0"/>
      <w:marRight w:val="0"/>
      <w:marTop w:val="0"/>
      <w:marBottom w:val="0"/>
      <w:divBdr>
        <w:top w:val="none" w:sz="0" w:space="0" w:color="auto"/>
        <w:left w:val="none" w:sz="0" w:space="0" w:color="auto"/>
        <w:bottom w:val="none" w:sz="0" w:space="0" w:color="auto"/>
        <w:right w:val="none" w:sz="0" w:space="0" w:color="auto"/>
      </w:divBdr>
    </w:div>
    <w:div w:id="918635138">
      <w:bodyDiv w:val="1"/>
      <w:marLeft w:val="0"/>
      <w:marRight w:val="0"/>
      <w:marTop w:val="0"/>
      <w:marBottom w:val="0"/>
      <w:divBdr>
        <w:top w:val="none" w:sz="0" w:space="0" w:color="auto"/>
        <w:left w:val="none" w:sz="0" w:space="0" w:color="auto"/>
        <w:bottom w:val="none" w:sz="0" w:space="0" w:color="auto"/>
        <w:right w:val="none" w:sz="0" w:space="0" w:color="auto"/>
      </w:divBdr>
    </w:div>
    <w:div w:id="919094669">
      <w:bodyDiv w:val="1"/>
      <w:marLeft w:val="0"/>
      <w:marRight w:val="0"/>
      <w:marTop w:val="0"/>
      <w:marBottom w:val="0"/>
      <w:divBdr>
        <w:top w:val="none" w:sz="0" w:space="0" w:color="auto"/>
        <w:left w:val="none" w:sz="0" w:space="0" w:color="auto"/>
        <w:bottom w:val="none" w:sz="0" w:space="0" w:color="auto"/>
        <w:right w:val="none" w:sz="0" w:space="0" w:color="auto"/>
      </w:divBdr>
    </w:div>
    <w:div w:id="1075856472">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584679410">
      <w:bodyDiv w:val="1"/>
      <w:marLeft w:val="0"/>
      <w:marRight w:val="0"/>
      <w:marTop w:val="0"/>
      <w:marBottom w:val="0"/>
      <w:divBdr>
        <w:top w:val="none" w:sz="0" w:space="0" w:color="auto"/>
        <w:left w:val="none" w:sz="0" w:space="0" w:color="auto"/>
        <w:bottom w:val="none" w:sz="0" w:space="0" w:color="auto"/>
        <w:right w:val="none" w:sz="0" w:space="0" w:color="auto"/>
      </w:divBdr>
    </w:div>
    <w:div w:id="1795832448">
      <w:bodyDiv w:val="1"/>
      <w:marLeft w:val="0"/>
      <w:marRight w:val="0"/>
      <w:marTop w:val="0"/>
      <w:marBottom w:val="0"/>
      <w:divBdr>
        <w:top w:val="none" w:sz="0" w:space="0" w:color="auto"/>
        <w:left w:val="none" w:sz="0" w:space="0" w:color="auto"/>
        <w:bottom w:val="none" w:sz="0" w:space="0" w:color="auto"/>
        <w:right w:val="none" w:sz="0" w:space="0" w:color="auto"/>
      </w:divBdr>
    </w:div>
    <w:div w:id="1813054761">
      <w:bodyDiv w:val="1"/>
      <w:marLeft w:val="0"/>
      <w:marRight w:val="0"/>
      <w:marTop w:val="0"/>
      <w:marBottom w:val="0"/>
      <w:divBdr>
        <w:top w:val="none" w:sz="0" w:space="0" w:color="auto"/>
        <w:left w:val="none" w:sz="0" w:space="0" w:color="auto"/>
        <w:bottom w:val="none" w:sz="0" w:space="0" w:color="auto"/>
        <w:right w:val="none" w:sz="0" w:space="0" w:color="auto"/>
      </w:divBdr>
    </w:div>
    <w:div w:id="1856840022">
      <w:bodyDiv w:val="1"/>
      <w:marLeft w:val="0"/>
      <w:marRight w:val="0"/>
      <w:marTop w:val="0"/>
      <w:marBottom w:val="0"/>
      <w:divBdr>
        <w:top w:val="none" w:sz="0" w:space="0" w:color="auto"/>
        <w:left w:val="none" w:sz="0" w:space="0" w:color="auto"/>
        <w:bottom w:val="none" w:sz="0" w:space="0" w:color="auto"/>
        <w:right w:val="none" w:sz="0" w:space="0" w:color="auto"/>
      </w:divBdr>
    </w:div>
    <w:div w:id="1860968872">
      <w:bodyDiv w:val="1"/>
      <w:marLeft w:val="0"/>
      <w:marRight w:val="0"/>
      <w:marTop w:val="0"/>
      <w:marBottom w:val="0"/>
      <w:divBdr>
        <w:top w:val="none" w:sz="0" w:space="0" w:color="auto"/>
        <w:left w:val="none" w:sz="0" w:space="0" w:color="auto"/>
        <w:bottom w:val="none" w:sz="0" w:space="0" w:color="auto"/>
        <w:right w:val="none" w:sz="0" w:space="0" w:color="auto"/>
      </w:divBdr>
    </w:div>
    <w:div w:id="1964074508">
      <w:bodyDiv w:val="1"/>
      <w:marLeft w:val="0"/>
      <w:marRight w:val="0"/>
      <w:marTop w:val="0"/>
      <w:marBottom w:val="0"/>
      <w:divBdr>
        <w:top w:val="none" w:sz="0" w:space="0" w:color="auto"/>
        <w:left w:val="none" w:sz="0" w:space="0" w:color="auto"/>
        <w:bottom w:val="none" w:sz="0" w:space="0" w:color="auto"/>
        <w:right w:val="none" w:sz="0" w:space="0" w:color="auto"/>
      </w:divBdr>
    </w:div>
    <w:div w:id="206845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akif.kaya@lorbi.com" TargetMode="External"/><Relationship Id="rId4" Type="http://schemas.openxmlformats.org/officeDocument/2006/relationships/settings" Target="settings.xml"/><Relationship Id="rId9" Type="http://schemas.openxmlformats.org/officeDocument/2006/relationships/hyperlink" Target="mailto:ozlem.temana@lorbi.com"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5753A6-C49A-4FBB-9F85-A245028C8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1163</Words>
  <Characters>6633</Characters>
  <Application>Microsoft Office Word</Application>
  <DocSecurity>0</DocSecurity>
  <Lines>55</Lines>
  <Paragraphs>15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DİLA</cp:lastModifiedBy>
  <cp:revision>4</cp:revision>
  <cp:lastPrinted>2025-08-14T05:59:00Z</cp:lastPrinted>
  <dcterms:created xsi:type="dcterms:W3CDTF">2025-08-14T05:59:00Z</dcterms:created>
  <dcterms:modified xsi:type="dcterms:W3CDTF">2025-08-14T06:12:00Z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E/HwaC72KsJyCl9qYGmxBg==</vt:lpwstr>
  </property>
  <property fmtid="{D5CDD505-2E9C-101B-9397-08002B2CF9AE}" pid="3" name="VeriketClassification">
    <vt:lpwstr>63BA1B7E-64B8-45B1-8D0E-D28DF3C89F40</vt:lpwstr>
  </property>
  <property fmtid="{D5CDD505-2E9C-101B-9397-08002B2CF9AE}" pid="4" name="DetectedPolicyPropertyName">
    <vt:lpwstr/>
  </property>
  <property fmtid="{D5CDD505-2E9C-101B-9397-08002B2CF9AE}" pid="5" name="DetectedKeywordsPropertyName">
    <vt:lpwstr/>
  </property>
  <property fmtid="{D5CDD505-2E9C-101B-9397-08002B2CF9AE}" pid="6" name="SensitivityPropertyName">
    <vt:lpwstr>3265DAC8-E08B-44A1-BADC-2164496259F8</vt:lpwstr>
  </property>
  <property fmtid="{D5CDD505-2E9C-101B-9397-08002B2CF9AE}" pid="7" name="SensitivityPersonalDatasPropertyName">
    <vt:lpwstr/>
  </property>
  <property fmtid="{D5CDD505-2E9C-101B-9397-08002B2CF9AE}" pid="8" name="SensitivityApprovedContentPropertyName">
    <vt:lpwstr/>
  </property>
  <property fmtid="{D5CDD505-2E9C-101B-9397-08002B2CF9AE}" pid="9" name="SensitivityCanExportContentPropertyName">
    <vt:lpwstr/>
  </property>
  <property fmtid="{D5CDD505-2E9C-101B-9397-08002B2CF9AE}" pid="10" name="SensitivityDataRetentionPeriodPropertyName">
    <vt:lpwstr/>
  </property>
  <property fmtid="{D5CDD505-2E9C-101B-9397-08002B2CF9AE}" pid="11" name="Word_AddedWatermark_PropertyName">
    <vt:lpwstr/>
  </property>
  <property fmtid="{D5CDD505-2E9C-101B-9397-08002B2CF9AE}" pid="12" name="Word_AddedHeader_PropertyName">
    <vt:lpwstr/>
  </property>
  <property fmtid="{D5CDD505-2E9C-101B-9397-08002B2CF9AE}" pid="13" name="Word_AddedFooter_PropertyName">
    <vt:lpwstr>true</vt:lpwstr>
  </property>
</Properties>
</file>