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99C7F" w14:textId="77777777" w:rsidR="002C5BC6" w:rsidRPr="001F373D"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1D059266" w14:textId="7C9A3F39" w:rsidR="002C5BC6" w:rsidRPr="001F373D"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1F373D">
        <w:rPr>
          <w:rFonts w:asciiTheme="minorHAnsi" w:eastAsia="Calibri" w:hAnsiTheme="minorHAnsi" w:cstheme="minorHAnsi"/>
          <w:b/>
          <w:bdr w:val="none" w:sz="0" w:space="0" w:color="auto"/>
        </w:rPr>
        <w:t xml:space="preserve">BASIN BÜLTENİ                        </w:t>
      </w:r>
      <w:r w:rsidRPr="001F373D">
        <w:rPr>
          <w:rFonts w:asciiTheme="minorHAnsi" w:eastAsia="Calibri" w:hAnsiTheme="minorHAnsi" w:cstheme="minorHAnsi"/>
          <w:b/>
          <w:bdr w:val="none" w:sz="0" w:space="0" w:color="auto"/>
        </w:rPr>
        <w:tab/>
      </w:r>
      <w:r w:rsidRPr="001F373D">
        <w:rPr>
          <w:rFonts w:asciiTheme="minorHAnsi" w:eastAsia="Calibri" w:hAnsiTheme="minorHAnsi" w:cstheme="minorHAnsi"/>
          <w:b/>
          <w:bdr w:val="none" w:sz="0" w:space="0" w:color="auto"/>
        </w:rPr>
        <w:tab/>
      </w:r>
      <w:r w:rsidRPr="001F373D">
        <w:rPr>
          <w:rFonts w:asciiTheme="minorHAnsi" w:eastAsia="Calibri" w:hAnsiTheme="minorHAnsi" w:cstheme="minorHAnsi"/>
          <w:b/>
          <w:bdr w:val="none" w:sz="0" w:space="0" w:color="auto"/>
        </w:rPr>
        <w:tab/>
      </w:r>
      <w:r w:rsidRPr="001F373D">
        <w:rPr>
          <w:rFonts w:asciiTheme="minorHAnsi" w:eastAsia="Calibri" w:hAnsiTheme="minorHAnsi" w:cstheme="minorHAnsi"/>
          <w:b/>
          <w:bdr w:val="none" w:sz="0" w:space="0" w:color="auto"/>
        </w:rPr>
        <w:tab/>
      </w:r>
      <w:r w:rsidRPr="001F373D">
        <w:rPr>
          <w:rFonts w:asciiTheme="minorHAnsi" w:eastAsia="Calibri" w:hAnsiTheme="minorHAnsi" w:cstheme="minorHAnsi"/>
          <w:b/>
          <w:bdr w:val="none" w:sz="0" w:space="0" w:color="auto"/>
        </w:rPr>
        <w:tab/>
      </w:r>
      <w:r w:rsidRPr="001F373D">
        <w:rPr>
          <w:rFonts w:asciiTheme="minorHAnsi" w:eastAsia="Calibri" w:hAnsiTheme="minorHAnsi" w:cstheme="minorHAnsi"/>
          <w:b/>
          <w:bdr w:val="none" w:sz="0" w:space="0" w:color="auto"/>
        </w:rPr>
        <w:tab/>
      </w:r>
      <w:r w:rsidRPr="001F373D">
        <w:rPr>
          <w:rFonts w:asciiTheme="minorHAnsi" w:eastAsia="Calibri" w:hAnsiTheme="minorHAnsi" w:cstheme="minorHAnsi"/>
          <w:b/>
          <w:bdr w:val="none" w:sz="0" w:space="0" w:color="auto"/>
        </w:rPr>
        <w:tab/>
      </w:r>
      <w:r w:rsidRPr="001F373D">
        <w:rPr>
          <w:rFonts w:asciiTheme="minorHAnsi" w:eastAsia="Calibri" w:hAnsiTheme="minorHAnsi" w:cstheme="minorHAnsi"/>
          <w:b/>
          <w:bdr w:val="none" w:sz="0" w:space="0" w:color="auto"/>
        </w:rPr>
        <w:tab/>
      </w:r>
      <w:r w:rsidR="00B96946" w:rsidRPr="001F373D">
        <w:rPr>
          <w:rFonts w:asciiTheme="minorHAnsi" w:eastAsia="Calibri" w:hAnsiTheme="minorHAnsi" w:cstheme="minorHAnsi"/>
          <w:b/>
          <w:bdr w:val="none" w:sz="0" w:space="0" w:color="auto"/>
        </w:rPr>
        <w:t xml:space="preserve">   </w:t>
      </w:r>
      <w:r w:rsidR="00A67F07" w:rsidRPr="001F373D">
        <w:rPr>
          <w:rFonts w:asciiTheme="minorHAnsi" w:eastAsia="Calibri" w:hAnsiTheme="minorHAnsi" w:cstheme="minorHAnsi"/>
          <w:b/>
          <w:bdr w:val="none" w:sz="0" w:space="0" w:color="auto"/>
        </w:rPr>
        <w:t xml:space="preserve"> </w:t>
      </w:r>
      <w:r w:rsidR="00E357B3">
        <w:rPr>
          <w:rFonts w:asciiTheme="minorHAnsi" w:eastAsia="Calibri" w:hAnsiTheme="minorHAnsi" w:cstheme="minorHAnsi"/>
          <w:b/>
          <w:bdr w:val="none" w:sz="0" w:space="0" w:color="auto"/>
        </w:rPr>
        <w:t>14</w:t>
      </w:r>
      <w:r w:rsidR="001A092B" w:rsidRPr="001F373D">
        <w:rPr>
          <w:rFonts w:asciiTheme="minorHAnsi" w:eastAsia="Calibri" w:hAnsiTheme="minorHAnsi" w:cstheme="minorHAnsi"/>
          <w:b/>
          <w:bdr w:val="none" w:sz="0" w:space="0" w:color="auto"/>
        </w:rPr>
        <w:t xml:space="preserve"> Mart </w:t>
      </w:r>
      <w:r w:rsidR="007D58F1" w:rsidRPr="001F373D">
        <w:rPr>
          <w:rFonts w:asciiTheme="minorHAnsi" w:eastAsia="Calibri" w:hAnsiTheme="minorHAnsi" w:cstheme="minorHAnsi"/>
          <w:b/>
          <w:bdr w:val="none" w:sz="0" w:space="0" w:color="auto"/>
        </w:rPr>
        <w:t>202</w:t>
      </w:r>
      <w:r w:rsidR="001A092B" w:rsidRPr="001F373D">
        <w:rPr>
          <w:rFonts w:asciiTheme="minorHAnsi" w:eastAsia="Calibri" w:hAnsiTheme="minorHAnsi" w:cstheme="minorHAnsi"/>
          <w:b/>
          <w:bdr w:val="none" w:sz="0" w:space="0" w:color="auto"/>
        </w:rPr>
        <w:t>5</w:t>
      </w:r>
    </w:p>
    <w:p w14:paraId="177CF95D" w14:textId="77777777" w:rsidR="00697061" w:rsidRPr="001F373D" w:rsidRDefault="00697061" w:rsidP="009B1F48">
      <w:pPr>
        <w:jc w:val="center"/>
        <w:rPr>
          <w:rStyle w:val="Gl"/>
          <w:rFonts w:asciiTheme="minorHAnsi" w:hAnsiTheme="minorHAnsi" w:cstheme="minorHAnsi"/>
          <w:sz w:val="22"/>
          <w:szCs w:val="22"/>
          <w:shd w:val="clear" w:color="auto" w:fill="FFFFFF"/>
        </w:rPr>
      </w:pPr>
    </w:p>
    <w:p w14:paraId="3F3ED911" w14:textId="5DECC993" w:rsidR="009B1F48" w:rsidRPr="001F373D" w:rsidRDefault="00E77C66" w:rsidP="009B1F48">
      <w:pPr>
        <w:jc w:val="center"/>
        <w:rPr>
          <w:rStyle w:val="Gl"/>
          <w:rFonts w:asciiTheme="minorHAnsi" w:hAnsiTheme="minorHAnsi" w:cstheme="minorHAnsi"/>
          <w:shd w:val="clear" w:color="auto" w:fill="FFFFFF"/>
        </w:rPr>
      </w:pPr>
      <w:r w:rsidRPr="001F373D">
        <w:rPr>
          <w:rStyle w:val="Gl"/>
          <w:rFonts w:asciiTheme="minorHAnsi" w:hAnsiTheme="minorHAnsi" w:cstheme="minorHAnsi"/>
          <w:shd w:val="clear" w:color="auto" w:fill="FFFFFF"/>
        </w:rPr>
        <w:t>GSMA tarafından desteklenen Türk Telekom’un yenilikçi çözümü dünyaya açılıyor</w:t>
      </w:r>
    </w:p>
    <w:p w14:paraId="172E6D4B" w14:textId="77777777" w:rsidR="00E77C66" w:rsidRPr="001F373D" w:rsidRDefault="00E77C66" w:rsidP="009B1F48">
      <w:pPr>
        <w:jc w:val="center"/>
        <w:rPr>
          <w:rStyle w:val="Gl"/>
          <w:rFonts w:asciiTheme="minorHAnsi" w:hAnsiTheme="minorHAnsi" w:cstheme="minorHAnsi"/>
          <w:shd w:val="clear" w:color="auto" w:fill="FFFFFF"/>
        </w:rPr>
      </w:pPr>
    </w:p>
    <w:p w14:paraId="0DECA052" w14:textId="0631F06D" w:rsidR="000C6D88" w:rsidRPr="001F373D" w:rsidRDefault="00697061" w:rsidP="00697061">
      <w:pPr>
        <w:jc w:val="center"/>
        <w:rPr>
          <w:rFonts w:asciiTheme="minorHAnsi" w:hAnsiTheme="minorHAnsi" w:cstheme="minorHAnsi"/>
          <w:b/>
          <w:bCs/>
          <w:sz w:val="44"/>
          <w:szCs w:val="44"/>
          <w:shd w:val="clear" w:color="auto" w:fill="FFFFFF"/>
        </w:rPr>
      </w:pPr>
      <w:r w:rsidRPr="001F373D">
        <w:rPr>
          <w:rStyle w:val="Gl"/>
          <w:rFonts w:asciiTheme="minorHAnsi" w:hAnsiTheme="minorHAnsi" w:cstheme="minorHAnsi"/>
          <w:sz w:val="44"/>
          <w:szCs w:val="44"/>
          <w:shd w:val="clear" w:color="auto" w:fill="FFFFFF"/>
        </w:rPr>
        <w:t>Türk Telekom ve Net</w:t>
      </w:r>
      <w:r w:rsidR="00E77C66" w:rsidRPr="001F373D">
        <w:rPr>
          <w:rStyle w:val="Gl"/>
          <w:rFonts w:asciiTheme="minorHAnsi" w:hAnsiTheme="minorHAnsi" w:cstheme="minorHAnsi"/>
          <w:sz w:val="44"/>
          <w:szCs w:val="44"/>
          <w:shd w:val="clear" w:color="auto" w:fill="FFFFFF"/>
        </w:rPr>
        <w:t xml:space="preserve"> </w:t>
      </w:r>
      <w:proofErr w:type="spellStart"/>
      <w:r w:rsidR="00E77C66" w:rsidRPr="001F373D">
        <w:rPr>
          <w:rStyle w:val="Gl"/>
          <w:rFonts w:asciiTheme="minorHAnsi" w:hAnsiTheme="minorHAnsi" w:cstheme="minorHAnsi"/>
          <w:sz w:val="44"/>
          <w:szCs w:val="44"/>
          <w:shd w:val="clear" w:color="auto" w:fill="FFFFFF"/>
        </w:rPr>
        <w:t>In</w:t>
      </w:r>
      <w:r w:rsidRPr="001F373D">
        <w:rPr>
          <w:rStyle w:val="Gl"/>
          <w:rFonts w:asciiTheme="minorHAnsi" w:hAnsiTheme="minorHAnsi" w:cstheme="minorHAnsi"/>
          <w:sz w:val="44"/>
          <w:szCs w:val="44"/>
          <w:shd w:val="clear" w:color="auto" w:fill="FFFFFF"/>
        </w:rPr>
        <w:t>sight’</w:t>
      </w:r>
      <w:r w:rsidR="00E77C66" w:rsidRPr="001F373D">
        <w:rPr>
          <w:rStyle w:val="Gl"/>
          <w:rFonts w:asciiTheme="minorHAnsi" w:hAnsiTheme="minorHAnsi" w:cstheme="minorHAnsi"/>
          <w:sz w:val="44"/>
          <w:szCs w:val="44"/>
          <w:shd w:val="clear" w:color="auto" w:fill="FFFFFF"/>
        </w:rPr>
        <w:t>t</w:t>
      </w:r>
      <w:r w:rsidRPr="001F373D">
        <w:rPr>
          <w:rStyle w:val="Gl"/>
          <w:rFonts w:asciiTheme="minorHAnsi" w:hAnsiTheme="minorHAnsi" w:cstheme="minorHAnsi"/>
          <w:sz w:val="44"/>
          <w:szCs w:val="44"/>
          <w:shd w:val="clear" w:color="auto" w:fill="FFFFFF"/>
        </w:rPr>
        <w:t>an</w:t>
      </w:r>
      <w:proofErr w:type="spellEnd"/>
      <w:r w:rsidRPr="001F373D">
        <w:rPr>
          <w:rStyle w:val="Gl"/>
          <w:rFonts w:asciiTheme="minorHAnsi" w:hAnsiTheme="minorHAnsi" w:cstheme="minorHAnsi"/>
          <w:sz w:val="44"/>
          <w:szCs w:val="44"/>
          <w:shd w:val="clear" w:color="auto" w:fill="FFFFFF"/>
        </w:rPr>
        <w:t xml:space="preserve"> </w:t>
      </w:r>
      <w:r w:rsidRPr="001F373D">
        <w:rPr>
          <w:rFonts w:asciiTheme="minorHAnsi" w:hAnsiTheme="minorHAnsi" w:cstheme="minorHAnsi"/>
          <w:b/>
          <w:bCs/>
          <w:sz w:val="44"/>
          <w:szCs w:val="44"/>
          <w:shd w:val="clear" w:color="auto" w:fill="FFFFFF"/>
        </w:rPr>
        <w:t>dünyanın en büyük uydu bağımsız senkronizasyon şebekesi</w:t>
      </w:r>
    </w:p>
    <w:p w14:paraId="632D4C88" w14:textId="77777777" w:rsidR="00697061" w:rsidRPr="001F373D" w:rsidRDefault="00697061" w:rsidP="00697061">
      <w:pPr>
        <w:jc w:val="center"/>
        <w:rPr>
          <w:rFonts w:asciiTheme="minorHAnsi" w:eastAsia="Times New Roman" w:hAnsiTheme="minorHAnsi" w:cstheme="minorHAnsi"/>
          <w:b/>
          <w:color w:val="000000" w:themeColor="text1"/>
          <w:sz w:val="22"/>
          <w:szCs w:val="22"/>
          <w:lang w:eastAsia="tr-TR"/>
        </w:rPr>
      </w:pPr>
    </w:p>
    <w:p w14:paraId="3452D180" w14:textId="3C453315" w:rsidR="00F350A0" w:rsidRPr="001F373D" w:rsidRDefault="00697061" w:rsidP="009419DB">
      <w:pPr>
        <w:tabs>
          <w:tab w:val="left" w:pos="3535"/>
        </w:tabs>
        <w:jc w:val="both"/>
        <w:rPr>
          <w:rFonts w:asciiTheme="minorHAnsi" w:hAnsiTheme="minorHAnsi" w:cstheme="minorHAnsi"/>
          <w:b/>
          <w:bCs/>
          <w:sz w:val="22"/>
          <w:szCs w:val="22"/>
          <w:shd w:val="clear" w:color="auto" w:fill="FFFFFF"/>
        </w:rPr>
      </w:pPr>
      <w:r w:rsidRPr="001F373D">
        <w:rPr>
          <w:rFonts w:ascii="Calibri" w:eastAsia="Calibri" w:hAnsi="Calibri" w:cs="Calibri"/>
          <w:b/>
          <w:sz w:val="22"/>
          <w:szCs w:val="22"/>
        </w:rPr>
        <w:t xml:space="preserve">Türk Telekom, yerli ve milli teknolojileri geliştirme ve ihraç etme vizyonuyla yürüttüğü çalışmalarla yeni nesil iletişim </w:t>
      </w:r>
      <w:r w:rsidR="00E77C66" w:rsidRPr="001F373D">
        <w:rPr>
          <w:rFonts w:ascii="Calibri" w:eastAsia="Calibri" w:hAnsi="Calibri" w:cs="Calibri"/>
          <w:b/>
          <w:sz w:val="22"/>
          <w:szCs w:val="22"/>
        </w:rPr>
        <w:t>standartları belirleyen</w:t>
      </w:r>
      <w:r w:rsidRPr="001F373D">
        <w:rPr>
          <w:rFonts w:ascii="Calibri" w:eastAsia="Calibri" w:hAnsi="Calibri" w:cs="Calibri"/>
          <w:b/>
          <w:sz w:val="22"/>
          <w:szCs w:val="22"/>
        </w:rPr>
        <w:t xml:space="preserve"> küresel atılımlar gerçekleştiriyor. </w:t>
      </w:r>
      <w:r w:rsidR="00E77C66" w:rsidRPr="001F373D">
        <w:rPr>
          <w:rFonts w:ascii="Calibri" w:eastAsia="Calibri" w:hAnsi="Calibri" w:cs="Calibri"/>
          <w:b/>
          <w:sz w:val="22"/>
          <w:szCs w:val="22"/>
        </w:rPr>
        <w:t>Türk mühendisler</w:t>
      </w:r>
      <w:r w:rsidR="001F373D">
        <w:rPr>
          <w:rFonts w:ascii="Calibri" w:eastAsia="Calibri" w:hAnsi="Calibri" w:cs="Calibri"/>
          <w:b/>
          <w:sz w:val="22"/>
          <w:szCs w:val="22"/>
        </w:rPr>
        <w:t xml:space="preserve">in ortaklığıyla </w:t>
      </w:r>
      <w:r w:rsidR="00E77C66" w:rsidRPr="001F373D">
        <w:rPr>
          <w:rFonts w:ascii="Calibri" w:eastAsia="Calibri" w:hAnsi="Calibri" w:cs="Calibri"/>
          <w:b/>
          <w:sz w:val="22"/>
          <w:szCs w:val="22"/>
        </w:rPr>
        <w:t xml:space="preserve">geliştirilen </w:t>
      </w:r>
      <w:r w:rsidR="00914005" w:rsidRPr="001F373D">
        <w:rPr>
          <w:rFonts w:asciiTheme="minorHAnsi" w:hAnsiTheme="minorHAnsi" w:cstheme="minorHAnsi"/>
          <w:b/>
          <w:bCs/>
          <w:sz w:val="22"/>
          <w:szCs w:val="22"/>
        </w:rPr>
        <w:t>“Uydu Bağımsız Zaman Senkronizasyonu İletimi Çözümü</w:t>
      </w:r>
      <w:r w:rsidR="00241A02">
        <w:rPr>
          <w:rFonts w:asciiTheme="minorHAnsi" w:hAnsiTheme="minorHAnsi" w:cstheme="minorHAnsi"/>
          <w:b/>
          <w:bCs/>
          <w:sz w:val="22"/>
          <w:szCs w:val="22"/>
        </w:rPr>
        <w:t>”</w:t>
      </w:r>
      <w:r w:rsidR="001F373D">
        <w:rPr>
          <w:rFonts w:asciiTheme="minorHAnsi" w:hAnsiTheme="minorHAnsi" w:cstheme="minorHAnsi"/>
          <w:b/>
          <w:bCs/>
          <w:sz w:val="22"/>
          <w:szCs w:val="22"/>
        </w:rPr>
        <w:t>n</w:t>
      </w:r>
      <w:r w:rsidR="00914005" w:rsidRPr="001F373D">
        <w:rPr>
          <w:rFonts w:asciiTheme="minorHAnsi" w:hAnsiTheme="minorHAnsi" w:cstheme="minorHAnsi"/>
          <w:b/>
          <w:bCs/>
          <w:sz w:val="22"/>
          <w:szCs w:val="22"/>
        </w:rPr>
        <w:t xml:space="preserve">ü, dünyada ilk kez şebekesinde en kapsamlı şekilde kullanan operatör olan Türk Telekom, </w:t>
      </w:r>
      <w:r w:rsidR="00E35657" w:rsidRPr="001F373D">
        <w:rPr>
          <w:rFonts w:asciiTheme="minorHAnsi" w:hAnsiTheme="minorHAnsi" w:cstheme="minorHAnsi"/>
          <w:b/>
          <w:bCs/>
          <w:sz w:val="22"/>
          <w:szCs w:val="22"/>
        </w:rPr>
        <w:t>dünyanın</w:t>
      </w:r>
      <w:r w:rsidR="00914005" w:rsidRPr="001F373D">
        <w:rPr>
          <w:rFonts w:asciiTheme="minorHAnsi" w:hAnsiTheme="minorHAnsi" w:cstheme="minorHAnsi"/>
          <w:b/>
          <w:bCs/>
          <w:sz w:val="22"/>
          <w:szCs w:val="22"/>
        </w:rPr>
        <w:t xml:space="preserve"> en büyük uydu bağımsız senkronizasyon şebekesi</w:t>
      </w:r>
      <w:r w:rsidR="00E35657" w:rsidRPr="001F373D">
        <w:rPr>
          <w:rFonts w:asciiTheme="minorHAnsi" w:hAnsiTheme="minorHAnsi" w:cstheme="minorHAnsi"/>
          <w:b/>
          <w:bCs/>
          <w:sz w:val="22"/>
          <w:szCs w:val="22"/>
        </w:rPr>
        <w:t>ni</w:t>
      </w:r>
      <w:r w:rsidR="00731AA9">
        <w:rPr>
          <w:rFonts w:asciiTheme="minorHAnsi" w:hAnsiTheme="minorHAnsi" w:cstheme="minorHAnsi"/>
          <w:b/>
          <w:bCs/>
          <w:sz w:val="22"/>
          <w:szCs w:val="22"/>
        </w:rPr>
        <w:t xml:space="preserve"> Net </w:t>
      </w:r>
      <w:proofErr w:type="spellStart"/>
      <w:r w:rsidR="00731AA9">
        <w:rPr>
          <w:rFonts w:asciiTheme="minorHAnsi" w:hAnsiTheme="minorHAnsi" w:cstheme="minorHAnsi"/>
          <w:b/>
          <w:bCs/>
          <w:sz w:val="22"/>
          <w:szCs w:val="22"/>
        </w:rPr>
        <w:t>Insight</w:t>
      </w:r>
      <w:proofErr w:type="spellEnd"/>
      <w:r w:rsidR="00731AA9">
        <w:rPr>
          <w:rFonts w:asciiTheme="minorHAnsi" w:hAnsiTheme="minorHAnsi" w:cstheme="minorHAnsi"/>
          <w:b/>
          <w:bCs/>
          <w:sz w:val="22"/>
          <w:szCs w:val="22"/>
        </w:rPr>
        <w:t xml:space="preserve"> iş birliği ile</w:t>
      </w:r>
      <w:r w:rsidR="00914005" w:rsidRPr="001F373D">
        <w:rPr>
          <w:rFonts w:asciiTheme="minorHAnsi" w:hAnsiTheme="minorHAnsi" w:cstheme="minorHAnsi"/>
          <w:b/>
          <w:bCs/>
          <w:sz w:val="22"/>
          <w:szCs w:val="22"/>
        </w:rPr>
        <w:t xml:space="preserve"> </w:t>
      </w:r>
      <w:r w:rsidR="00E77C66" w:rsidRPr="001F373D">
        <w:rPr>
          <w:rFonts w:asciiTheme="minorHAnsi" w:hAnsiTheme="minorHAnsi" w:cstheme="minorHAnsi"/>
          <w:b/>
          <w:bCs/>
          <w:sz w:val="22"/>
          <w:szCs w:val="22"/>
        </w:rPr>
        <w:t>kur</w:t>
      </w:r>
      <w:r w:rsidR="00DC0C4F" w:rsidRPr="001F373D">
        <w:rPr>
          <w:rFonts w:asciiTheme="minorHAnsi" w:hAnsiTheme="minorHAnsi" w:cstheme="minorHAnsi"/>
          <w:b/>
          <w:bCs/>
          <w:sz w:val="22"/>
          <w:szCs w:val="22"/>
        </w:rPr>
        <w:t>uyor</w:t>
      </w:r>
      <w:r w:rsidR="00731AA9">
        <w:rPr>
          <w:rFonts w:asciiTheme="minorHAnsi" w:hAnsiTheme="minorHAnsi" w:cstheme="minorHAnsi"/>
          <w:b/>
          <w:bCs/>
          <w:sz w:val="22"/>
          <w:szCs w:val="22"/>
        </w:rPr>
        <w:t xml:space="preserve">. </w:t>
      </w:r>
      <w:r w:rsidR="00DA4F0E" w:rsidRPr="00DA4F0E">
        <w:rPr>
          <w:rFonts w:asciiTheme="minorHAnsi" w:hAnsiTheme="minorHAnsi" w:cstheme="minorHAnsi"/>
          <w:b/>
          <w:bCs/>
          <w:sz w:val="22"/>
          <w:szCs w:val="22"/>
          <w:shd w:val="clear" w:color="auto" w:fill="FFFFFF"/>
        </w:rPr>
        <w:t xml:space="preserve">Dünya genelindeki mobil operatörleri temsil eden bir kuruluş olarak </w:t>
      </w:r>
      <w:r w:rsidR="002A1864" w:rsidRPr="001F373D">
        <w:rPr>
          <w:rFonts w:asciiTheme="minorHAnsi" w:hAnsiTheme="minorHAnsi" w:cstheme="minorHAnsi"/>
          <w:b/>
          <w:bCs/>
          <w:sz w:val="22"/>
          <w:szCs w:val="22"/>
          <w:shd w:val="clear" w:color="auto" w:fill="FFFFFF"/>
        </w:rPr>
        <w:t xml:space="preserve">GSMA tarafından </w:t>
      </w:r>
      <w:r w:rsidR="00C46D19" w:rsidRPr="001F373D">
        <w:rPr>
          <w:rFonts w:asciiTheme="minorHAnsi" w:hAnsiTheme="minorHAnsi" w:cstheme="minorHAnsi"/>
          <w:b/>
          <w:bCs/>
          <w:sz w:val="22"/>
          <w:szCs w:val="22"/>
          <w:shd w:val="clear" w:color="auto" w:fill="FFFFFF"/>
        </w:rPr>
        <w:t xml:space="preserve">5G Şebekeleri için kritik TDD Senkronizasyonunun sağlanabilmesi için </w:t>
      </w:r>
      <w:r w:rsidR="00A66A18" w:rsidRPr="001F373D">
        <w:rPr>
          <w:rFonts w:asciiTheme="minorHAnsi" w:hAnsiTheme="minorHAnsi" w:cstheme="minorHAnsi"/>
          <w:b/>
          <w:bCs/>
          <w:sz w:val="22"/>
          <w:szCs w:val="22"/>
          <w:shd w:val="clear" w:color="auto" w:fill="FFFFFF"/>
        </w:rPr>
        <w:t xml:space="preserve">ideal </w:t>
      </w:r>
      <w:r w:rsidR="00C46D19" w:rsidRPr="001F373D">
        <w:rPr>
          <w:rFonts w:asciiTheme="minorHAnsi" w:hAnsiTheme="minorHAnsi" w:cstheme="minorHAnsi"/>
          <w:b/>
          <w:bCs/>
          <w:sz w:val="22"/>
          <w:szCs w:val="22"/>
          <w:shd w:val="clear" w:color="auto" w:fill="FFFFFF"/>
        </w:rPr>
        <w:t xml:space="preserve">çözüm olarak gösterilen </w:t>
      </w:r>
      <w:r w:rsidR="002A1864" w:rsidRPr="001F373D">
        <w:rPr>
          <w:rFonts w:asciiTheme="minorHAnsi" w:hAnsiTheme="minorHAnsi" w:cstheme="minorHAnsi"/>
          <w:b/>
          <w:bCs/>
          <w:sz w:val="22"/>
          <w:szCs w:val="22"/>
          <w:shd w:val="clear" w:color="auto" w:fill="FFFFFF"/>
        </w:rPr>
        <w:t xml:space="preserve">yenilik, </w:t>
      </w:r>
      <w:r w:rsidR="00E35657" w:rsidRPr="001F373D">
        <w:rPr>
          <w:rFonts w:asciiTheme="minorHAnsi" w:hAnsiTheme="minorHAnsi" w:cstheme="minorHAnsi"/>
          <w:b/>
          <w:bCs/>
          <w:sz w:val="22"/>
          <w:szCs w:val="22"/>
          <w:shd w:val="clear" w:color="auto" w:fill="FFFFFF"/>
        </w:rPr>
        <w:t>u</w:t>
      </w:r>
      <w:r w:rsidR="002A1864" w:rsidRPr="001F373D">
        <w:rPr>
          <w:rFonts w:asciiTheme="minorHAnsi" w:hAnsiTheme="minorHAnsi" w:cstheme="minorHAnsi"/>
          <w:b/>
          <w:bCs/>
          <w:sz w:val="22"/>
          <w:szCs w:val="22"/>
          <w:shd w:val="clear" w:color="auto" w:fill="FFFFFF"/>
        </w:rPr>
        <w:t>yduya bağlı olmadan şebeke üzerinden yüksek hassasiyetli zaman senkronizasyonu sağlarken, 5G ve sonrası teknolojilerin gereksinimlerini karşılıyor.</w:t>
      </w:r>
      <w:r w:rsidR="005A5A8B" w:rsidRPr="001F373D">
        <w:rPr>
          <w:rFonts w:asciiTheme="minorHAnsi" w:hAnsiTheme="minorHAnsi" w:cstheme="minorHAnsi"/>
          <w:b/>
          <w:bCs/>
          <w:sz w:val="22"/>
          <w:szCs w:val="22"/>
          <w:shd w:val="clear" w:color="auto" w:fill="FFFFFF"/>
        </w:rPr>
        <w:t xml:space="preserve"> </w:t>
      </w:r>
      <w:r w:rsidR="00F350A0" w:rsidRPr="001F373D">
        <w:rPr>
          <w:rFonts w:ascii="Calibri" w:eastAsia="Calibri" w:hAnsi="Calibri" w:cs="Calibri"/>
          <w:b/>
          <w:sz w:val="22"/>
          <w:szCs w:val="22"/>
        </w:rPr>
        <w:t>5G’de senkronizasyon yatırım maliyetlerini önemli oranda düşür</w:t>
      </w:r>
      <w:r w:rsidR="0036740E" w:rsidRPr="001F373D">
        <w:rPr>
          <w:rFonts w:ascii="Calibri" w:eastAsia="Calibri" w:hAnsi="Calibri" w:cs="Calibri"/>
          <w:b/>
          <w:sz w:val="22"/>
          <w:szCs w:val="22"/>
        </w:rPr>
        <w:t>en</w:t>
      </w:r>
      <w:r w:rsidR="00F350A0" w:rsidRPr="001F373D">
        <w:rPr>
          <w:rFonts w:ascii="Calibri" w:eastAsia="Calibri" w:hAnsi="Calibri" w:cs="Calibri"/>
          <w:b/>
          <w:sz w:val="22"/>
          <w:szCs w:val="22"/>
        </w:rPr>
        <w:t xml:space="preserve"> ve servis sürekliliğini </w:t>
      </w:r>
      <w:r w:rsidR="005A5A8B" w:rsidRPr="001F373D">
        <w:rPr>
          <w:rFonts w:ascii="Calibri" w:eastAsia="Calibri" w:hAnsi="Calibri" w:cs="Calibri"/>
          <w:b/>
          <w:sz w:val="22"/>
          <w:szCs w:val="22"/>
        </w:rPr>
        <w:t>artıran çözüm</w:t>
      </w:r>
      <w:r w:rsidR="00F350A0" w:rsidRPr="001F373D">
        <w:rPr>
          <w:rFonts w:ascii="Calibri" w:eastAsia="Calibri" w:hAnsi="Calibri" w:cs="Calibri"/>
          <w:b/>
          <w:sz w:val="22"/>
          <w:szCs w:val="22"/>
        </w:rPr>
        <w:t xml:space="preserve">, dünya çapında yaygınlaşma potansiyeliyle </w:t>
      </w:r>
      <w:r w:rsidR="00E77C66" w:rsidRPr="001F373D">
        <w:rPr>
          <w:rFonts w:ascii="Calibri" w:eastAsia="Calibri" w:hAnsi="Calibri" w:cs="Calibri"/>
          <w:b/>
          <w:sz w:val="22"/>
          <w:szCs w:val="22"/>
        </w:rPr>
        <w:t>küresel</w:t>
      </w:r>
      <w:r w:rsidR="00F350A0" w:rsidRPr="001F373D">
        <w:rPr>
          <w:rFonts w:ascii="Calibri" w:eastAsia="Calibri" w:hAnsi="Calibri" w:cs="Calibri"/>
          <w:b/>
          <w:sz w:val="22"/>
          <w:szCs w:val="22"/>
        </w:rPr>
        <w:t xml:space="preserve"> </w:t>
      </w:r>
      <w:r w:rsidR="00E77C66" w:rsidRPr="001F373D">
        <w:rPr>
          <w:rFonts w:ascii="Calibri" w:eastAsia="Calibri" w:hAnsi="Calibri" w:cs="Calibri"/>
          <w:b/>
          <w:sz w:val="22"/>
          <w:szCs w:val="22"/>
        </w:rPr>
        <w:t>standardizasyona</w:t>
      </w:r>
      <w:r w:rsidR="00F350A0" w:rsidRPr="001F373D">
        <w:rPr>
          <w:rFonts w:ascii="Calibri" w:eastAsia="Calibri" w:hAnsi="Calibri" w:cs="Calibri"/>
          <w:b/>
          <w:sz w:val="22"/>
          <w:szCs w:val="22"/>
        </w:rPr>
        <w:t xml:space="preserve"> katkı sağlıyor. </w:t>
      </w:r>
    </w:p>
    <w:p w14:paraId="11BB8C8C" w14:textId="77777777" w:rsidR="00697061" w:rsidRPr="001F373D" w:rsidRDefault="00697061" w:rsidP="001A092B">
      <w:pPr>
        <w:tabs>
          <w:tab w:val="left" w:pos="3535"/>
        </w:tabs>
        <w:jc w:val="both"/>
        <w:rPr>
          <w:rFonts w:ascii="Calibri" w:eastAsia="Calibri" w:hAnsi="Calibri" w:cs="Calibri"/>
          <w:b/>
          <w:sz w:val="22"/>
          <w:szCs w:val="22"/>
        </w:rPr>
      </w:pPr>
    </w:p>
    <w:p w14:paraId="6CCB5A66" w14:textId="1C562F6F" w:rsidR="009F64AA" w:rsidRPr="001F373D" w:rsidRDefault="00E35657" w:rsidP="001A092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2"/>
          <w:shd w:val="clear" w:color="auto" w:fill="FFFFFF"/>
        </w:rPr>
      </w:pPr>
      <w:r w:rsidRPr="001F373D">
        <w:rPr>
          <w:rFonts w:asciiTheme="minorHAnsi" w:eastAsia="Helvetica Neue" w:hAnsiTheme="minorHAnsi" w:cstheme="minorHAnsi"/>
          <w:sz w:val="22"/>
          <w:szCs w:val="22"/>
          <w:bdr w:val="none" w:sz="0" w:space="0" w:color="auto"/>
          <w:lang w:val="tr"/>
        </w:rPr>
        <w:t xml:space="preserve">Türkiye’nin dijital dönüşümünün öncüsü Türk Telekom, geleceği yeni nesil teknolojilerle şekillendirmek üzere </w:t>
      </w:r>
      <w:r w:rsidR="000A4CA5" w:rsidRPr="001F373D">
        <w:rPr>
          <w:rFonts w:asciiTheme="minorHAnsi" w:eastAsia="Helvetica Neue" w:hAnsiTheme="minorHAnsi" w:cstheme="minorHAnsi"/>
          <w:sz w:val="22"/>
          <w:szCs w:val="22"/>
          <w:bdr w:val="none" w:sz="0" w:space="0" w:color="auto"/>
          <w:lang w:val="tr"/>
        </w:rPr>
        <w:t xml:space="preserve">geliştirdiği çözümleri ileriye taşıyarak küresel atılımlarını sürdürüyor. </w:t>
      </w:r>
      <w:r w:rsidRPr="001F373D">
        <w:rPr>
          <w:rFonts w:asciiTheme="minorHAnsi" w:eastAsia="Helvetica Neue" w:hAnsiTheme="minorHAnsi" w:cstheme="minorHAnsi"/>
          <w:sz w:val="22"/>
          <w:szCs w:val="22"/>
          <w:bdr w:val="none" w:sz="0" w:space="0" w:color="auto"/>
          <w:lang w:val="tr"/>
        </w:rPr>
        <w:t xml:space="preserve">Türk Telekom, </w:t>
      </w:r>
      <w:r w:rsidR="009E59FB">
        <w:rPr>
          <w:rFonts w:asciiTheme="minorHAnsi" w:eastAsia="Helvetica Neue" w:hAnsiTheme="minorHAnsi" w:cstheme="minorHAnsi"/>
          <w:sz w:val="22"/>
          <w:szCs w:val="22"/>
          <w:bdr w:val="none" w:sz="0" w:space="0" w:color="auto"/>
        </w:rPr>
        <w:t>milli</w:t>
      </w:r>
      <w:r w:rsidRPr="001F373D">
        <w:rPr>
          <w:rFonts w:asciiTheme="minorHAnsi" w:eastAsia="Helvetica Neue" w:hAnsiTheme="minorHAnsi" w:cstheme="minorHAnsi"/>
          <w:sz w:val="22"/>
          <w:szCs w:val="22"/>
          <w:bdr w:val="none" w:sz="0" w:space="0" w:color="auto"/>
        </w:rPr>
        <w:t xml:space="preserve"> mühendislerin</w:t>
      </w:r>
      <w:r w:rsidR="00DC0C4F" w:rsidRPr="001F373D">
        <w:rPr>
          <w:rFonts w:asciiTheme="minorHAnsi" w:eastAsia="Helvetica Neue" w:hAnsiTheme="minorHAnsi" w:cstheme="minorHAnsi"/>
          <w:sz w:val="22"/>
          <w:szCs w:val="22"/>
          <w:bdr w:val="none" w:sz="0" w:space="0" w:color="auto"/>
        </w:rPr>
        <w:t>in</w:t>
      </w:r>
      <w:r w:rsidRPr="001F373D">
        <w:rPr>
          <w:rFonts w:asciiTheme="minorHAnsi" w:eastAsia="Helvetica Neue" w:hAnsiTheme="minorHAnsi" w:cstheme="minorHAnsi"/>
          <w:sz w:val="22"/>
          <w:szCs w:val="22"/>
          <w:bdr w:val="none" w:sz="0" w:space="0" w:color="auto"/>
        </w:rPr>
        <w:t xml:space="preserve"> katkılarıyla başlattığı ve geliştirdiği,</w:t>
      </w:r>
      <w:r w:rsidR="00E77C66" w:rsidRPr="001F373D">
        <w:rPr>
          <w:rFonts w:asciiTheme="minorHAnsi" w:eastAsia="Helvetica Neue" w:hAnsiTheme="minorHAnsi" w:cstheme="minorHAnsi"/>
          <w:sz w:val="22"/>
          <w:szCs w:val="22"/>
          <w:bdr w:val="none" w:sz="0" w:space="0" w:color="auto"/>
        </w:rPr>
        <w:t xml:space="preserve"> </w:t>
      </w:r>
      <w:r w:rsidRPr="001F373D">
        <w:rPr>
          <w:rFonts w:asciiTheme="minorHAnsi" w:eastAsia="Helvetica Neue" w:hAnsiTheme="minorHAnsi" w:cstheme="minorHAnsi"/>
          <w:b/>
          <w:bCs/>
          <w:i/>
          <w:iCs/>
          <w:sz w:val="22"/>
          <w:szCs w:val="22"/>
          <w:bdr w:val="none" w:sz="0" w:space="0" w:color="auto"/>
        </w:rPr>
        <w:t xml:space="preserve">“Uydu Bağımsız </w:t>
      </w:r>
      <w:r w:rsidRPr="001F373D">
        <w:rPr>
          <w:rFonts w:asciiTheme="minorHAnsi" w:eastAsia="Helvetica Neue" w:hAnsiTheme="minorHAnsi" w:cstheme="minorHAnsi"/>
          <w:b/>
          <w:bCs/>
          <w:i/>
          <w:iCs/>
          <w:sz w:val="22"/>
          <w:szCs w:val="22"/>
          <w:u w:color="000000"/>
        </w:rPr>
        <w:t>Zaman Senkronizasyonu İletimi Çözümü</w:t>
      </w:r>
      <w:r w:rsidRPr="001F373D">
        <w:rPr>
          <w:rFonts w:asciiTheme="minorHAnsi" w:eastAsia="Helvetica Neue" w:hAnsiTheme="minorHAnsi" w:cstheme="minorHAnsi"/>
          <w:b/>
          <w:bCs/>
          <w:i/>
          <w:iCs/>
          <w:sz w:val="22"/>
          <w:szCs w:val="22"/>
          <w:bdr w:val="none" w:sz="0" w:space="0" w:color="auto"/>
        </w:rPr>
        <w:t xml:space="preserve">” </w:t>
      </w:r>
      <w:r w:rsidRPr="001F373D">
        <w:rPr>
          <w:rFonts w:asciiTheme="minorHAnsi" w:eastAsia="Helvetica Neue" w:hAnsiTheme="minorHAnsi" w:cstheme="minorHAnsi"/>
          <w:i/>
          <w:iCs/>
          <w:sz w:val="22"/>
          <w:szCs w:val="22"/>
          <w:bdr w:val="none" w:sz="0" w:space="0" w:color="auto"/>
        </w:rPr>
        <w:t xml:space="preserve">için </w:t>
      </w:r>
      <w:r w:rsidR="000B1F0B" w:rsidRPr="001F373D">
        <w:rPr>
          <w:rFonts w:asciiTheme="minorHAnsi" w:eastAsia="Helvetica Neue" w:hAnsiTheme="minorHAnsi" w:cstheme="minorHAnsi"/>
          <w:sz w:val="22"/>
          <w:szCs w:val="22"/>
          <w:bdr w:val="none" w:sz="0" w:space="0" w:color="auto"/>
        </w:rPr>
        <w:t>dünyanın en büyük uydu bağımsız senkronizasyon şebekesini</w:t>
      </w:r>
      <w:r w:rsidR="00731AA9">
        <w:rPr>
          <w:rFonts w:asciiTheme="minorHAnsi" w:eastAsia="Helvetica Neue" w:hAnsiTheme="minorHAnsi" w:cstheme="minorHAnsi"/>
          <w:sz w:val="22"/>
          <w:szCs w:val="22"/>
          <w:bdr w:val="none" w:sz="0" w:space="0" w:color="auto"/>
        </w:rPr>
        <w:t xml:space="preserve"> Net </w:t>
      </w:r>
      <w:proofErr w:type="spellStart"/>
      <w:r w:rsidR="00731AA9">
        <w:rPr>
          <w:rFonts w:asciiTheme="minorHAnsi" w:eastAsia="Helvetica Neue" w:hAnsiTheme="minorHAnsi" w:cstheme="minorHAnsi"/>
          <w:sz w:val="22"/>
          <w:szCs w:val="22"/>
          <w:bdr w:val="none" w:sz="0" w:space="0" w:color="auto"/>
        </w:rPr>
        <w:t>Insight</w:t>
      </w:r>
      <w:proofErr w:type="spellEnd"/>
      <w:r w:rsidR="00731AA9">
        <w:rPr>
          <w:rFonts w:asciiTheme="minorHAnsi" w:eastAsia="Helvetica Neue" w:hAnsiTheme="minorHAnsi" w:cstheme="minorHAnsi"/>
          <w:sz w:val="22"/>
          <w:szCs w:val="22"/>
          <w:bdr w:val="none" w:sz="0" w:space="0" w:color="auto"/>
        </w:rPr>
        <w:t xml:space="preserve"> iş birliği ile</w:t>
      </w:r>
      <w:r w:rsidR="000B1F0B" w:rsidRPr="001F373D">
        <w:rPr>
          <w:rFonts w:asciiTheme="minorHAnsi" w:eastAsia="Helvetica Neue" w:hAnsiTheme="minorHAnsi" w:cstheme="minorHAnsi"/>
          <w:sz w:val="22"/>
          <w:szCs w:val="22"/>
          <w:bdr w:val="none" w:sz="0" w:space="0" w:color="auto"/>
        </w:rPr>
        <w:t xml:space="preserve"> ku</w:t>
      </w:r>
      <w:r w:rsidR="00DC0C4F" w:rsidRPr="001F373D">
        <w:rPr>
          <w:rFonts w:asciiTheme="minorHAnsi" w:eastAsia="Helvetica Neue" w:hAnsiTheme="minorHAnsi" w:cstheme="minorHAnsi"/>
          <w:sz w:val="22"/>
          <w:szCs w:val="22"/>
          <w:bdr w:val="none" w:sz="0" w:space="0" w:color="auto"/>
        </w:rPr>
        <w:t>ruyor</w:t>
      </w:r>
      <w:r w:rsidR="000B1F0B" w:rsidRPr="001F373D">
        <w:rPr>
          <w:rFonts w:asciiTheme="minorHAnsi" w:eastAsia="Helvetica Neue" w:hAnsiTheme="minorHAnsi" w:cstheme="minorHAnsi"/>
          <w:sz w:val="22"/>
          <w:szCs w:val="22"/>
          <w:bdr w:val="none" w:sz="0" w:space="0" w:color="auto"/>
        </w:rPr>
        <w:t>.</w:t>
      </w:r>
      <w:r w:rsidR="00E77C66" w:rsidRPr="001F373D">
        <w:rPr>
          <w:rFonts w:asciiTheme="minorHAnsi" w:eastAsia="Helvetica Neue" w:hAnsiTheme="minorHAnsi" w:cstheme="minorHAnsi"/>
          <w:sz w:val="22"/>
          <w:szCs w:val="22"/>
          <w:bdr w:val="none" w:sz="0" w:space="0" w:color="auto"/>
        </w:rPr>
        <w:t xml:space="preserve"> Y</w:t>
      </w:r>
      <w:r w:rsidR="009F64AA" w:rsidRPr="001F373D">
        <w:rPr>
          <w:rFonts w:asciiTheme="minorHAnsi" w:hAnsiTheme="minorHAnsi" w:cstheme="minorHAnsi"/>
          <w:sz w:val="22"/>
          <w:szCs w:val="22"/>
          <w:shd w:val="clear" w:color="auto" w:fill="FFFFFF"/>
        </w:rPr>
        <w:t>enilikçi çözüm, GPS/GNSS uydularına bağımlı olmadan şebeke tabanlı senkronizasyon sunarak operatörlerin altyapı yatırım maliyetlerini düşürürken, servis sürekliliği</w:t>
      </w:r>
      <w:r w:rsidR="00E77C66" w:rsidRPr="001F373D">
        <w:rPr>
          <w:rFonts w:asciiTheme="minorHAnsi" w:hAnsiTheme="minorHAnsi" w:cstheme="minorHAnsi"/>
          <w:sz w:val="22"/>
          <w:szCs w:val="22"/>
          <w:shd w:val="clear" w:color="auto" w:fill="FFFFFF"/>
        </w:rPr>
        <w:t xml:space="preserve"> sağlıyor</w:t>
      </w:r>
      <w:r w:rsidR="009F64AA" w:rsidRPr="001F373D">
        <w:rPr>
          <w:rFonts w:asciiTheme="minorHAnsi" w:hAnsiTheme="minorHAnsi" w:cstheme="minorHAnsi"/>
          <w:sz w:val="22"/>
          <w:szCs w:val="22"/>
          <w:shd w:val="clear" w:color="auto" w:fill="FFFFFF"/>
        </w:rPr>
        <w:t>.</w:t>
      </w:r>
    </w:p>
    <w:p w14:paraId="45E3D464" w14:textId="77777777" w:rsidR="000B1F0B" w:rsidRPr="001F373D" w:rsidRDefault="000B1F0B" w:rsidP="001A092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2"/>
          <w:shd w:val="clear" w:color="auto" w:fill="FFFFFF"/>
        </w:rPr>
      </w:pPr>
    </w:p>
    <w:p w14:paraId="649805E4" w14:textId="77777777" w:rsidR="001F373D" w:rsidRPr="001F373D" w:rsidRDefault="001F373D" w:rsidP="001A092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sz w:val="22"/>
          <w:szCs w:val="22"/>
          <w:shd w:val="clear" w:color="auto" w:fill="FFFFFF"/>
        </w:rPr>
      </w:pPr>
    </w:p>
    <w:p w14:paraId="6F02BECF" w14:textId="7350984C" w:rsidR="000B1F0B" w:rsidRPr="001F373D" w:rsidRDefault="000B1F0B" w:rsidP="001A092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sz w:val="22"/>
          <w:szCs w:val="22"/>
          <w:shd w:val="clear" w:color="auto" w:fill="FFFFFF"/>
        </w:rPr>
      </w:pPr>
      <w:r w:rsidRPr="001F373D">
        <w:rPr>
          <w:rFonts w:asciiTheme="minorHAnsi" w:hAnsiTheme="minorHAnsi" w:cstheme="minorHAnsi"/>
          <w:b/>
          <w:bCs/>
          <w:sz w:val="22"/>
          <w:szCs w:val="22"/>
          <w:shd w:val="clear" w:color="auto" w:fill="FFFFFF"/>
        </w:rPr>
        <w:t>“Mobil haberleşme ekosisteminin uluslararası arenadaki dönüşümüne öncülük ediyoruz”</w:t>
      </w:r>
    </w:p>
    <w:p w14:paraId="04C3461B" w14:textId="77777777" w:rsidR="000B1F0B" w:rsidRPr="001F373D" w:rsidRDefault="000B1F0B" w:rsidP="001A092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sz w:val="22"/>
          <w:szCs w:val="22"/>
          <w:shd w:val="clear" w:color="auto" w:fill="FFFFFF"/>
        </w:rPr>
      </w:pPr>
    </w:p>
    <w:p w14:paraId="1E1439AC" w14:textId="0DF1358F" w:rsidR="000B1F0B" w:rsidRPr="001F373D" w:rsidRDefault="000B1F0B" w:rsidP="001A092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2"/>
          <w:shd w:val="clear" w:color="auto" w:fill="FFFFFF"/>
        </w:rPr>
      </w:pPr>
      <w:r w:rsidRPr="001F373D">
        <w:rPr>
          <w:rFonts w:asciiTheme="minorHAnsi" w:hAnsiTheme="minorHAnsi" w:cstheme="minorHAnsi"/>
          <w:b/>
          <w:bCs/>
          <w:sz w:val="22"/>
          <w:szCs w:val="22"/>
          <w:shd w:val="clear" w:color="auto" w:fill="FFFFFF"/>
        </w:rPr>
        <w:t>Türk Telekom</w:t>
      </w:r>
      <w:r w:rsidR="001F373D" w:rsidRPr="001F373D">
        <w:rPr>
          <w:rFonts w:asciiTheme="minorHAnsi" w:hAnsiTheme="minorHAnsi" w:cstheme="minorHAnsi"/>
          <w:b/>
          <w:bCs/>
          <w:sz w:val="22"/>
          <w:szCs w:val="22"/>
          <w:shd w:val="clear" w:color="auto" w:fill="FFFFFF"/>
        </w:rPr>
        <w:t xml:space="preserve"> Network Genel Müdür Yardımcısı Zafer Orhan,</w:t>
      </w:r>
      <w:r w:rsidR="005A5A8B" w:rsidRPr="001F373D">
        <w:rPr>
          <w:rFonts w:asciiTheme="minorHAnsi" w:hAnsiTheme="minorHAnsi" w:cstheme="minorHAnsi"/>
          <w:sz w:val="22"/>
          <w:szCs w:val="22"/>
          <w:shd w:val="clear" w:color="auto" w:fill="FFFFFF"/>
        </w:rPr>
        <w:t xml:space="preserve"> “</w:t>
      </w:r>
      <w:r w:rsidRPr="001F373D">
        <w:rPr>
          <w:rFonts w:asciiTheme="minorHAnsi" w:hAnsiTheme="minorHAnsi" w:cstheme="minorHAnsi"/>
          <w:sz w:val="22"/>
          <w:szCs w:val="22"/>
          <w:shd w:val="clear" w:color="auto" w:fill="FFFFFF"/>
        </w:rPr>
        <w:t xml:space="preserve">Net </w:t>
      </w:r>
      <w:proofErr w:type="spellStart"/>
      <w:r w:rsidRPr="001F373D">
        <w:rPr>
          <w:rFonts w:asciiTheme="minorHAnsi" w:hAnsiTheme="minorHAnsi" w:cstheme="minorHAnsi"/>
          <w:sz w:val="22"/>
          <w:szCs w:val="22"/>
          <w:shd w:val="clear" w:color="auto" w:fill="FFFFFF"/>
        </w:rPr>
        <w:t>Insight</w:t>
      </w:r>
      <w:proofErr w:type="spellEnd"/>
      <w:r w:rsidRPr="001F373D">
        <w:rPr>
          <w:rFonts w:asciiTheme="minorHAnsi" w:hAnsiTheme="minorHAnsi" w:cstheme="minorHAnsi"/>
          <w:sz w:val="22"/>
          <w:szCs w:val="22"/>
          <w:shd w:val="clear" w:color="auto" w:fill="FFFFFF"/>
        </w:rPr>
        <w:t xml:space="preserve"> ile birlikte geliştirdiğimiz, 5G ve ötesi teknolojiler için kritik öneme sahip yeni nesil senkronizasyon çözüm</w:t>
      </w:r>
      <w:r w:rsidR="005A5A8B" w:rsidRPr="001F373D">
        <w:rPr>
          <w:rFonts w:asciiTheme="minorHAnsi" w:hAnsiTheme="minorHAnsi" w:cstheme="minorHAnsi"/>
          <w:sz w:val="22"/>
          <w:szCs w:val="22"/>
          <w:shd w:val="clear" w:color="auto" w:fill="FFFFFF"/>
        </w:rPr>
        <w:t>üm</w:t>
      </w:r>
      <w:r w:rsidRPr="001F373D">
        <w:rPr>
          <w:rFonts w:asciiTheme="minorHAnsi" w:hAnsiTheme="minorHAnsi" w:cstheme="minorHAnsi"/>
          <w:sz w:val="22"/>
          <w:szCs w:val="22"/>
          <w:shd w:val="clear" w:color="auto" w:fill="FFFFFF"/>
        </w:rPr>
        <w:t xml:space="preserve">üzle, uydu bağımsız en büyük şebekeyi kuran ilk operatör olduk. </w:t>
      </w:r>
      <w:r w:rsidRPr="001F373D">
        <w:rPr>
          <w:rFonts w:asciiTheme="minorHAnsi" w:hAnsiTheme="minorHAnsi" w:cstheme="minorHAnsi"/>
          <w:color w:val="212529"/>
          <w:sz w:val="22"/>
          <w:szCs w:val="22"/>
        </w:rPr>
        <w:t>Mobil operatörler ve kritik zaman senkronizasyonu gereksinimi olan tüm sektörlerde maliyetleri düşürecek, servis sürekliliğini artıracak bu yenilikçi çözüm için küresel pazarda önemli bir potansiyel görüyoruz. 5G’nin senkronizasyon</w:t>
      </w:r>
      <w:r w:rsidR="00E25C3E" w:rsidRPr="001F373D">
        <w:rPr>
          <w:rFonts w:asciiTheme="minorHAnsi" w:hAnsiTheme="minorHAnsi" w:cstheme="minorHAnsi"/>
          <w:color w:val="212529"/>
          <w:sz w:val="22"/>
          <w:szCs w:val="22"/>
        </w:rPr>
        <w:t>u</w:t>
      </w:r>
      <w:r w:rsidRPr="001F373D">
        <w:rPr>
          <w:rFonts w:asciiTheme="minorHAnsi" w:hAnsiTheme="minorHAnsi" w:cstheme="minorHAnsi"/>
          <w:color w:val="212529"/>
          <w:sz w:val="22"/>
          <w:szCs w:val="22"/>
        </w:rPr>
        <w:t xml:space="preserve"> için gerekli tüm ihtiyaçları karşılayabiliyoruz. Alanında öncü, uydu bağımsız zaman senkronizasyonu çözümümüz </w:t>
      </w:r>
      <w:r w:rsidR="00506645" w:rsidRPr="001F373D">
        <w:rPr>
          <w:rFonts w:asciiTheme="minorHAnsi" w:hAnsiTheme="minorHAnsi" w:cstheme="minorHAnsi"/>
          <w:color w:val="212529"/>
          <w:sz w:val="22"/>
          <w:szCs w:val="22"/>
        </w:rPr>
        <w:t xml:space="preserve">uluslararası </w:t>
      </w:r>
      <w:r w:rsidRPr="001F373D">
        <w:rPr>
          <w:rFonts w:asciiTheme="minorHAnsi" w:hAnsiTheme="minorHAnsi" w:cstheme="minorHAnsi"/>
          <w:color w:val="212529"/>
          <w:sz w:val="22"/>
          <w:szCs w:val="22"/>
        </w:rPr>
        <w:t xml:space="preserve">patent ve ürünleştirme sürecini tamamlamasının ardından </w:t>
      </w:r>
      <w:r w:rsidR="00E77C66" w:rsidRPr="001F373D">
        <w:rPr>
          <w:rFonts w:asciiTheme="minorHAnsi" w:hAnsiTheme="minorHAnsi" w:cstheme="minorHAnsi"/>
          <w:color w:val="212529"/>
          <w:sz w:val="22"/>
          <w:szCs w:val="22"/>
        </w:rPr>
        <w:t>küresel</w:t>
      </w:r>
      <w:r w:rsidRPr="001F373D">
        <w:rPr>
          <w:rFonts w:asciiTheme="minorHAnsi" w:hAnsiTheme="minorHAnsi" w:cstheme="minorHAnsi"/>
          <w:color w:val="212529"/>
          <w:sz w:val="22"/>
          <w:szCs w:val="22"/>
        </w:rPr>
        <w:t xml:space="preserve"> standardizasyon yolunda emin adımlarla ilerliyor. </w:t>
      </w:r>
      <w:proofErr w:type="spellStart"/>
      <w:r w:rsidRPr="001F373D">
        <w:rPr>
          <w:rFonts w:asciiTheme="minorHAnsi" w:hAnsiTheme="minorHAnsi" w:cstheme="minorHAnsi"/>
          <w:color w:val="212529"/>
          <w:sz w:val="22"/>
          <w:szCs w:val="22"/>
        </w:rPr>
        <w:t>GSMA’in</w:t>
      </w:r>
      <w:proofErr w:type="spellEnd"/>
      <w:r w:rsidRPr="001F373D">
        <w:rPr>
          <w:rFonts w:asciiTheme="minorHAnsi" w:hAnsiTheme="minorHAnsi" w:cstheme="minorHAnsi"/>
          <w:color w:val="212529"/>
          <w:sz w:val="22"/>
          <w:szCs w:val="22"/>
        </w:rPr>
        <w:t xml:space="preserve"> bu çalışmamızı desteklemesini doğru bir yolda başarı ile ilerlediğimizin önemli göstergelerinden biri olarak görüyoruz. Dünyadaki operatörler ve standardizasyon kuruluşları için uydu bağımsız çözümler geliştirmekten gurur duyuyoruz. </w:t>
      </w:r>
      <w:r w:rsidRPr="001F373D">
        <w:rPr>
          <w:rFonts w:asciiTheme="minorHAnsi" w:hAnsiTheme="minorHAnsi" w:cstheme="minorHAnsi"/>
          <w:sz w:val="22"/>
          <w:szCs w:val="22"/>
          <w:shd w:val="clear" w:color="auto" w:fill="FFFFFF"/>
        </w:rPr>
        <w:t xml:space="preserve">Bu çalışma, Türkiye’nin dijital geleceğine yön vermekle kalmayıp, mobil haberleşme ekosisteminin uluslararası arenadaki dönüşümüne de öncülük edecek” </w:t>
      </w:r>
      <w:r w:rsidR="001F373D">
        <w:rPr>
          <w:rFonts w:asciiTheme="minorHAnsi" w:hAnsiTheme="minorHAnsi" w:cstheme="minorHAnsi"/>
          <w:sz w:val="22"/>
          <w:szCs w:val="22"/>
          <w:shd w:val="clear" w:color="auto" w:fill="FFFFFF"/>
        </w:rPr>
        <w:t>ifadeleri</w:t>
      </w:r>
      <w:r w:rsidR="00731AA9">
        <w:rPr>
          <w:rFonts w:asciiTheme="minorHAnsi" w:hAnsiTheme="minorHAnsi" w:cstheme="minorHAnsi"/>
          <w:sz w:val="22"/>
          <w:szCs w:val="22"/>
          <w:shd w:val="clear" w:color="auto" w:fill="FFFFFF"/>
        </w:rPr>
        <w:t>ni</w:t>
      </w:r>
      <w:r w:rsidR="001F373D">
        <w:rPr>
          <w:rFonts w:asciiTheme="minorHAnsi" w:hAnsiTheme="minorHAnsi" w:cstheme="minorHAnsi"/>
          <w:sz w:val="22"/>
          <w:szCs w:val="22"/>
          <w:shd w:val="clear" w:color="auto" w:fill="FFFFFF"/>
        </w:rPr>
        <w:t xml:space="preserve"> kullandı</w:t>
      </w:r>
      <w:r w:rsidRPr="001F373D">
        <w:rPr>
          <w:rFonts w:asciiTheme="minorHAnsi" w:hAnsiTheme="minorHAnsi" w:cstheme="minorHAnsi"/>
          <w:sz w:val="22"/>
          <w:szCs w:val="22"/>
          <w:shd w:val="clear" w:color="auto" w:fill="FFFFFF"/>
        </w:rPr>
        <w:t xml:space="preserve">. </w:t>
      </w:r>
    </w:p>
    <w:p w14:paraId="4DA89F51" w14:textId="77777777" w:rsidR="001F373D" w:rsidRDefault="001F373D" w:rsidP="001A092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2"/>
          <w:shd w:val="clear" w:color="auto" w:fill="FFFFFF"/>
        </w:rPr>
      </w:pPr>
    </w:p>
    <w:p w14:paraId="530F0FAD" w14:textId="234AE127" w:rsidR="000B1F0B" w:rsidRDefault="001F373D" w:rsidP="001F373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2"/>
        </w:rPr>
      </w:pPr>
      <w:r w:rsidRPr="001F373D">
        <w:rPr>
          <w:rFonts w:asciiTheme="minorHAnsi" w:hAnsiTheme="minorHAnsi" w:cstheme="minorHAnsi"/>
          <w:b/>
          <w:sz w:val="22"/>
          <w:szCs w:val="22"/>
        </w:rPr>
        <w:t>GSMA Spektrum Başkanı Luciana Camargos</w:t>
      </w:r>
      <w:r>
        <w:rPr>
          <w:rFonts w:asciiTheme="minorHAnsi" w:hAnsiTheme="minorHAnsi" w:cstheme="minorHAnsi"/>
          <w:b/>
          <w:sz w:val="22"/>
          <w:szCs w:val="22"/>
        </w:rPr>
        <w:t xml:space="preserve">, </w:t>
      </w:r>
      <w:r w:rsidRPr="001F373D">
        <w:rPr>
          <w:rFonts w:asciiTheme="minorHAnsi" w:hAnsiTheme="minorHAnsi" w:cstheme="minorHAnsi"/>
          <w:sz w:val="22"/>
          <w:szCs w:val="22"/>
        </w:rPr>
        <w:t>“5G’nin nihai performansı, yeterli, uygun maliyetli ve zamanında sağlanan spektrum gibi birçok teknik ve düzenleyici faktöre bağlıdır.</w:t>
      </w:r>
      <w:r w:rsidR="00AC5094">
        <w:rPr>
          <w:rFonts w:asciiTheme="minorHAnsi" w:hAnsiTheme="minorHAnsi" w:cstheme="minorHAnsi"/>
          <w:sz w:val="22"/>
          <w:szCs w:val="22"/>
        </w:rPr>
        <w:t xml:space="preserve"> </w:t>
      </w:r>
      <w:r w:rsidRPr="001F373D">
        <w:rPr>
          <w:rFonts w:asciiTheme="minorHAnsi" w:hAnsiTheme="minorHAnsi" w:cstheme="minorHAnsi"/>
          <w:sz w:val="22"/>
          <w:szCs w:val="22"/>
        </w:rPr>
        <w:t xml:space="preserve">Çoğu 5G ağı TDD bant planı üzerine inşa edildiğinden, ağların en verimli şekilde çalışmasını sağlamak için birlikte var olma yöntemleri de aynı derecede önemli bir faktördür. Türk Telekom ve Net </w:t>
      </w:r>
      <w:proofErr w:type="spellStart"/>
      <w:r w:rsidRPr="001F373D">
        <w:rPr>
          <w:rFonts w:asciiTheme="minorHAnsi" w:hAnsiTheme="minorHAnsi" w:cstheme="minorHAnsi"/>
          <w:sz w:val="22"/>
          <w:szCs w:val="22"/>
        </w:rPr>
        <w:t>Insight</w:t>
      </w:r>
      <w:proofErr w:type="spellEnd"/>
      <w:r w:rsidRPr="001F373D">
        <w:rPr>
          <w:rFonts w:asciiTheme="minorHAnsi" w:hAnsiTheme="minorHAnsi" w:cstheme="minorHAnsi"/>
          <w:sz w:val="22"/>
          <w:szCs w:val="22"/>
        </w:rPr>
        <w:t xml:space="preserve"> iş birliğiyle geliştirilenler </w:t>
      </w:r>
      <w:r w:rsidRPr="001F373D">
        <w:rPr>
          <w:rFonts w:asciiTheme="minorHAnsi" w:hAnsiTheme="minorHAnsi" w:cstheme="minorHAnsi"/>
          <w:sz w:val="22"/>
          <w:szCs w:val="22"/>
        </w:rPr>
        <w:lastRenderedPageBreak/>
        <w:t>gibi gelişmiş TDD senkronizasyon çözümleri, mobil hizmetlerin bugünü ve geleceği açısından kritik bir rol oynamaktadır</w:t>
      </w:r>
      <w:r>
        <w:rPr>
          <w:rFonts w:asciiTheme="minorHAnsi" w:hAnsiTheme="minorHAnsi" w:cstheme="minorHAnsi"/>
          <w:sz w:val="22"/>
          <w:szCs w:val="22"/>
        </w:rPr>
        <w:t xml:space="preserve">” diye konuştu. </w:t>
      </w:r>
    </w:p>
    <w:p w14:paraId="0AAC480C" w14:textId="0E54B4A7" w:rsidR="00BA5777" w:rsidRDefault="00BA5777" w:rsidP="001F373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2"/>
        </w:rPr>
      </w:pPr>
    </w:p>
    <w:p w14:paraId="62A3184C" w14:textId="2F5768F0" w:rsidR="00BA5777" w:rsidRPr="001F373D" w:rsidRDefault="00BA5777" w:rsidP="001F373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2"/>
        </w:rPr>
      </w:pPr>
      <w:r w:rsidRPr="00BA5777">
        <w:rPr>
          <w:rFonts w:asciiTheme="minorHAnsi" w:hAnsiTheme="minorHAnsi" w:cstheme="minorHAnsi"/>
          <w:b/>
          <w:sz w:val="22"/>
          <w:szCs w:val="22"/>
        </w:rPr>
        <w:t xml:space="preserve">GSMA MENA Başkanı </w:t>
      </w:r>
      <w:proofErr w:type="spellStart"/>
      <w:r w:rsidRPr="00BA5777">
        <w:rPr>
          <w:rFonts w:asciiTheme="minorHAnsi" w:hAnsiTheme="minorHAnsi" w:cstheme="minorHAnsi"/>
          <w:b/>
          <w:sz w:val="22"/>
          <w:szCs w:val="22"/>
        </w:rPr>
        <w:t>Jawad</w:t>
      </w:r>
      <w:proofErr w:type="spellEnd"/>
      <w:r w:rsidRPr="00BA5777">
        <w:rPr>
          <w:rFonts w:asciiTheme="minorHAnsi" w:hAnsiTheme="minorHAnsi" w:cstheme="minorHAnsi"/>
          <w:b/>
          <w:sz w:val="22"/>
          <w:szCs w:val="22"/>
        </w:rPr>
        <w:t xml:space="preserve"> </w:t>
      </w:r>
      <w:proofErr w:type="spellStart"/>
      <w:r w:rsidRPr="00BA5777">
        <w:rPr>
          <w:rFonts w:asciiTheme="minorHAnsi" w:hAnsiTheme="minorHAnsi" w:cstheme="minorHAnsi"/>
          <w:b/>
          <w:sz w:val="22"/>
          <w:szCs w:val="22"/>
        </w:rPr>
        <w:t>Abbassi</w:t>
      </w:r>
      <w:proofErr w:type="spellEnd"/>
      <w:r w:rsidRPr="00BA5777">
        <w:rPr>
          <w:rFonts w:asciiTheme="minorHAnsi" w:hAnsiTheme="minorHAnsi" w:cstheme="minorHAnsi"/>
          <w:sz w:val="22"/>
          <w:szCs w:val="22"/>
        </w:rPr>
        <w:t xml:space="preserve"> konuyla ilgi</w:t>
      </w:r>
      <w:r>
        <w:rPr>
          <w:rFonts w:asciiTheme="minorHAnsi" w:hAnsiTheme="minorHAnsi" w:cstheme="minorHAnsi"/>
          <w:sz w:val="22"/>
          <w:szCs w:val="22"/>
        </w:rPr>
        <w:t xml:space="preserve">li, </w:t>
      </w:r>
      <w:r w:rsidRPr="00BA5777">
        <w:rPr>
          <w:rFonts w:asciiTheme="minorHAnsi" w:hAnsiTheme="minorHAnsi" w:cstheme="minorHAnsi"/>
          <w:sz w:val="22"/>
          <w:szCs w:val="22"/>
        </w:rPr>
        <w:t>“MENA bölgesi, 5G büyümesi ve performansı açısından öncü bir konumda yer almaktadır. Bölgede 5G’nin yaygınlaşmasının 2025 itibarıyla hız kazanması ve on yılın sonunda nüfusun yarısına ulaşması beklenmektedir. Bu girişim, küresel ölçekte mobil hizmetlerin geleceği için doğru zamanda hayata geçiriliyor”</w:t>
      </w:r>
      <w:r>
        <w:rPr>
          <w:rFonts w:asciiTheme="minorHAnsi" w:hAnsiTheme="minorHAnsi" w:cstheme="minorHAnsi"/>
          <w:sz w:val="22"/>
          <w:szCs w:val="22"/>
        </w:rPr>
        <w:t xml:space="preserve"> dedi.</w:t>
      </w:r>
    </w:p>
    <w:p w14:paraId="6045DAC9" w14:textId="77777777" w:rsidR="001F373D" w:rsidRPr="009F64AA" w:rsidRDefault="001F373D" w:rsidP="001F373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2"/>
          <w:shd w:val="clear" w:color="auto" w:fill="FFFFFF"/>
        </w:rPr>
      </w:pPr>
    </w:p>
    <w:p w14:paraId="3EAC24F0" w14:textId="5D0C65DE" w:rsidR="00C46D19" w:rsidRPr="001F373D" w:rsidRDefault="001F373D" w:rsidP="001A092B">
      <w:pPr>
        <w:jc w:val="both"/>
        <w:rPr>
          <w:rFonts w:asciiTheme="minorHAnsi" w:hAnsiTheme="minorHAnsi" w:cstheme="minorHAnsi"/>
          <w:bCs/>
          <w:sz w:val="22"/>
          <w:szCs w:val="22"/>
          <w:shd w:val="clear" w:color="auto" w:fill="FFFFFF"/>
        </w:rPr>
      </w:pPr>
      <w:r w:rsidRPr="001F373D">
        <w:rPr>
          <w:rFonts w:asciiTheme="minorHAnsi" w:hAnsiTheme="minorHAnsi" w:cstheme="minorHAnsi"/>
          <w:b/>
          <w:bCs/>
          <w:sz w:val="22"/>
          <w:szCs w:val="22"/>
          <w:shd w:val="clear" w:color="auto" w:fill="FFFFFF"/>
        </w:rPr>
        <w:t xml:space="preserve">Net </w:t>
      </w:r>
      <w:proofErr w:type="spellStart"/>
      <w:r w:rsidRPr="001F373D">
        <w:rPr>
          <w:rFonts w:asciiTheme="minorHAnsi" w:hAnsiTheme="minorHAnsi" w:cstheme="minorHAnsi"/>
          <w:b/>
          <w:bCs/>
          <w:sz w:val="22"/>
          <w:szCs w:val="22"/>
          <w:shd w:val="clear" w:color="auto" w:fill="FFFFFF"/>
        </w:rPr>
        <w:t>Insight</w:t>
      </w:r>
      <w:proofErr w:type="spellEnd"/>
      <w:r w:rsidRPr="001F373D">
        <w:rPr>
          <w:rFonts w:asciiTheme="minorHAnsi" w:hAnsiTheme="minorHAnsi" w:cstheme="minorHAnsi"/>
          <w:b/>
          <w:bCs/>
          <w:sz w:val="22"/>
          <w:szCs w:val="22"/>
          <w:shd w:val="clear" w:color="auto" w:fill="FFFFFF"/>
        </w:rPr>
        <w:t xml:space="preserve"> CEO’su </w:t>
      </w:r>
      <w:proofErr w:type="spellStart"/>
      <w:r w:rsidRPr="001F373D">
        <w:rPr>
          <w:rFonts w:asciiTheme="minorHAnsi" w:hAnsiTheme="minorHAnsi" w:cstheme="minorHAnsi"/>
          <w:b/>
          <w:bCs/>
          <w:sz w:val="22"/>
          <w:szCs w:val="22"/>
          <w:shd w:val="clear" w:color="auto" w:fill="FFFFFF"/>
        </w:rPr>
        <w:t>Crister</w:t>
      </w:r>
      <w:proofErr w:type="spellEnd"/>
      <w:r w:rsidRPr="001F373D">
        <w:rPr>
          <w:rFonts w:asciiTheme="minorHAnsi" w:hAnsiTheme="minorHAnsi" w:cstheme="minorHAnsi"/>
          <w:b/>
          <w:bCs/>
          <w:sz w:val="22"/>
          <w:szCs w:val="22"/>
          <w:shd w:val="clear" w:color="auto" w:fill="FFFFFF"/>
        </w:rPr>
        <w:t xml:space="preserve"> </w:t>
      </w:r>
      <w:proofErr w:type="spellStart"/>
      <w:r w:rsidRPr="001F373D">
        <w:rPr>
          <w:rFonts w:asciiTheme="minorHAnsi" w:hAnsiTheme="minorHAnsi" w:cstheme="minorHAnsi"/>
          <w:b/>
          <w:bCs/>
          <w:sz w:val="22"/>
          <w:szCs w:val="22"/>
          <w:shd w:val="clear" w:color="auto" w:fill="FFFFFF"/>
        </w:rPr>
        <w:t>Fritzson</w:t>
      </w:r>
      <w:proofErr w:type="spellEnd"/>
      <w:r w:rsidRPr="001F373D">
        <w:rPr>
          <w:rFonts w:asciiTheme="minorHAnsi" w:hAnsiTheme="minorHAnsi" w:cstheme="minorHAnsi"/>
          <w:b/>
          <w:bCs/>
          <w:sz w:val="22"/>
          <w:szCs w:val="22"/>
          <w:shd w:val="clear" w:color="auto" w:fill="FFFFFF"/>
        </w:rPr>
        <w:t xml:space="preserve"> </w:t>
      </w:r>
      <w:r w:rsidRPr="001F373D">
        <w:rPr>
          <w:rFonts w:asciiTheme="minorHAnsi" w:hAnsiTheme="minorHAnsi" w:cstheme="minorHAnsi"/>
          <w:bCs/>
          <w:sz w:val="22"/>
          <w:szCs w:val="22"/>
          <w:shd w:val="clear" w:color="auto" w:fill="FFFFFF"/>
        </w:rPr>
        <w:t>“Devamlı olarak yeni ve yenilikçi çözümler geliştiren öncü bir operatör olan Türk Telekom ile yakın iş birliğimizden memnuniyet duyuyoruz.</w:t>
      </w:r>
      <w:r w:rsidR="00AC5094">
        <w:rPr>
          <w:rFonts w:asciiTheme="minorHAnsi" w:hAnsiTheme="minorHAnsi" w:cstheme="minorHAnsi"/>
          <w:bCs/>
          <w:sz w:val="22"/>
          <w:szCs w:val="22"/>
          <w:shd w:val="clear" w:color="auto" w:fill="FFFFFF"/>
        </w:rPr>
        <w:t xml:space="preserve"> </w:t>
      </w:r>
      <w:r w:rsidRPr="001F373D">
        <w:rPr>
          <w:rFonts w:asciiTheme="minorHAnsi" w:hAnsiTheme="minorHAnsi" w:cstheme="minorHAnsi"/>
          <w:bCs/>
          <w:sz w:val="22"/>
          <w:szCs w:val="22"/>
          <w:shd w:val="clear" w:color="auto" w:fill="FFFFFF"/>
        </w:rPr>
        <w:t>Türk Telekom yalnızca kendi kategorisindeki en kapsamlı senkronizasyon ağını tesis etmekle kalmayıp, aynı zamanda bu yenilikçi yaklaşımı benimseyen ilk operatör olma unvanını da taşımaktadır. Bu önemli dönüm noktası kurumun sektördeki güçlü pozisyonunu teyit etmektedir</w:t>
      </w:r>
      <w:bookmarkStart w:id="0" w:name="_Hlk192790409"/>
      <w:r w:rsidRPr="001F373D">
        <w:rPr>
          <w:rFonts w:asciiTheme="minorHAnsi" w:hAnsiTheme="minorHAnsi" w:cstheme="minorHAnsi"/>
          <w:bCs/>
          <w:sz w:val="22"/>
          <w:szCs w:val="22"/>
          <w:shd w:val="clear" w:color="auto" w:fill="FFFFFF"/>
        </w:rPr>
        <w:t xml:space="preserve">. Net </w:t>
      </w:r>
      <w:proofErr w:type="spellStart"/>
      <w:r w:rsidRPr="001F373D">
        <w:rPr>
          <w:rFonts w:asciiTheme="minorHAnsi" w:hAnsiTheme="minorHAnsi" w:cstheme="minorHAnsi"/>
          <w:bCs/>
          <w:sz w:val="22"/>
          <w:szCs w:val="22"/>
          <w:shd w:val="clear" w:color="auto" w:fill="FFFFFF"/>
        </w:rPr>
        <w:t>Insight</w:t>
      </w:r>
      <w:proofErr w:type="spellEnd"/>
      <w:r w:rsidR="00EF6193">
        <w:rPr>
          <w:rFonts w:asciiTheme="minorHAnsi" w:hAnsiTheme="minorHAnsi" w:cstheme="minorHAnsi"/>
          <w:bCs/>
          <w:sz w:val="22"/>
          <w:szCs w:val="22"/>
          <w:shd w:val="clear" w:color="auto" w:fill="FFFFFF"/>
        </w:rPr>
        <w:t xml:space="preserve"> senkronizasyon çözümü için </w:t>
      </w:r>
      <w:r w:rsidRPr="001F373D">
        <w:rPr>
          <w:rFonts w:asciiTheme="minorHAnsi" w:hAnsiTheme="minorHAnsi" w:cstheme="minorHAnsi"/>
          <w:bCs/>
          <w:sz w:val="22"/>
          <w:szCs w:val="22"/>
          <w:shd w:val="clear" w:color="auto" w:fill="FFFFFF"/>
        </w:rPr>
        <w:t>halihazırda global ölçekte önde gelen telekomünikasyon operatörlerinden güçlü ve giderek artan talep görmekte olup, halihazırda 10'un üzerinde</w:t>
      </w:r>
      <w:r w:rsidR="00EF6193">
        <w:rPr>
          <w:rFonts w:asciiTheme="minorHAnsi" w:hAnsiTheme="minorHAnsi" w:cstheme="minorHAnsi"/>
          <w:bCs/>
          <w:sz w:val="22"/>
          <w:szCs w:val="22"/>
          <w:shd w:val="clear" w:color="auto" w:fill="FFFFFF"/>
        </w:rPr>
        <w:t xml:space="preserve"> satış </w:t>
      </w:r>
      <w:r w:rsidRPr="001F373D">
        <w:rPr>
          <w:rFonts w:asciiTheme="minorHAnsi" w:hAnsiTheme="minorHAnsi" w:cstheme="minorHAnsi"/>
          <w:bCs/>
          <w:sz w:val="22"/>
          <w:szCs w:val="22"/>
          <w:shd w:val="clear" w:color="auto" w:fill="FFFFFF"/>
        </w:rPr>
        <w:t>gerçekleştirilmiş durumdadır</w:t>
      </w:r>
      <w:bookmarkEnd w:id="0"/>
      <w:r w:rsidRPr="001F373D">
        <w:rPr>
          <w:rFonts w:asciiTheme="minorHAnsi" w:hAnsiTheme="minorHAnsi" w:cstheme="minorHAnsi"/>
          <w:bCs/>
          <w:sz w:val="22"/>
          <w:szCs w:val="22"/>
          <w:shd w:val="clear" w:color="auto" w:fill="FFFFFF"/>
        </w:rPr>
        <w:t xml:space="preserve">. Birlikte, güvenli ve dayanıklı 5G TDD ve 5G bağımsız ağların ekonomik yapısını dönüştüren öncü bir çözümü güvence altına almaktayız” dedi. </w:t>
      </w:r>
    </w:p>
    <w:p w14:paraId="7C95BB19" w14:textId="77777777" w:rsidR="001A092B" w:rsidRDefault="001A092B" w:rsidP="001A092B">
      <w:pPr>
        <w:jc w:val="both"/>
        <w:rPr>
          <w:rFonts w:asciiTheme="minorHAnsi" w:hAnsiTheme="minorHAnsi" w:cstheme="minorHAnsi"/>
          <w:b/>
          <w:bCs/>
          <w:sz w:val="22"/>
          <w:szCs w:val="22"/>
          <w:shd w:val="clear" w:color="auto" w:fill="FFFFFF"/>
        </w:rPr>
      </w:pPr>
    </w:p>
    <w:p w14:paraId="45D61B8B" w14:textId="1C254673" w:rsidR="001A092B" w:rsidRPr="00EA0AE0" w:rsidRDefault="009F64AA" w:rsidP="001A092B">
      <w:pPr>
        <w:jc w:val="both"/>
        <w:rPr>
          <w:rFonts w:asciiTheme="minorHAnsi" w:hAnsiTheme="minorHAnsi" w:cstheme="minorHAnsi"/>
          <w:b/>
          <w:bCs/>
          <w:sz w:val="22"/>
          <w:szCs w:val="22"/>
          <w:shd w:val="clear" w:color="auto" w:fill="FFFFFF"/>
        </w:rPr>
      </w:pPr>
      <w:r w:rsidRPr="009F64AA">
        <w:rPr>
          <w:rFonts w:asciiTheme="minorHAnsi" w:hAnsiTheme="minorHAnsi" w:cstheme="minorHAnsi"/>
          <w:b/>
          <w:bCs/>
          <w:sz w:val="22"/>
          <w:szCs w:val="22"/>
          <w:shd w:val="clear" w:color="auto" w:fill="FFFFFF"/>
        </w:rPr>
        <w:t xml:space="preserve">Tüm Türkiye’yi </w:t>
      </w:r>
      <w:r w:rsidR="001A092B">
        <w:rPr>
          <w:rFonts w:asciiTheme="minorHAnsi" w:hAnsiTheme="minorHAnsi" w:cstheme="minorHAnsi"/>
          <w:b/>
          <w:bCs/>
          <w:sz w:val="22"/>
          <w:szCs w:val="22"/>
          <w:shd w:val="clear" w:color="auto" w:fill="FFFFFF"/>
        </w:rPr>
        <w:t xml:space="preserve">kapsayacak bir şebeke </w:t>
      </w:r>
    </w:p>
    <w:p w14:paraId="7C41FC4B" w14:textId="3C105FC8" w:rsidR="001A092B" w:rsidRPr="001A092B" w:rsidRDefault="009F64AA" w:rsidP="001A092B">
      <w:pPr>
        <w:jc w:val="both"/>
        <w:rPr>
          <w:rFonts w:asciiTheme="minorHAnsi" w:hAnsiTheme="minorHAnsi" w:cstheme="minorHAnsi"/>
          <w:sz w:val="22"/>
          <w:szCs w:val="22"/>
          <w:shd w:val="clear" w:color="auto" w:fill="FFFFFF"/>
        </w:rPr>
      </w:pPr>
      <w:r w:rsidRPr="009F64AA">
        <w:rPr>
          <w:rFonts w:asciiTheme="minorHAnsi" w:hAnsiTheme="minorHAnsi" w:cstheme="minorHAnsi"/>
          <w:sz w:val="22"/>
          <w:szCs w:val="22"/>
          <w:shd w:val="clear" w:color="auto" w:fill="FFFFFF"/>
        </w:rPr>
        <w:t>Türk Telekom, bu çözümle tüm Türkiye'yi kapsayacak şebeke altyapısını oluşturmayı hedefliyor.</w:t>
      </w:r>
      <w:r w:rsidR="005A5A8B">
        <w:rPr>
          <w:rFonts w:asciiTheme="minorHAnsi" w:hAnsiTheme="minorHAnsi" w:cstheme="minorHAnsi"/>
          <w:sz w:val="22"/>
          <w:szCs w:val="22"/>
          <w:shd w:val="clear" w:color="auto" w:fill="FFFFFF"/>
        </w:rPr>
        <w:t xml:space="preserve"> </w:t>
      </w:r>
      <w:r w:rsidRPr="009F64AA">
        <w:rPr>
          <w:rFonts w:asciiTheme="minorHAnsi" w:hAnsiTheme="minorHAnsi" w:cstheme="minorHAnsi"/>
          <w:sz w:val="22"/>
          <w:szCs w:val="22"/>
          <w:shd w:val="clear" w:color="auto" w:fill="FFFFFF"/>
        </w:rPr>
        <w:t xml:space="preserve">Şebekede bölgesel, coğrafi, uydu ve atomik saat gibi birçok yedeklilik opsiyonu </w:t>
      </w:r>
      <w:r w:rsidR="005A5A8B">
        <w:rPr>
          <w:rFonts w:asciiTheme="minorHAnsi" w:hAnsiTheme="minorHAnsi" w:cstheme="minorHAnsi"/>
          <w:sz w:val="22"/>
          <w:szCs w:val="22"/>
          <w:shd w:val="clear" w:color="auto" w:fill="FFFFFF"/>
        </w:rPr>
        <w:t>bulunurken, b</w:t>
      </w:r>
      <w:r w:rsidRPr="009F64AA">
        <w:rPr>
          <w:rFonts w:asciiTheme="minorHAnsi" w:hAnsiTheme="minorHAnsi" w:cstheme="minorHAnsi"/>
          <w:sz w:val="22"/>
          <w:szCs w:val="22"/>
          <w:shd w:val="clear" w:color="auto" w:fill="FFFFFF"/>
        </w:rPr>
        <w:t xml:space="preserve">u merkezi sistem sayesinde, 5G baz istasyonları için gereken senkronizasyon hizmeti en hassas şekilde </w:t>
      </w:r>
      <w:r w:rsidR="005A5A8B">
        <w:rPr>
          <w:rFonts w:asciiTheme="minorHAnsi" w:hAnsiTheme="minorHAnsi" w:cstheme="minorHAnsi"/>
          <w:sz w:val="22"/>
          <w:szCs w:val="22"/>
          <w:shd w:val="clear" w:color="auto" w:fill="FFFFFF"/>
        </w:rPr>
        <w:t>sunulabiliyor</w:t>
      </w:r>
      <w:r w:rsidRPr="009F64AA">
        <w:rPr>
          <w:rFonts w:asciiTheme="minorHAnsi" w:hAnsiTheme="minorHAnsi" w:cstheme="minorHAnsi"/>
          <w:sz w:val="22"/>
          <w:szCs w:val="22"/>
          <w:shd w:val="clear" w:color="auto" w:fill="FFFFFF"/>
        </w:rPr>
        <w:t>.</w:t>
      </w:r>
      <w:r w:rsidR="001A092B" w:rsidRPr="001A092B">
        <w:rPr>
          <w:rFonts w:asciiTheme="minorHAnsi" w:hAnsiTheme="minorHAnsi" w:cstheme="minorHAnsi"/>
          <w:sz w:val="22"/>
          <w:szCs w:val="22"/>
          <w:shd w:val="clear" w:color="auto" w:fill="FFFFFF"/>
        </w:rPr>
        <w:t xml:space="preserve"> </w:t>
      </w:r>
      <w:r w:rsidRPr="009F64AA">
        <w:rPr>
          <w:rFonts w:asciiTheme="minorHAnsi" w:hAnsiTheme="minorHAnsi" w:cstheme="minorHAnsi"/>
          <w:sz w:val="22"/>
          <w:szCs w:val="22"/>
          <w:shd w:val="clear" w:color="auto" w:fill="FFFFFF"/>
        </w:rPr>
        <w:t xml:space="preserve">Türk Telekom, Net </w:t>
      </w:r>
      <w:proofErr w:type="spellStart"/>
      <w:r w:rsidRPr="009F64AA">
        <w:rPr>
          <w:rFonts w:asciiTheme="minorHAnsi" w:hAnsiTheme="minorHAnsi" w:cstheme="minorHAnsi"/>
          <w:sz w:val="22"/>
          <w:szCs w:val="22"/>
          <w:shd w:val="clear" w:color="auto" w:fill="FFFFFF"/>
        </w:rPr>
        <w:t>Insight</w:t>
      </w:r>
      <w:proofErr w:type="spellEnd"/>
      <w:r w:rsidRPr="009F64AA">
        <w:rPr>
          <w:rFonts w:asciiTheme="minorHAnsi" w:hAnsiTheme="minorHAnsi" w:cstheme="minorHAnsi"/>
          <w:sz w:val="22"/>
          <w:szCs w:val="22"/>
          <w:shd w:val="clear" w:color="auto" w:fill="FFFFFF"/>
        </w:rPr>
        <w:t xml:space="preserve"> iş birliği ile geliştirilen bu yenilikçi çözümü </w:t>
      </w:r>
      <w:r w:rsidR="00E77C66">
        <w:rPr>
          <w:rFonts w:asciiTheme="minorHAnsi" w:hAnsiTheme="minorHAnsi" w:cstheme="minorHAnsi"/>
          <w:sz w:val="22"/>
          <w:szCs w:val="22"/>
          <w:shd w:val="clear" w:color="auto" w:fill="FFFFFF"/>
        </w:rPr>
        <w:t>küresel</w:t>
      </w:r>
      <w:r w:rsidRPr="009F64AA">
        <w:rPr>
          <w:rFonts w:asciiTheme="minorHAnsi" w:hAnsiTheme="minorHAnsi" w:cstheme="minorHAnsi"/>
          <w:sz w:val="22"/>
          <w:szCs w:val="22"/>
          <w:shd w:val="clear" w:color="auto" w:fill="FFFFFF"/>
        </w:rPr>
        <w:t xml:space="preserve"> pazara sunmayı ve uluslararası telekomünikasyon ekosisteminde yaygınlaştırmayı hedefliyor. </w:t>
      </w:r>
    </w:p>
    <w:p w14:paraId="5872FFE6" w14:textId="0DE18AB8" w:rsidR="001A092B" w:rsidRDefault="001A092B" w:rsidP="009F64AA">
      <w:pPr>
        <w:rPr>
          <w:rFonts w:asciiTheme="minorHAnsi" w:hAnsiTheme="minorHAnsi" w:cstheme="minorHAnsi"/>
          <w:sz w:val="22"/>
          <w:szCs w:val="22"/>
          <w:shd w:val="clear" w:color="auto" w:fill="FFFFFF"/>
        </w:rPr>
      </w:pPr>
    </w:p>
    <w:p w14:paraId="1669D1A0" w14:textId="1C0F9073" w:rsidR="00FE5CED" w:rsidRPr="001F373D" w:rsidRDefault="00E77C66" w:rsidP="00E77C66">
      <w:pPr>
        <w:jc w:val="both"/>
        <w:rPr>
          <w:rFonts w:asciiTheme="minorHAnsi" w:hAnsiTheme="minorHAnsi" w:cstheme="minorHAnsi"/>
          <w:b/>
          <w:bCs/>
          <w:sz w:val="22"/>
          <w:szCs w:val="22"/>
          <w:shd w:val="clear" w:color="auto" w:fill="FFFFFF"/>
        </w:rPr>
      </w:pPr>
      <w:r w:rsidRPr="009F64AA">
        <w:rPr>
          <w:rFonts w:asciiTheme="minorHAnsi" w:hAnsiTheme="minorHAnsi" w:cstheme="minorHAnsi"/>
          <w:b/>
          <w:bCs/>
          <w:sz w:val="22"/>
          <w:szCs w:val="22"/>
          <w:shd w:val="clear" w:color="auto" w:fill="FFFFFF"/>
        </w:rPr>
        <w:t xml:space="preserve">5G ve </w:t>
      </w:r>
      <w:r>
        <w:rPr>
          <w:rFonts w:asciiTheme="minorHAnsi" w:hAnsiTheme="minorHAnsi" w:cstheme="minorHAnsi"/>
          <w:b/>
          <w:bCs/>
          <w:sz w:val="22"/>
          <w:szCs w:val="22"/>
          <w:shd w:val="clear" w:color="auto" w:fill="FFFFFF"/>
        </w:rPr>
        <w:t>s</w:t>
      </w:r>
      <w:r w:rsidRPr="009F64AA">
        <w:rPr>
          <w:rFonts w:asciiTheme="minorHAnsi" w:hAnsiTheme="minorHAnsi" w:cstheme="minorHAnsi"/>
          <w:b/>
          <w:bCs/>
          <w:sz w:val="22"/>
          <w:szCs w:val="22"/>
          <w:shd w:val="clear" w:color="auto" w:fill="FFFFFF"/>
        </w:rPr>
        <w:t xml:space="preserve">onrası </w:t>
      </w:r>
      <w:r>
        <w:rPr>
          <w:rFonts w:asciiTheme="minorHAnsi" w:hAnsiTheme="minorHAnsi" w:cstheme="minorHAnsi"/>
          <w:b/>
          <w:bCs/>
          <w:sz w:val="22"/>
          <w:szCs w:val="22"/>
          <w:shd w:val="clear" w:color="auto" w:fill="FFFFFF"/>
        </w:rPr>
        <w:t>t</w:t>
      </w:r>
      <w:r w:rsidRPr="009F64AA">
        <w:rPr>
          <w:rFonts w:asciiTheme="minorHAnsi" w:hAnsiTheme="minorHAnsi" w:cstheme="minorHAnsi"/>
          <w:b/>
          <w:bCs/>
          <w:sz w:val="22"/>
          <w:szCs w:val="22"/>
          <w:shd w:val="clear" w:color="auto" w:fill="FFFFFF"/>
        </w:rPr>
        <w:t xml:space="preserve">eknolojiler </w:t>
      </w:r>
      <w:r>
        <w:rPr>
          <w:rFonts w:asciiTheme="minorHAnsi" w:hAnsiTheme="minorHAnsi" w:cstheme="minorHAnsi"/>
          <w:b/>
          <w:bCs/>
          <w:sz w:val="22"/>
          <w:szCs w:val="22"/>
          <w:shd w:val="clear" w:color="auto" w:fill="FFFFFF"/>
        </w:rPr>
        <w:t>için kritik adım</w:t>
      </w:r>
    </w:p>
    <w:p w14:paraId="09EE366C" w14:textId="038DF145" w:rsidR="00E77C66" w:rsidRDefault="00E77C66" w:rsidP="00E77C6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Türk</w:t>
      </w:r>
      <w:r w:rsidR="00DD4B68">
        <w:rPr>
          <w:rFonts w:asciiTheme="minorHAnsi" w:hAnsiTheme="minorHAnsi" w:cstheme="minorHAnsi"/>
          <w:sz w:val="22"/>
          <w:szCs w:val="22"/>
          <w:shd w:val="clear" w:color="auto" w:fill="FFFFFF"/>
        </w:rPr>
        <w:t xml:space="preserve"> </w:t>
      </w:r>
      <w:r>
        <w:rPr>
          <w:rFonts w:asciiTheme="minorHAnsi" w:hAnsiTheme="minorHAnsi" w:cstheme="minorHAnsi"/>
          <w:sz w:val="22"/>
          <w:szCs w:val="22"/>
          <w:shd w:val="clear" w:color="auto" w:fill="FFFFFF"/>
        </w:rPr>
        <w:t xml:space="preserve">Telekom’un </w:t>
      </w:r>
      <w:r w:rsidRPr="008C3D38">
        <w:rPr>
          <w:rFonts w:asciiTheme="minorHAnsi" w:eastAsia="Helvetica Neue" w:hAnsiTheme="minorHAnsi" w:cstheme="minorHAnsi"/>
          <w:b/>
          <w:bCs/>
          <w:i/>
          <w:iCs/>
          <w:sz w:val="22"/>
          <w:szCs w:val="22"/>
          <w:bdr w:val="none" w:sz="0" w:space="0" w:color="auto"/>
        </w:rPr>
        <w:t xml:space="preserve">“Uydu Bağımsız </w:t>
      </w:r>
      <w:r w:rsidRPr="008C3D38">
        <w:rPr>
          <w:rFonts w:asciiTheme="minorHAnsi" w:eastAsia="Helvetica Neue" w:hAnsiTheme="minorHAnsi" w:cstheme="minorHAnsi"/>
          <w:b/>
          <w:bCs/>
          <w:i/>
          <w:iCs/>
          <w:sz w:val="22"/>
          <w:szCs w:val="22"/>
          <w:u w:color="000000"/>
        </w:rPr>
        <w:t>Zaman Senkronizasyonu İletimi Çözümü</w:t>
      </w:r>
      <w:r w:rsidRPr="008C3D38">
        <w:rPr>
          <w:rFonts w:asciiTheme="minorHAnsi" w:eastAsia="Helvetica Neue" w:hAnsiTheme="minorHAnsi" w:cstheme="minorHAnsi"/>
          <w:b/>
          <w:bCs/>
          <w:i/>
          <w:iCs/>
          <w:sz w:val="22"/>
          <w:szCs w:val="22"/>
          <w:bdr w:val="none" w:sz="0" w:space="0" w:color="auto"/>
        </w:rPr>
        <w:t>”</w:t>
      </w:r>
      <w:r>
        <w:rPr>
          <w:rFonts w:asciiTheme="minorHAnsi" w:eastAsia="Helvetica Neue" w:hAnsiTheme="minorHAnsi" w:cstheme="minorHAnsi"/>
          <w:b/>
          <w:bCs/>
          <w:i/>
          <w:iCs/>
          <w:sz w:val="22"/>
          <w:szCs w:val="22"/>
          <w:bdr w:val="none" w:sz="0" w:space="0" w:color="auto"/>
        </w:rPr>
        <w:t xml:space="preserve"> </w:t>
      </w:r>
      <w:r w:rsidRPr="001A092B">
        <w:rPr>
          <w:rFonts w:asciiTheme="minorHAnsi" w:eastAsia="Helvetica Neue" w:hAnsiTheme="minorHAnsi" w:cstheme="minorHAnsi"/>
          <w:sz w:val="22"/>
          <w:szCs w:val="22"/>
          <w:bdr w:val="none" w:sz="0" w:space="0" w:color="auto"/>
        </w:rPr>
        <w:t>ile</w:t>
      </w:r>
      <w:r>
        <w:rPr>
          <w:rFonts w:asciiTheme="minorHAnsi" w:eastAsia="Helvetica Neue" w:hAnsiTheme="minorHAnsi" w:cstheme="minorHAnsi"/>
          <w:b/>
          <w:bCs/>
          <w:i/>
          <w:iCs/>
          <w:sz w:val="22"/>
          <w:szCs w:val="22"/>
          <w:bdr w:val="none" w:sz="0" w:space="0" w:color="auto"/>
        </w:rPr>
        <w:t xml:space="preserve"> </w:t>
      </w:r>
      <w:r w:rsidRPr="001A092B">
        <w:rPr>
          <w:rFonts w:asciiTheme="minorHAnsi" w:eastAsia="Helvetica Neue" w:hAnsiTheme="minorHAnsi" w:cstheme="minorHAnsi"/>
          <w:sz w:val="22"/>
          <w:szCs w:val="22"/>
          <w:bdr w:val="none" w:sz="0" w:space="0" w:color="auto"/>
        </w:rPr>
        <w:t>ö</w:t>
      </w:r>
      <w:r w:rsidRPr="00D97A07">
        <w:rPr>
          <w:rFonts w:asciiTheme="minorHAnsi" w:eastAsia="Helvetica Neue" w:hAnsiTheme="minorHAnsi" w:cstheme="minorHAnsi"/>
          <w:sz w:val="22"/>
          <w:szCs w:val="22"/>
          <w:bdr w:val="none" w:sz="0" w:space="0" w:color="auto"/>
        </w:rPr>
        <w:t>zellikle</w:t>
      </w:r>
      <w:r w:rsidRPr="00201541">
        <w:rPr>
          <w:rFonts w:asciiTheme="minorHAnsi" w:eastAsia="Helvetica Neue" w:hAnsiTheme="minorHAnsi" w:cstheme="minorHAnsi"/>
          <w:sz w:val="22"/>
          <w:szCs w:val="22"/>
          <w:bdr w:val="none" w:sz="0" w:space="0" w:color="auto"/>
        </w:rPr>
        <w:t xml:space="preserve"> telekomünikasyon, enerji, finans gibi sektörlerin ihtiyacını karşılayan</w:t>
      </w:r>
      <w:r>
        <w:rPr>
          <w:rFonts w:asciiTheme="minorHAnsi" w:eastAsia="Helvetica Neue" w:hAnsiTheme="minorHAnsi" w:cstheme="minorHAnsi"/>
          <w:sz w:val="22"/>
          <w:szCs w:val="22"/>
          <w:bdr w:val="none" w:sz="0" w:space="0" w:color="auto"/>
        </w:rPr>
        <w:t>,</w:t>
      </w:r>
      <w:r w:rsidRPr="00201541">
        <w:rPr>
          <w:rFonts w:asciiTheme="minorHAnsi" w:eastAsia="Helvetica Neue" w:hAnsiTheme="minorHAnsi" w:cstheme="minorHAnsi"/>
          <w:sz w:val="22"/>
          <w:szCs w:val="22"/>
          <w:bdr w:val="none" w:sz="0" w:space="0" w:color="auto"/>
        </w:rPr>
        <w:t xml:space="preserve"> </w:t>
      </w:r>
      <w:r w:rsidRPr="008C3D38">
        <w:rPr>
          <w:rFonts w:asciiTheme="minorHAnsi" w:eastAsia="Helvetica Neue" w:hAnsiTheme="minorHAnsi" w:cstheme="minorHAnsi"/>
          <w:sz w:val="22"/>
          <w:szCs w:val="22"/>
          <w:bdr w:val="none" w:sz="0" w:space="0" w:color="auto"/>
          <w:lang w:val="tr"/>
        </w:rPr>
        <w:t>5G için dünyadaki tüm mobil operatörler</w:t>
      </w:r>
      <w:r>
        <w:rPr>
          <w:rFonts w:asciiTheme="minorHAnsi" w:eastAsia="Helvetica Neue" w:hAnsiTheme="minorHAnsi" w:cstheme="minorHAnsi"/>
          <w:sz w:val="22"/>
          <w:szCs w:val="22"/>
          <w:bdr w:val="none" w:sz="0" w:space="0" w:color="auto"/>
          <w:lang w:val="tr"/>
        </w:rPr>
        <w:t>e</w:t>
      </w:r>
      <w:r w:rsidRPr="008C3D38">
        <w:rPr>
          <w:rFonts w:asciiTheme="minorHAnsi" w:eastAsia="Helvetica Neue" w:hAnsiTheme="minorHAnsi" w:cstheme="minorHAnsi"/>
          <w:sz w:val="22"/>
          <w:szCs w:val="22"/>
          <w:bdr w:val="none" w:sz="0" w:space="0" w:color="auto"/>
          <w:lang w:val="tr"/>
        </w:rPr>
        <w:t xml:space="preserve"> GPS/</w:t>
      </w:r>
      <w:proofErr w:type="spellStart"/>
      <w:r w:rsidRPr="008C3D38">
        <w:rPr>
          <w:rFonts w:asciiTheme="minorHAnsi" w:eastAsia="Helvetica Neue" w:hAnsiTheme="minorHAnsi" w:cstheme="minorHAnsi"/>
          <w:sz w:val="22"/>
          <w:szCs w:val="22"/>
          <w:bdr w:val="none" w:sz="0" w:space="0" w:color="auto"/>
          <w:lang w:val="tr"/>
        </w:rPr>
        <w:t>GNSS’</w:t>
      </w:r>
      <w:r>
        <w:rPr>
          <w:rFonts w:asciiTheme="minorHAnsi" w:eastAsia="Helvetica Neue" w:hAnsiTheme="minorHAnsi" w:cstheme="minorHAnsi"/>
          <w:sz w:val="22"/>
          <w:szCs w:val="22"/>
          <w:bdr w:val="none" w:sz="0" w:space="0" w:color="auto"/>
          <w:lang w:val="tr"/>
        </w:rPr>
        <w:t>t</w:t>
      </w:r>
      <w:r w:rsidRPr="008C3D38">
        <w:rPr>
          <w:rFonts w:asciiTheme="minorHAnsi" w:eastAsia="Helvetica Neue" w:hAnsiTheme="minorHAnsi" w:cstheme="minorHAnsi"/>
          <w:sz w:val="22"/>
          <w:szCs w:val="22"/>
          <w:bdr w:val="none" w:sz="0" w:space="0" w:color="auto"/>
          <w:lang w:val="tr"/>
        </w:rPr>
        <w:t>en</w:t>
      </w:r>
      <w:proofErr w:type="spellEnd"/>
      <w:r w:rsidRPr="008C3D38">
        <w:rPr>
          <w:rFonts w:asciiTheme="minorHAnsi" w:eastAsia="Helvetica Neue" w:hAnsiTheme="minorHAnsi" w:cstheme="minorHAnsi"/>
          <w:sz w:val="22"/>
          <w:szCs w:val="22"/>
          <w:bdr w:val="none" w:sz="0" w:space="0" w:color="auto"/>
          <w:lang w:val="tr"/>
        </w:rPr>
        <w:t xml:space="preserve"> bağımsız </w:t>
      </w:r>
      <w:r w:rsidR="0026663C">
        <w:rPr>
          <w:rFonts w:asciiTheme="minorHAnsi" w:eastAsia="Helvetica Neue" w:hAnsiTheme="minorHAnsi" w:cstheme="minorHAnsi"/>
          <w:sz w:val="22"/>
          <w:szCs w:val="22"/>
          <w:bdr w:val="none" w:sz="0" w:space="0" w:color="auto"/>
          <w:lang w:val="tr"/>
        </w:rPr>
        <w:t>kararlı</w:t>
      </w:r>
      <w:r w:rsidRPr="008C3D38">
        <w:rPr>
          <w:rFonts w:asciiTheme="minorHAnsi" w:eastAsia="Helvetica Neue" w:hAnsiTheme="minorHAnsi" w:cstheme="minorHAnsi"/>
          <w:sz w:val="22"/>
          <w:szCs w:val="22"/>
          <w:bdr w:val="none" w:sz="0" w:space="0" w:color="auto"/>
          <w:lang w:val="tr"/>
        </w:rPr>
        <w:t xml:space="preserve"> senkronizasyon servisi</w:t>
      </w:r>
      <w:r>
        <w:rPr>
          <w:rFonts w:asciiTheme="minorHAnsi" w:eastAsia="Helvetica Neue" w:hAnsiTheme="minorHAnsi" w:cstheme="minorHAnsi"/>
          <w:sz w:val="22"/>
          <w:szCs w:val="22"/>
          <w:bdr w:val="none" w:sz="0" w:space="0" w:color="auto"/>
          <w:lang w:val="tr"/>
        </w:rPr>
        <w:t xml:space="preserve"> sunulması hedefleniyor.</w:t>
      </w:r>
      <w:r w:rsidR="005A5A8B">
        <w:rPr>
          <w:rFonts w:asciiTheme="minorHAnsi" w:eastAsia="Helvetica Neue" w:hAnsiTheme="minorHAnsi" w:cstheme="minorHAnsi"/>
          <w:sz w:val="22"/>
          <w:szCs w:val="22"/>
          <w:bdr w:val="none" w:sz="0" w:space="0" w:color="auto"/>
          <w:lang w:val="tr"/>
        </w:rPr>
        <w:t xml:space="preserve"> </w:t>
      </w:r>
      <w:r w:rsidRPr="009F64AA">
        <w:rPr>
          <w:rFonts w:asciiTheme="minorHAnsi" w:hAnsiTheme="minorHAnsi" w:cstheme="minorHAnsi"/>
          <w:sz w:val="22"/>
          <w:szCs w:val="22"/>
          <w:shd w:val="clear" w:color="auto" w:fill="FFFFFF"/>
        </w:rPr>
        <w:t xml:space="preserve">5G uygulamalarının hayata geçirilmesi için gerekli hassas zamanlamayı </w:t>
      </w:r>
      <w:r w:rsidRPr="001A092B">
        <w:rPr>
          <w:rFonts w:asciiTheme="minorHAnsi" w:hAnsiTheme="minorHAnsi" w:cstheme="minorHAnsi"/>
          <w:sz w:val="22"/>
          <w:szCs w:val="22"/>
          <w:shd w:val="clear" w:color="auto" w:fill="FFFFFF"/>
        </w:rPr>
        <w:t>sunan çözüm,</w:t>
      </w:r>
      <w:r>
        <w:rPr>
          <w:rFonts w:asciiTheme="minorHAnsi" w:hAnsiTheme="minorHAnsi" w:cstheme="minorHAnsi"/>
          <w:b/>
          <w:bCs/>
          <w:sz w:val="22"/>
          <w:szCs w:val="22"/>
          <w:shd w:val="clear" w:color="auto" w:fill="FFFFFF"/>
        </w:rPr>
        <w:t xml:space="preserve"> </w:t>
      </w:r>
      <w:r w:rsidRPr="005A5A8B">
        <w:rPr>
          <w:rFonts w:asciiTheme="minorHAnsi" w:hAnsiTheme="minorHAnsi" w:cstheme="minorHAnsi"/>
          <w:bCs/>
          <w:sz w:val="22"/>
          <w:szCs w:val="22"/>
          <w:shd w:val="clear" w:color="auto" w:fill="FFFFFF"/>
        </w:rPr>
        <w:t>a</w:t>
      </w:r>
      <w:r w:rsidRPr="005A5A8B">
        <w:rPr>
          <w:rFonts w:asciiTheme="minorHAnsi" w:hAnsiTheme="minorHAnsi" w:cstheme="minorHAnsi"/>
          <w:sz w:val="22"/>
          <w:szCs w:val="22"/>
          <w:shd w:val="clear" w:color="auto" w:fill="FFFFFF"/>
        </w:rPr>
        <w:t>yrıca</w:t>
      </w:r>
      <w:r w:rsidRPr="009F64AA">
        <w:rPr>
          <w:rFonts w:asciiTheme="minorHAnsi" w:hAnsiTheme="minorHAnsi" w:cstheme="minorHAnsi"/>
          <w:sz w:val="22"/>
          <w:szCs w:val="22"/>
          <w:shd w:val="clear" w:color="auto" w:fill="FFFFFF"/>
        </w:rPr>
        <w:t xml:space="preserve"> 2025 yılında </w:t>
      </w:r>
      <w:r w:rsidR="006F6D9E">
        <w:rPr>
          <w:rFonts w:asciiTheme="minorHAnsi" w:hAnsiTheme="minorHAnsi" w:cstheme="minorHAnsi"/>
          <w:sz w:val="22"/>
          <w:szCs w:val="22"/>
          <w:shd w:val="clear" w:color="auto" w:fill="FFFFFF"/>
        </w:rPr>
        <w:t xml:space="preserve">uluslararası </w:t>
      </w:r>
      <w:r w:rsidRPr="009F64AA">
        <w:rPr>
          <w:rFonts w:asciiTheme="minorHAnsi" w:hAnsiTheme="minorHAnsi" w:cstheme="minorHAnsi"/>
          <w:sz w:val="22"/>
          <w:szCs w:val="22"/>
          <w:shd w:val="clear" w:color="auto" w:fill="FFFFFF"/>
        </w:rPr>
        <w:t>standardizasyon sürecinin başlaması planlanan 6G teknolojilerinin de senkronizasyon ihtiyacını karşılayabilecek.</w:t>
      </w:r>
    </w:p>
    <w:p w14:paraId="01EDC282" w14:textId="194BACC0" w:rsidR="00EA0AE0" w:rsidRDefault="00EA0AE0" w:rsidP="00E77C6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2"/>
          <w:shd w:val="clear" w:color="auto" w:fill="FFFFFF"/>
        </w:rPr>
      </w:pPr>
    </w:p>
    <w:p w14:paraId="70B99ED7" w14:textId="3FACE96A" w:rsidR="00EA0AE0" w:rsidRPr="001F373D" w:rsidRDefault="00EA0AE0" w:rsidP="00EA0AE0">
      <w:pPr>
        <w:jc w:val="both"/>
        <w:rPr>
          <w:rFonts w:asciiTheme="minorHAnsi" w:hAnsiTheme="minorHAnsi" w:cstheme="minorHAnsi"/>
          <w:b/>
          <w:bCs/>
          <w:sz w:val="22"/>
          <w:szCs w:val="22"/>
          <w:shd w:val="clear" w:color="auto" w:fill="FFFFFF"/>
        </w:rPr>
      </w:pPr>
      <w:r w:rsidRPr="001F373D">
        <w:rPr>
          <w:rFonts w:asciiTheme="minorHAnsi" w:hAnsiTheme="minorHAnsi" w:cstheme="minorHAnsi"/>
          <w:b/>
          <w:bCs/>
          <w:sz w:val="22"/>
          <w:szCs w:val="22"/>
          <w:shd w:val="clear" w:color="auto" w:fill="FFFFFF"/>
        </w:rPr>
        <w:t>GSMA tarafından desteklenen çözüm</w:t>
      </w:r>
    </w:p>
    <w:p w14:paraId="225B8A5D" w14:textId="208FA7C1" w:rsidR="00EA0AE0" w:rsidRDefault="00EA0AE0" w:rsidP="00EA0AE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Helvetica Neue" w:hAnsiTheme="minorHAnsi" w:cstheme="minorHAnsi"/>
          <w:sz w:val="22"/>
          <w:szCs w:val="22"/>
          <w:bdr w:val="none" w:sz="0" w:space="0" w:color="auto"/>
          <w:lang w:val="tr"/>
        </w:rPr>
      </w:pPr>
      <w:r w:rsidRPr="001F373D">
        <w:rPr>
          <w:rFonts w:asciiTheme="minorHAnsi" w:eastAsia="Helvetica Neue" w:hAnsiTheme="minorHAnsi" w:cstheme="minorHAnsi"/>
          <w:sz w:val="22"/>
          <w:szCs w:val="22"/>
          <w:bdr w:val="none" w:sz="0" w:space="0" w:color="auto"/>
          <w:lang w:val="tr"/>
        </w:rPr>
        <w:t>Bu öncü teknolojinin, dünya çapındaki mobil operatörlere 5G için GPS/</w:t>
      </w:r>
      <w:proofErr w:type="spellStart"/>
      <w:r w:rsidRPr="001F373D">
        <w:rPr>
          <w:rFonts w:asciiTheme="minorHAnsi" w:eastAsia="Helvetica Neue" w:hAnsiTheme="minorHAnsi" w:cstheme="minorHAnsi"/>
          <w:sz w:val="22"/>
          <w:szCs w:val="22"/>
          <w:bdr w:val="none" w:sz="0" w:space="0" w:color="auto"/>
          <w:lang w:val="tr"/>
        </w:rPr>
        <w:t>GNSS'ten</w:t>
      </w:r>
      <w:proofErr w:type="spellEnd"/>
      <w:r w:rsidRPr="001F373D">
        <w:rPr>
          <w:rFonts w:asciiTheme="minorHAnsi" w:eastAsia="Helvetica Neue" w:hAnsiTheme="minorHAnsi" w:cstheme="minorHAnsi"/>
          <w:sz w:val="22"/>
          <w:szCs w:val="22"/>
          <w:bdr w:val="none" w:sz="0" w:space="0" w:color="auto"/>
          <w:lang w:val="tr"/>
        </w:rPr>
        <w:t xml:space="preserve"> bağımsız, stabil senkronizasyon hizmetleri sunmak üzere tasarlanmış standardizasyonunu ilerletmek amacıyla, Uluslararası Telekomünikasyon Standardizasyon Sektörü (ITU-T) bünyesinde yeni bir çalışma </w:t>
      </w:r>
      <w:r>
        <w:rPr>
          <w:rFonts w:asciiTheme="minorHAnsi" w:eastAsia="Helvetica Neue" w:hAnsiTheme="minorHAnsi" w:cstheme="minorHAnsi"/>
          <w:sz w:val="22"/>
          <w:szCs w:val="22"/>
          <w:bdr w:val="none" w:sz="0" w:space="0" w:color="auto"/>
          <w:lang w:val="tr"/>
        </w:rPr>
        <w:t>oluşturulurken</w:t>
      </w:r>
      <w:r w:rsidRPr="001F373D">
        <w:rPr>
          <w:rFonts w:asciiTheme="minorHAnsi" w:eastAsia="Helvetica Neue" w:hAnsiTheme="minorHAnsi" w:cstheme="minorHAnsi"/>
          <w:sz w:val="22"/>
          <w:szCs w:val="22"/>
          <w:bdr w:val="none" w:sz="0" w:space="0" w:color="auto"/>
          <w:lang w:val="tr"/>
        </w:rPr>
        <w:t xml:space="preserve">, böylelikle de standardizasyon süreci resmen </w:t>
      </w:r>
      <w:r>
        <w:rPr>
          <w:rFonts w:asciiTheme="minorHAnsi" w:eastAsia="Helvetica Neue" w:hAnsiTheme="minorHAnsi" w:cstheme="minorHAnsi"/>
          <w:sz w:val="22"/>
          <w:szCs w:val="22"/>
          <w:bdr w:val="none" w:sz="0" w:space="0" w:color="auto"/>
          <w:lang w:val="tr"/>
        </w:rPr>
        <w:t>başlatıldı</w:t>
      </w:r>
      <w:r w:rsidRPr="001F373D">
        <w:rPr>
          <w:rFonts w:asciiTheme="minorHAnsi" w:eastAsia="Helvetica Neue" w:hAnsiTheme="minorHAnsi" w:cstheme="minorHAnsi"/>
          <w:sz w:val="22"/>
          <w:szCs w:val="22"/>
          <w:bdr w:val="none" w:sz="0" w:space="0" w:color="auto"/>
          <w:lang w:val="tr"/>
        </w:rPr>
        <w:t xml:space="preserve">. Dünya genelindeki mobil operatörleri temsil eden bir kuruluş olarak GSMA, kesin ve sürdürülebilir TDD senkronizasyonu sağlamanın kritik önemini vurgulamaktadır. GSMA, kesintisiz TDD senkronizasyonu elde etmek için ağlar genelinde yeni nesil çözümlerin benimsenmesinin önemini kabul </w:t>
      </w:r>
      <w:r>
        <w:rPr>
          <w:rFonts w:asciiTheme="minorHAnsi" w:eastAsia="Helvetica Neue" w:hAnsiTheme="minorHAnsi" w:cstheme="minorHAnsi"/>
          <w:sz w:val="22"/>
          <w:szCs w:val="22"/>
          <w:bdr w:val="none" w:sz="0" w:space="0" w:color="auto"/>
          <w:lang w:val="tr"/>
        </w:rPr>
        <w:t>ediyor</w:t>
      </w:r>
      <w:r w:rsidRPr="001F373D">
        <w:rPr>
          <w:rFonts w:asciiTheme="minorHAnsi" w:eastAsia="Helvetica Neue" w:hAnsiTheme="minorHAnsi" w:cstheme="minorHAnsi"/>
          <w:sz w:val="22"/>
          <w:szCs w:val="22"/>
          <w:bdr w:val="none" w:sz="0" w:space="0" w:color="auto"/>
          <w:lang w:val="tr"/>
        </w:rPr>
        <w:t xml:space="preserve">. GSMA, Türk Telekom'un bu teknolojiyi uygulamasını önemli bir model olarak görmekte ve benzer yeniliklerin 5G ağlarında yaygın biçimde benimsenmesini tavsiye </w:t>
      </w:r>
      <w:r>
        <w:rPr>
          <w:rFonts w:asciiTheme="minorHAnsi" w:eastAsia="Helvetica Neue" w:hAnsiTheme="minorHAnsi" w:cstheme="minorHAnsi"/>
          <w:sz w:val="22"/>
          <w:szCs w:val="22"/>
          <w:bdr w:val="none" w:sz="0" w:space="0" w:color="auto"/>
          <w:lang w:val="tr"/>
        </w:rPr>
        <w:t>ediyor</w:t>
      </w:r>
      <w:r w:rsidRPr="001F373D">
        <w:rPr>
          <w:rFonts w:asciiTheme="minorHAnsi" w:eastAsia="Helvetica Neue" w:hAnsiTheme="minorHAnsi" w:cstheme="minorHAnsi"/>
          <w:sz w:val="22"/>
          <w:szCs w:val="22"/>
          <w:bdr w:val="none" w:sz="0" w:space="0" w:color="auto"/>
          <w:lang w:val="tr"/>
        </w:rPr>
        <w:t>.</w:t>
      </w:r>
    </w:p>
    <w:p w14:paraId="072F0C16" w14:textId="77777777" w:rsidR="00EA0AE0" w:rsidRPr="009F64AA" w:rsidRDefault="00EA0AE0" w:rsidP="00E77C6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2"/>
          <w:szCs w:val="22"/>
          <w:shd w:val="clear" w:color="auto" w:fill="FFFFFF"/>
        </w:rPr>
      </w:pPr>
    </w:p>
    <w:p w14:paraId="209368C5" w14:textId="77777777" w:rsidR="00E77C66" w:rsidRPr="009F64AA" w:rsidRDefault="00E77C66" w:rsidP="009F64AA">
      <w:pPr>
        <w:rPr>
          <w:rFonts w:asciiTheme="minorHAnsi" w:hAnsiTheme="minorHAnsi" w:cstheme="minorHAnsi"/>
          <w:sz w:val="22"/>
          <w:szCs w:val="22"/>
          <w:shd w:val="clear" w:color="auto" w:fill="FFFFFF"/>
        </w:rPr>
      </w:pPr>
    </w:p>
    <w:p w14:paraId="198E86F6" w14:textId="77777777" w:rsidR="000A2D08" w:rsidRPr="00DC350B" w:rsidRDefault="000A2D08" w:rsidP="00911156">
      <w:pPr>
        <w:rPr>
          <w:rStyle w:val="Gl"/>
          <w:rFonts w:asciiTheme="minorHAnsi" w:hAnsiTheme="minorHAnsi" w:cstheme="minorHAnsi"/>
          <w:b w:val="0"/>
          <w:bCs w:val="0"/>
          <w:sz w:val="22"/>
          <w:szCs w:val="22"/>
          <w:shd w:val="clear" w:color="auto" w:fill="FFFFFF"/>
        </w:rPr>
      </w:pPr>
    </w:p>
    <w:p w14:paraId="0BDC42AB" w14:textId="77777777" w:rsidR="0063778A" w:rsidRPr="00DC350B"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sz w:val="22"/>
          <w:szCs w:val="22"/>
        </w:rPr>
      </w:pPr>
      <w:r w:rsidRPr="00DC350B">
        <w:rPr>
          <w:rFonts w:eastAsia="Calibri" w:cs="Arial"/>
          <w:noProof/>
          <w:sz w:val="22"/>
          <w:szCs w:val="22"/>
          <w:bdr w:val="none" w:sz="0" w:space="0" w:color="auto" w:frame="1"/>
          <w:lang w:eastAsia="tr-TR"/>
        </w:rPr>
        <w:drawing>
          <wp:inline distT="0" distB="0" distL="0" distR="0" wp14:anchorId="142E51F6" wp14:editId="500B0064">
            <wp:extent cx="762000" cy="207408"/>
            <wp:effectExtent l="0" t="0" r="0" b="254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84579" cy="213554"/>
                    </a:xfrm>
                    <a:prstGeom prst="rect">
                      <a:avLst/>
                    </a:prstGeom>
                    <a:noFill/>
                    <a:ln>
                      <a:noFill/>
                    </a:ln>
                  </pic:spPr>
                </pic:pic>
              </a:graphicData>
            </a:graphic>
          </wp:inline>
        </w:drawing>
      </w:r>
    </w:p>
    <w:p w14:paraId="1BF64F8C" w14:textId="77777777" w:rsidR="0063778A" w:rsidRPr="00DC350B" w:rsidRDefault="00F979F2" w:rsidP="0063778A">
      <w:pPr>
        <w:pStyle w:val="Gvde"/>
        <w:spacing w:after="0" w:line="240" w:lineRule="auto"/>
        <w:jc w:val="both"/>
        <w:rPr>
          <w:b/>
          <w:bCs/>
        </w:rPr>
      </w:pPr>
      <w:r w:rsidRPr="00DC350B">
        <w:rPr>
          <w:b/>
          <w:bCs/>
        </w:rPr>
        <w:t>Özlem Temana</w:t>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p>
    <w:p w14:paraId="535674E4" w14:textId="77777777" w:rsidR="0063778A" w:rsidRPr="00DC350B" w:rsidRDefault="0063778A" w:rsidP="0063778A">
      <w:pPr>
        <w:pStyle w:val="Gvde"/>
        <w:spacing w:after="0" w:line="240" w:lineRule="auto"/>
        <w:jc w:val="both"/>
      </w:pPr>
      <w:r w:rsidRPr="00DC350B">
        <w:t>Tel: 0 554 193 06 41</w:t>
      </w:r>
      <w:r w:rsidR="001C5F5B" w:rsidRPr="00DC350B">
        <w:t xml:space="preserve"> </w:t>
      </w:r>
      <w:r w:rsidR="001C5F5B" w:rsidRPr="00DC350B">
        <w:tab/>
      </w:r>
    </w:p>
    <w:p w14:paraId="36CF3029" w14:textId="77777777" w:rsidR="0063778A" w:rsidRPr="00DC350B" w:rsidRDefault="008F30FF" w:rsidP="0063778A">
      <w:pPr>
        <w:pStyle w:val="Gvde"/>
        <w:spacing w:after="0" w:line="240" w:lineRule="auto"/>
        <w:jc w:val="both"/>
        <w:rPr>
          <w:rStyle w:val="Kpr"/>
        </w:rPr>
      </w:pPr>
      <w:hyperlink r:id="rId10" w:history="1">
        <w:r w:rsidRPr="00DC350B">
          <w:rPr>
            <w:rStyle w:val="Kpr"/>
          </w:rPr>
          <w:t>ozlem.temana@lorbi.com</w:t>
        </w:r>
      </w:hyperlink>
    </w:p>
    <w:p w14:paraId="45776CDC" w14:textId="77777777" w:rsidR="0063778A" w:rsidRPr="00DC350B" w:rsidRDefault="0063778A" w:rsidP="0063778A">
      <w:pPr>
        <w:pStyle w:val="Gvde"/>
        <w:spacing w:after="0" w:line="240" w:lineRule="auto"/>
        <w:jc w:val="both"/>
        <w:rPr>
          <w:rStyle w:val="Kpr"/>
        </w:rPr>
      </w:pPr>
    </w:p>
    <w:p w14:paraId="11981734" w14:textId="78798810" w:rsidR="001C5F5B" w:rsidRPr="00DC350B" w:rsidRDefault="007D58F1" w:rsidP="001C5F5B">
      <w:pPr>
        <w:pStyle w:val="Gvde"/>
        <w:spacing w:after="0" w:line="240" w:lineRule="auto"/>
        <w:jc w:val="both"/>
        <w:rPr>
          <w:rStyle w:val="Kpr"/>
          <w:b/>
          <w:u w:val="none"/>
        </w:rPr>
      </w:pPr>
      <w:r w:rsidRPr="00DC350B">
        <w:rPr>
          <w:rStyle w:val="Kpr"/>
          <w:b/>
          <w:u w:val="none"/>
        </w:rPr>
        <w:lastRenderedPageBreak/>
        <w:t>Mehmet Akif Kaya</w:t>
      </w:r>
    </w:p>
    <w:p w14:paraId="12BEF338" w14:textId="77777777" w:rsidR="001C5F5B" w:rsidRPr="00DC350B" w:rsidRDefault="001C5F5B" w:rsidP="001C5F5B">
      <w:pPr>
        <w:pStyle w:val="Gvde"/>
        <w:spacing w:after="0" w:line="240" w:lineRule="auto"/>
        <w:jc w:val="both"/>
        <w:rPr>
          <w:rStyle w:val="Kpr"/>
          <w:u w:val="none"/>
        </w:rPr>
      </w:pPr>
      <w:r w:rsidRPr="00DC350B">
        <w:rPr>
          <w:rStyle w:val="Kpr"/>
          <w:u w:val="none"/>
        </w:rPr>
        <w:t>Tel: 0212 249 45 46</w:t>
      </w:r>
    </w:p>
    <w:p w14:paraId="42857034" w14:textId="36F030B2" w:rsidR="00CC3131" w:rsidRPr="00365942" w:rsidRDefault="007D58F1" w:rsidP="00FE698E">
      <w:pPr>
        <w:pStyle w:val="Gvde"/>
        <w:spacing w:after="0" w:line="240" w:lineRule="auto"/>
        <w:jc w:val="both"/>
        <w:rPr>
          <w:color w:val="000000" w:themeColor="text1"/>
        </w:rPr>
      </w:pPr>
      <w:hyperlink r:id="rId11" w:history="1">
        <w:r w:rsidRPr="00DC350B">
          <w:rPr>
            <w:rStyle w:val="Kpr"/>
          </w:rPr>
          <w:t>akif.kaya@lorbi.com</w:t>
        </w:r>
      </w:hyperlink>
    </w:p>
    <w:sectPr w:rsidR="00CC3131" w:rsidRPr="00365942"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F2CB4" w14:textId="77777777" w:rsidR="00D217B2" w:rsidRDefault="00D217B2">
      <w:r>
        <w:separator/>
      </w:r>
    </w:p>
  </w:endnote>
  <w:endnote w:type="continuationSeparator" w:id="0">
    <w:p w14:paraId="7ABA4AFA" w14:textId="77777777" w:rsidR="00D217B2" w:rsidRDefault="00D2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Neue">
    <w:panose1 w:val="02000503000000020004"/>
    <w:charset w:val="00"/>
    <w:family w:val="auto"/>
    <w:pitch w:val="variable"/>
    <w:sig w:usb0="E50002FF" w:usb1="500079DB" w:usb2="00000010" w:usb3="00000000" w:csb0="00000001"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A6F97" w14:textId="77777777" w:rsidR="00F35837" w:rsidRDefault="00D4595E">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AB2B" w14:textId="00F74EEE" w:rsidR="00FE5CED" w:rsidRDefault="00FE5CED" w:rsidP="00FE5CED">
    <w:pPr>
      <w:pStyle w:val="AltBilgi"/>
    </w:pPr>
  </w:p>
  <w:p w14:paraId="7AB7318C" w14:textId="60F4B358" w:rsidR="00FE5CED" w:rsidRPr="00FE5CED" w:rsidRDefault="00FE5CED" w:rsidP="00FE5CED">
    <w:pPr>
      <w:pStyle w:val="AltBilgi"/>
      <w:jc w:val="center"/>
      <w:rPr>
        <w:rFonts w:ascii="Arial" w:hAnsi="Arial" w:cs="Arial"/>
        <w:color w:val="00FF00"/>
        <w:sz w:val="20"/>
      </w:rPr>
    </w:pPr>
    <w:r w:rsidRPr="00FE5CED">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446BB" w14:textId="77777777" w:rsidR="00F35837" w:rsidRDefault="00D4595E">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9434A" w14:textId="77777777" w:rsidR="00D217B2" w:rsidRDefault="00D217B2">
      <w:r>
        <w:separator/>
      </w:r>
    </w:p>
  </w:footnote>
  <w:footnote w:type="continuationSeparator" w:id="0">
    <w:p w14:paraId="62E315AD" w14:textId="77777777" w:rsidR="00D217B2" w:rsidRDefault="00D21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22981898">
    <w:abstractNumId w:val="7"/>
  </w:num>
  <w:num w:numId="2" w16cid:durableId="1853689389">
    <w:abstractNumId w:val="9"/>
  </w:num>
  <w:num w:numId="3" w16cid:durableId="2137134663">
    <w:abstractNumId w:val="6"/>
  </w:num>
  <w:num w:numId="4" w16cid:durableId="629015946">
    <w:abstractNumId w:val="4"/>
  </w:num>
  <w:num w:numId="5" w16cid:durableId="1095007675">
    <w:abstractNumId w:val="0"/>
  </w:num>
  <w:num w:numId="6" w16cid:durableId="1863666557">
    <w:abstractNumId w:val="3"/>
  </w:num>
  <w:num w:numId="7" w16cid:durableId="364647381">
    <w:abstractNumId w:val="2"/>
  </w:num>
  <w:num w:numId="8" w16cid:durableId="413093340">
    <w:abstractNumId w:val="11"/>
  </w:num>
  <w:num w:numId="9" w16cid:durableId="1613323088">
    <w:abstractNumId w:val="10"/>
  </w:num>
  <w:num w:numId="10" w16cid:durableId="889153688">
    <w:abstractNumId w:val="1"/>
  </w:num>
  <w:num w:numId="11" w16cid:durableId="1411661768">
    <w:abstractNumId w:val="5"/>
  </w:num>
  <w:num w:numId="12" w16cid:durableId="777289025">
    <w:abstractNumId w:val="6"/>
  </w:num>
  <w:num w:numId="13" w16cid:durableId="14971159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059AC"/>
    <w:rsid w:val="00014142"/>
    <w:rsid w:val="00017533"/>
    <w:rsid w:val="000268CB"/>
    <w:rsid w:val="00027DEA"/>
    <w:rsid w:val="000300DD"/>
    <w:rsid w:val="00030583"/>
    <w:rsid w:val="00030EB6"/>
    <w:rsid w:val="000360C6"/>
    <w:rsid w:val="0003628D"/>
    <w:rsid w:val="00037681"/>
    <w:rsid w:val="00044A8B"/>
    <w:rsid w:val="00046F1F"/>
    <w:rsid w:val="00056E47"/>
    <w:rsid w:val="00067337"/>
    <w:rsid w:val="00071E0B"/>
    <w:rsid w:val="00074F41"/>
    <w:rsid w:val="0008174A"/>
    <w:rsid w:val="00084A46"/>
    <w:rsid w:val="00090741"/>
    <w:rsid w:val="00097C81"/>
    <w:rsid w:val="000A06D6"/>
    <w:rsid w:val="000A2D08"/>
    <w:rsid w:val="000A3B33"/>
    <w:rsid w:val="000A4CA5"/>
    <w:rsid w:val="000A576F"/>
    <w:rsid w:val="000B0776"/>
    <w:rsid w:val="000B1F0B"/>
    <w:rsid w:val="000B57C0"/>
    <w:rsid w:val="000B6CA2"/>
    <w:rsid w:val="000C0E8E"/>
    <w:rsid w:val="000C4FB6"/>
    <w:rsid w:val="000C695B"/>
    <w:rsid w:val="000C6D88"/>
    <w:rsid w:val="000D43BC"/>
    <w:rsid w:val="000D465C"/>
    <w:rsid w:val="000D4967"/>
    <w:rsid w:val="000D4C59"/>
    <w:rsid w:val="000E00D6"/>
    <w:rsid w:val="000E2DE8"/>
    <w:rsid w:val="000F3FC0"/>
    <w:rsid w:val="000F566B"/>
    <w:rsid w:val="0010237B"/>
    <w:rsid w:val="00104272"/>
    <w:rsid w:val="00105C54"/>
    <w:rsid w:val="00116A61"/>
    <w:rsid w:val="00130371"/>
    <w:rsid w:val="00131FC5"/>
    <w:rsid w:val="00133B97"/>
    <w:rsid w:val="001351A1"/>
    <w:rsid w:val="00137854"/>
    <w:rsid w:val="00140934"/>
    <w:rsid w:val="0015388F"/>
    <w:rsid w:val="00155593"/>
    <w:rsid w:val="001617F0"/>
    <w:rsid w:val="00161E6F"/>
    <w:rsid w:val="00163173"/>
    <w:rsid w:val="00166CF6"/>
    <w:rsid w:val="00167472"/>
    <w:rsid w:val="00167F7C"/>
    <w:rsid w:val="00173FEA"/>
    <w:rsid w:val="00174DB5"/>
    <w:rsid w:val="0018198A"/>
    <w:rsid w:val="00184BFA"/>
    <w:rsid w:val="001869B7"/>
    <w:rsid w:val="001906CB"/>
    <w:rsid w:val="00191293"/>
    <w:rsid w:val="0019142A"/>
    <w:rsid w:val="001A092B"/>
    <w:rsid w:val="001A2B97"/>
    <w:rsid w:val="001A37E2"/>
    <w:rsid w:val="001B2791"/>
    <w:rsid w:val="001B7008"/>
    <w:rsid w:val="001C06CF"/>
    <w:rsid w:val="001C5F5B"/>
    <w:rsid w:val="001D15CC"/>
    <w:rsid w:val="001D35F1"/>
    <w:rsid w:val="001E3496"/>
    <w:rsid w:val="001E7434"/>
    <w:rsid w:val="001F373D"/>
    <w:rsid w:val="00202B53"/>
    <w:rsid w:val="00203292"/>
    <w:rsid w:val="002054AE"/>
    <w:rsid w:val="00211043"/>
    <w:rsid w:val="002139BB"/>
    <w:rsid w:val="00214E99"/>
    <w:rsid w:val="00216D64"/>
    <w:rsid w:val="00226AD5"/>
    <w:rsid w:val="002312E5"/>
    <w:rsid w:val="002317B7"/>
    <w:rsid w:val="0023189C"/>
    <w:rsid w:val="00232964"/>
    <w:rsid w:val="00232EFB"/>
    <w:rsid w:val="00236754"/>
    <w:rsid w:val="0023748C"/>
    <w:rsid w:val="00241A02"/>
    <w:rsid w:val="00244BEF"/>
    <w:rsid w:val="00244DC6"/>
    <w:rsid w:val="00245358"/>
    <w:rsid w:val="0025374F"/>
    <w:rsid w:val="00253EE0"/>
    <w:rsid w:val="0025487C"/>
    <w:rsid w:val="002568FD"/>
    <w:rsid w:val="0026393A"/>
    <w:rsid w:val="0026663C"/>
    <w:rsid w:val="00270544"/>
    <w:rsid w:val="00277F4C"/>
    <w:rsid w:val="002805D7"/>
    <w:rsid w:val="00283EEA"/>
    <w:rsid w:val="00287760"/>
    <w:rsid w:val="002901A0"/>
    <w:rsid w:val="002926BA"/>
    <w:rsid w:val="0029726A"/>
    <w:rsid w:val="002974F5"/>
    <w:rsid w:val="002A1864"/>
    <w:rsid w:val="002A5BDC"/>
    <w:rsid w:val="002A6056"/>
    <w:rsid w:val="002A6B7D"/>
    <w:rsid w:val="002A7862"/>
    <w:rsid w:val="002B14A0"/>
    <w:rsid w:val="002B1745"/>
    <w:rsid w:val="002B3502"/>
    <w:rsid w:val="002B4B20"/>
    <w:rsid w:val="002C08AF"/>
    <w:rsid w:val="002C13B6"/>
    <w:rsid w:val="002C5BC6"/>
    <w:rsid w:val="002D0358"/>
    <w:rsid w:val="002D2AAB"/>
    <w:rsid w:val="002D54BD"/>
    <w:rsid w:val="002F460B"/>
    <w:rsid w:val="002F4E56"/>
    <w:rsid w:val="002F6A5C"/>
    <w:rsid w:val="00302BDA"/>
    <w:rsid w:val="00304173"/>
    <w:rsid w:val="00307E89"/>
    <w:rsid w:val="003102A4"/>
    <w:rsid w:val="00320B22"/>
    <w:rsid w:val="003247FB"/>
    <w:rsid w:val="0032675D"/>
    <w:rsid w:val="0032699F"/>
    <w:rsid w:val="00332CD7"/>
    <w:rsid w:val="00333917"/>
    <w:rsid w:val="00336E48"/>
    <w:rsid w:val="0034548B"/>
    <w:rsid w:val="00351C7C"/>
    <w:rsid w:val="00354267"/>
    <w:rsid w:val="00360478"/>
    <w:rsid w:val="0036302D"/>
    <w:rsid w:val="00365942"/>
    <w:rsid w:val="0036740E"/>
    <w:rsid w:val="00371AAE"/>
    <w:rsid w:val="00372DF4"/>
    <w:rsid w:val="003753DE"/>
    <w:rsid w:val="00394C8B"/>
    <w:rsid w:val="003A27E7"/>
    <w:rsid w:val="003A2C3E"/>
    <w:rsid w:val="003A7A9C"/>
    <w:rsid w:val="003B0899"/>
    <w:rsid w:val="003C317F"/>
    <w:rsid w:val="003C318C"/>
    <w:rsid w:val="003C40DB"/>
    <w:rsid w:val="003E0A41"/>
    <w:rsid w:val="003E43A5"/>
    <w:rsid w:val="003E6D41"/>
    <w:rsid w:val="003E7A81"/>
    <w:rsid w:val="003F1AB3"/>
    <w:rsid w:val="003F2380"/>
    <w:rsid w:val="003F6F2A"/>
    <w:rsid w:val="00402086"/>
    <w:rsid w:val="00410192"/>
    <w:rsid w:val="0041193D"/>
    <w:rsid w:val="00413BBF"/>
    <w:rsid w:val="00415404"/>
    <w:rsid w:val="00426D73"/>
    <w:rsid w:val="0042747A"/>
    <w:rsid w:val="004276C0"/>
    <w:rsid w:val="0043424F"/>
    <w:rsid w:val="0043440C"/>
    <w:rsid w:val="004357E1"/>
    <w:rsid w:val="0043677E"/>
    <w:rsid w:val="004406DE"/>
    <w:rsid w:val="004419D2"/>
    <w:rsid w:val="00445102"/>
    <w:rsid w:val="00461168"/>
    <w:rsid w:val="004615B6"/>
    <w:rsid w:val="0046191E"/>
    <w:rsid w:val="004640CD"/>
    <w:rsid w:val="0046596D"/>
    <w:rsid w:val="00467009"/>
    <w:rsid w:val="00467FFD"/>
    <w:rsid w:val="004703EF"/>
    <w:rsid w:val="004708EC"/>
    <w:rsid w:val="00470DD1"/>
    <w:rsid w:val="00481849"/>
    <w:rsid w:val="004832C6"/>
    <w:rsid w:val="00496038"/>
    <w:rsid w:val="004A2B2B"/>
    <w:rsid w:val="004A7335"/>
    <w:rsid w:val="004B52F1"/>
    <w:rsid w:val="004C4EF8"/>
    <w:rsid w:val="004D0DD0"/>
    <w:rsid w:val="004D18D1"/>
    <w:rsid w:val="004D3999"/>
    <w:rsid w:val="004D4A97"/>
    <w:rsid w:val="004D5FDB"/>
    <w:rsid w:val="004D6F66"/>
    <w:rsid w:val="004E12F5"/>
    <w:rsid w:val="004E2A4A"/>
    <w:rsid w:val="004F31C6"/>
    <w:rsid w:val="004F44AC"/>
    <w:rsid w:val="004F6004"/>
    <w:rsid w:val="00503513"/>
    <w:rsid w:val="00506645"/>
    <w:rsid w:val="00517AE6"/>
    <w:rsid w:val="0052308A"/>
    <w:rsid w:val="00527415"/>
    <w:rsid w:val="00533400"/>
    <w:rsid w:val="00536496"/>
    <w:rsid w:val="005370D1"/>
    <w:rsid w:val="005371B8"/>
    <w:rsid w:val="005432DC"/>
    <w:rsid w:val="00543979"/>
    <w:rsid w:val="005447C8"/>
    <w:rsid w:val="0054799F"/>
    <w:rsid w:val="005551E7"/>
    <w:rsid w:val="00561373"/>
    <w:rsid w:val="00563794"/>
    <w:rsid w:val="0056781E"/>
    <w:rsid w:val="005745B9"/>
    <w:rsid w:val="00576362"/>
    <w:rsid w:val="0057646D"/>
    <w:rsid w:val="0058322B"/>
    <w:rsid w:val="00584423"/>
    <w:rsid w:val="005844AF"/>
    <w:rsid w:val="00590DE6"/>
    <w:rsid w:val="00593654"/>
    <w:rsid w:val="00593A77"/>
    <w:rsid w:val="005A17E3"/>
    <w:rsid w:val="005A5290"/>
    <w:rsid w:val="005A5A8B"/>
    <w:rsid w:val="005B11AD"/>
    <w:rsid w:val="005B6F4D"/>
    <w:rsid w:val="005C07CE"/>
    <w:rsid w:val="005C59C0"/>
    <w:rsid w:val="005C629C"/>
    <w:rsid w:val="005D09D6"/>
    <w:rsid w:val="005D100F"/>
    <w:rsid w:val="005D4D9D"/>
    <w:rsid w:val="005D6863"/>
    <w:rsid w:val="005D7685"/>
    <w:rsid w:val="005D7773"/>
    <w:rsid w:val="005D7E5A"/>
    <w:rsid w:val="005E3F82"/>
    <w:rsid w:val="005E6B63"/>
    <w:rsid w:val="005F28BA"/>
    <w:rsid w:val="005F4963"/>
    <w:rsid w:val="005F5FEB"/>
    <w:rsid w:val="0060041D"/>
    <w:rsid w:val="00601A4F"/>
    <w:rsid w:val="00603ECF"/>
    <w:rsid w:val="0060410B"/>
    <w:rsid w:val="00620CD3"/>
    <w:rsid w:val="00621E12"/>
    <w:rsid w:val="0063778A"/>
    <w:rsid w:val="00640961"/>
    <w:rsid w:val="00646736"/>
    <w:rsid w:val="00646ADB"/>
    <w:rsid w:val="006470A3"/>
    <w:rsid w:val="00657A58"/>
    <w:rsid w:val="00663370"/>
    <w:rsid w:val="0066390D"/>
    <w:rsid w:val="006643CC"/>
    <w:rsid w:val="00666048"/>
    <w:rsid w:val="0067419A"/>
    <w:rsid w:val="006853F6"/>
    <w:rsid w:val="00696526"/>
    <w:rsid w:val="00697061"/>
    <w:rsid w:val="006A083A"/>
    <w:rsid w:val="006A2352"/>
    <w:rsid w:val="006A244A"/>
    <w:rsid w:val="006A4FDA"/>
    <w:rsid w:val="006A529E"/>
    <w:rsid w:val="006B73F8"/>
    <w:rsid w:val="006C54E0"/>
    <w:rsid w:val="006C5EB9"/>
    <w:rsid w:val="006C711C"/>
    <w:rsid w:val="006D0FCE"/>
    <w:rsid w:val="006D2088"/>
    <w:rsid w:val="006D4F77"/>
    <w:rsid w:val="006D7CCC"/>
    <w:rsid w:val="006E13DE"/>
    <w:rsid w:val="006E1BC9"/>
    <w:rsid w:val="006E7837"/>
    <w:rsid w:val="006F00F3"/>
    <w:rsid w:val="006F26D3"/>
    <w:rsid w:val="006F3FE3"/>
    <w:rsid w:val="006F4B7D"/>
    <w:rsid w:val="006F554D"/>
    <w:rsid w:val="006F6779"/>
    <w:rsid w:val="006F6D0A"/>
    <w:rsid w:val="006F6D9E"/>
    <w:rsid w:val="006F7F31"/>
    <w:rsid w:val="007061FE"/>
    <w:rsid w:val="00721034"/>
    <w:rsid w:val="00723DCE"/>
    <w:rsid w:val="00725795"/>
    <w:rsid w:val="00730710"/>
    <w:rsid w:val="00731064"/>
    <w:rsid w:val="007314FF"/>
    <w:rsid w:val="00731AA9"/>
    <w:rsid w:val="0073330A"/>
    <w:rsid w:val="0073634C"/>
    <w:rsid w:val="00736E71"/>
    <w:rsid w:val="00737718"/>
    <w:rsid w:val="0074046A"/>
    <w:rsid w:val="00740F1D"/>
    <w:rsid w:val="00744C3E"/>
    <w:rsid w:val="007516E2"/>
    <w:rsid w:val="00757D99"/>
    <w:rsid w:val="00760C9D"/>
    <w:rsid w:val="00770B6F"/>
    <w:rsid w:val="0078382B"/>
    <w:rsid w:val="00783A6D"/>
    <w:rsid w:val="0079087D"/>
    <w:rsid w:val="0079347A"/>
    <w:rsid w:val="0079600E"/>
    <w:rsid w:val="007961F7"/>
    <w:rsid w:val="007A1373"/>
    <w:rsid w:val="007A2853"/>
    <w:rsid w:val="007A5CEF"/>
    <w:rsid w:val="007A6141"/>
    <w:rsid w:val="007B56C9"/>
    <w:rsid w:val="007B6FB6"/>
    <w:rsid w:val="007C00C5"/>
    <w:rsid w:val="007C0328"/>
    <w:rsid w:val="007C2617"/>
    <w:rsid w:val="007C55F0"/>
    <w:rsid w:val="007D3B58"/>
    <w:rsid w:val="007D418B"/>
    <w:rsid w:val="007D58B7"/>
    <w:rsid w:val="007D58F1"/>
    <w:rsid w:val="007E3E3A"/>
    <w:rsid w:val="007E7E93"/>
    <w:rsid w:val="007F218E"/>
    <w:rsid w:val="007F35CF"/>
    <w:rsid w:val="007F47FD"/>
    <w:rsid w:val="007F7E2F"/>
    <w:rsid w:val="00801D09"/>
    <w:rsid w:val="00801E82"/>
    <w:rsid w:val="00803BB4"/>
    <w:rsid w:val="0080543D"/>
    <w:rsid w:val="00812B68"/>
    <w:rsid w:val="00815817"/>
    <w:rsid w:val="00817305"/>
    <w:rsid w:val="008232F8"/>
    <w:rsid w:val="00825A95"/>
    <w:rsid w:val="00826838"/>
    <w:rsid w:val="00830834"/>
    <w:rsid w:val="00830A2F"/>
    <w:rsid w:val="0083268B"/>
    <w:rsid w:val="00835107"/>
    <w:rsid w:val="00836470"/>
    <w:rsid w:val="00845EA9"/>
    <w:rsid w:val="00846873"/>
    <w:rsid w:val="00853D97"/>
    <w:rsid w:val="00854888"/>
    <w:rsid w:val="00856261"/>
    <w:rsid w:val="00856EEA"/>
    <w:rsid w:val="00865289"/>
    <w:rsid w:val="0086553C"/>
    <w:rsid w:val="008676A4"/>
    <w:rsid w:val="008802AA"/>
    <w:rsid w:val="00880FD7"/>
    <w:rsid w:val="008811A3"/>
    <w:rsid w:val="00881B17"/>
    <w:rsid w:val="00882749"/>
    <w:rsid w:val="00883998"/>
    <w:rsid w:val="00884FF1"/>
    <w:rsid w:val="00887850"/>
    <w:rsid w:val="00891979"/>
    <w:rsid w:val="008923B3"/>
    <w:rsid w:val="00892B13"/>
    <w:rsid w:val="008A4371"/>
    <w:rsid w:val="008A614C"/>
    <w:rsid w:val="008A7479"/>
    <w:rsid w:val="008A7A8B"/>
    <w:rsid w:val="008B2492"/>
    <w:rsid w:val="008B53DC"/>
    <w:rsid w:val="008B67F4"/>
    <w:rsid w:val="008C5CC8"/>
    <w:rsid w:val="008C624E"/>
    <w:rsid w:val="008D22DC"/>
    <w:rsid w:val="008D40B7"/>
    <w:rsid w:val="008D63C4"/>
    <w:rsid w:val="008E068F"/>
    <w:rsid w:val="008E18A6"/>
    <w:rsid w:val="008E1B9B"/>
    <w:rsid w:val="008E4DBE"/>
    <w:rsid w:val="008E53C3"/>
    <w:rsid w:val="008E7D17"/>
    <w:rsid w:val="008F30FF"/>
    <w:rsid w:val="00901519"/>
    <w:rsid w:val="00906262"/>
    <w:rsid w:val="00907129"/>
    <w:rsid w:val="00911156"/>
    <w:rsid w:val="00911BFF"/>
    <w:rsid w:val="00913401"/>
    <w:rsid w:val="00914005"/>
    <w:rsid w:val="0091633C"/>
    <w:rsid w:val="00920FE3"/>
    <w:rsid w:val="00924966"/>
    <w:rsid w:val="0092499B"/>
    <w:rsid w:val="00927843"/>
    <w:rsid w:val="009349BB"/>
    <w:rsid w:val="00935065"/>
    <w:rsid w:val="009372F3"/>
    <w:rsid w:val="00940E1C"/>
    <w:rsid w:val="009419DB"/>
    <w:rsid w:val="00952B64"/>
    <w:rsid w:val="009619BF"/>
    <w:rsid w:val="009636BB"/>
    <w:rsid w:val="00964D35"/>
    <w:rsid w:val="009668E6"/>
    <w:rsid w:val="00972F77"/>
    <w:rsid w:val="0097327E"/>
    <w:rsid w:val="009769AB"/>
    <w:rsid w:val="0098438E"/>
    <w:rsid w:val="00985490"/>
    <w:rsid w:val="009943AC"/>
    <w:rsid w:val="009B1F48"/>
    <w:rsid w:val="009B784F"/>
    <w:rsid w:val="009C064F"/>
    <w:rsid w:val="009C481A"/>
    <w:rsid w:val="009C4D25"/>
    <w:rsid w:val="009C595B"/>
    <w:rsid w:val="009C768E"/>
    <w:rsid w:val="009D25C3"/>
    <w:rsid w:val="009D4D32"/>
    <w:rsid w:val="009D549B"/>
    <w:rsid w:val="009D63C9"/>
    <w:rsid w:val="009D64E4"/>
    <w:rsid w:val="009D6994"/>
    <w:rsid w:val="009E59FB"/>
    <w:rsid w:val="009E7874"/>
    <w:rsid w:val="009F0FE4"/>
    <w:rsid w:val="009F1855"/>
    <w:rsid w:val="009F3CAF"/>
    <w:rsid w:val="009F64AA"/>
    <w:rsid w:val="009F7610"/>
    <w:rsid w:val="009F7E23"/>
    <w:rsid w:val="00A02708"/>
    <w:rsid w:val="00A03A37"/>
    <w:rsid w:val="00A104ED"/>
    <w:rsid w:val="00A133FC"/>
    <w:rsid w:val="00A14627"/>
    <w:rsid w:val="00A162CD"/>
    <w:rsid w:val="00A2433F"/>
    <w:rsid w:val="00A2657B"/>
    <w:rsid w:val="00A325B2"/>
    <w:rsid w:val="00A32C5B"/>
    <w:rsid w:val="00A32F0D"/>
    <w:rsid w:val="00A35207"/>
    <w:rsid w:val="00A4131B"/>
    <w:rsid w:val="00A610FB"/>
    <w:rsid w:val="00A645E6"/>
    <w:rsid w:val="00A66A18"/>
    <w:rsid w:val="00A67F07"/>
    <w:rsid w:val="00A72548"/>
    <w:rsid w:val="00A81EE5"/>
    <w:rsid w:val="00A8311F"/>
    <w:rsid w:val="00A856B9"/>
    <w:rsid w:val="00A876D4"/>
    <w:rsid w:val="00A95720"/>
    <w:rsid w:val="00A96ACC"/>
    <w:rsid w:val="00A96ECC"/>
    <w:rsid w:val="00A973EA"/>
    <w:rsid w:val="00AA6907"/>
    <w:rsid w:val="00AA72F6"/>
    <w:rsid w:val="00AB36C9"/>
    <w:rsid w:val="00AB6194"/>
    <w:rsid w:val="00AB6435"/>
    <w:rsid w:val="00AC41D7"/>
    <w:rsid w:val="00AC5094"/>
    <w:rsid w:val="00AC570D"/>
    <w:rsid w:val="00AE5D83"/>
    <w:rsid w:val="00AE616F"/>
    <w:rsid w:val="00B003B2"/>
    <w:rsid w:val="00B00B68"/>
    <w:rsid w:val="00B00C77"/>
    <w:rsid w:val="00B021CA"/>
    <w:rsid w:val="00B039A4"/>
    <w:rsid w:val="00B05D99"/>
    <w:rsid w:val="00B108D0"/>
    <w:rsid w:val="00B119C7"/>
    <w:rsid w:val="00B12277"/>
    <w:rsid w:val="00B14C8D"/>
    <w:rsid w:val="00B22174"/>
    <w:rsid w:val="00B250BB"/>
    <w:rsid w:val="00B25596"/>
    <w:rsid w:val="00B25B10"/>
    <w:rsid w:val="00B26D85"/>
    <w:rsid w:val="00B462A5"/>
    <w:rsid w:val="00B62D18"/>
    <w:rsid w:val="00B67643"/>
    <w:rsid w:val="00B73747"/>
    <w:rsid w:val="00B7445F"/>
    <w:rsid w:val="00B759CE"/>
    <w:rsid w:val="00B76348"/>
    <w:rsid w:val="00B76DE6"/>
    <w:rsid w:val="00B840E0"/>
    <w:rsid w:val="00B8729E"/>
    <w:rsid w:val="00B94C51"/>
    <w:rsid w:val="00B96946"/>
    <w:rsid w:val="00BA5777"/>
    <w:rsid w:val="00BB18D5"/>
    <w:rsid w:val="00BB68E8"/>
    <w:rsid w:val="00BC2150"/>
    <w:rsid w:val="00BC4D58"/>
    <w:rsid w:val="00BC4DA8"/>
    <w:rsid w:val="00BD3604"/>
    <w:rsid w:val="00BD4D68"/>
    <w:rsid w:val="00BE1233"/>
    <w:rsid w:val="00BE4493"/>
    <w:rsid w:val="00BE4C71"/>
    <w:rsid w:val="00BE5339"/>
    <w:rsid w:val="00BE5627"/>
    <w:rsid w:val="00BF0978"/>
    <w:rsid w:val="00BF1D3E"/>
    <w:rsid w:val="00BF5D29"/>
    <w:rsid w:val="00C01F34"/>
    <w:rsid w:val="00C0657A"/>
    <w:rsid w:val="00C10EF7"/>
    <w:rsid w:val="00C12803"/>
    <w:rsid w:val="00C22A16"/>
    <w:rsid w:val="00C239D1"/>
    <w:rsid w:val="00C304BD"/>
    <w:rsid w:val="00C30E20"/>
    <w:rsid w:val="00C331EF"/>
    <w:rsid w:val="00C33BE3"/>
    <w:rsid w:val="00C33CBD"/>
    <w:rsid w:val="00C3465C"/>
    <w:rsid w:val="00C37F15"/>
    <w:rsid w:val="00C4225F"/>
    <w:rsid w:val="00C42F71"/>
    <w:rsid w:val="00C4362E"/>
    <w:rsid w:val="00C46D19"/>
    <w:rsid w:val="00C66AA7"/>
    <w:rsid w:val="00C77D7C"/>
    <w:rsid w:val="00C83666"/>
    <w:rsid w:val="00C84E9D"/>
    <w:rsid w:val="00C86A62"/>
    <w:rsid w:val="00C913C7"/>
    <w:rsid w:val="00C951A5"/>
    <w:rsid w:val="00C95B7F"/>
    <w:rsid w:val="00C97D94"/>
    <w:rsid w:val="00CA0C1C"/>
    <w:rsid w:val="00CA0FD5"/>
    <w:rsid w:val="00CA5E10"/>
    <w:rsid w:val="00CC112C"/>
    <w:rsid w:val="00CC3131"/>
    <w:rsid w:val="00CC485E"/>
    <w:rsid w:val="00CC5747"/>
    <w:rsid w:val="00CD543C"/>
    <w:rsid w:val="00CD5B07"/>
    <w:rsid w:val="00CE533B"/>
    <w:rsid w:val="00CF0658"/>
    <w:rsid w:val="00CF2337"/>
    <w:rsid w:val="00CF2B13"/>
    <w:rsid w:val="00CF33DF"/>
    <w:rsid w:val="00CF47C4"/>
    <w:rsid w:val="00D02FF6"/>
    <w:rsid w:val="00D03724"/>
    <w:rsid w:val="00D04DF4"/>
    <w:rsid w:val="00D07A5F"/>
    <w:rsid w:val="00D14FD8"/>
    <w:rsid w:val="00D217B2"/>
    <w:rsid w:val="00D27B2B"/>
    <w:rsid w:val="00D34415"/>
    <w:rsid w:val="00D35644"/>
    <w:rsid w:val="00D360CA"/>
    <w:rsid w:val="00D3742A"/>
    <w:rsid w:val="00D43425"/>
    <w:rsid w:val="00D44791"/>
    <w:rsid w:val="00D4595E"/>
    <w:rsid w:val="00D475C7"/>
    <w:rsid w:val="00D47BF0"/>
    <w:rsid w:val="00D520CD"/>
    <w:rsid w:val="00D55C6A"/>
    <w:rsid w:val="00D55D50"/>
    <w:rsid w:val="00D56819"/>
    <w:rsid w:val="00D621A6"/>
    <w:rsid w:val="00D6315E"/>
    <w:rsid w:val="00D63524"/>
    <w:rsid w:val="00D63760"/>
    <w:rsid w:val="00D641DF"/>
    <w:rsid w:val="00D64DC1"/>
    <w:rsid w:val="00D65EDB"/>
    <w:rsid w:val="00D67D72"/>
    <w:rsid w:val="00D7378B"/>
    <w:rsid w:val="00D7625C"/>
    <w:rsid w:val="00D77976"/>
    <w:rsid w:val="00D92ECA"/>
    <w:rsid w:val="00DA26DB"/>
    <w:rsid w:val="00DA4D41"/>
    <w:rsid w:val="00DA4F0E"/>
    <w:rsid w:val="00DA66DA"/>
    <w:rsid w:val="00DA6DD4"/>
    <w:rsid w:val="00DB2B90"/>
    <w:rsid w:val="00DB63D8"/>
    <w:rsid w:val="00DC02BB"/>
    <w:rsid w:val="00DC0C4F"/>
    <w:rsid w:val="00DC23D6"/>
    <w:rsid w:val="00DC350B"/>
    <w:rsid w:val="00DC713E"/>
    <w:rsid w:val="00DD4B68"/>
    <w:rsid w:val="00DD52EC"/>
    <w:rsid w:val="00DD647D"/>
    <w:rsid w:val="00DE3211"/>
    <w:rsid w:val="00DE344E"/>
    <w:rsid w:val="00DE346B"/>
    <w:rsid w:val="00DE43F5"/>
    <w:rsid w:val="00DE69FB"/>
    <w:rsid w:val="00DF0363"/>
    <w:rsid w:val="00DF150A"/>
    <w:rsid w:val="00DF2021"/>
    <w:rsid w:val="00DF2714"/>
    <w:rsid w:val="00DF67BD"/>
    <w:rsid w:val="00DF6C7E"/>
    <w:rsid w:val="00E015F9"/>
    <w:rsid w:val="00E032CB"/>
    <w:rsid w:val="00E0540A"/>
    <w:rsid w:val="00E24C7B"/>
    <w:rsid w:val="00E257A2"/>
    <w:rsid w:val="00E25C3E"/>
    <w:rsid w:val="00E26644"/>
    <w:rsid w:val="00E345A7"/>
    <w:rsid w:val="00E3543B"/>
    <w:rsid w:val="00E35657"/>
    <w:rsid w:val="00E357B3"/>
    <w:rsid w:val="00E35AF3"/>
    <w:rsid w:val="00E42912"/>
    <w:rsid w:val="00E4667E"/>
    <w:rsid w:val="00E5185F"/>
    <w:rsid w:val="00E57FC8"/>
    <w:rsid w:val="00E62B42"/>
    <w:rsid w:val="00E65792"/>
    <w:rsid w:val="00E67E4B"/>
    <w:rsid w:val="00E67E5C"/>
    <w:rsid w:val="00E7393B"/>
    <w:rsid w:val="00E7779A"/>
    <w:rsid w:val="00E77C66"/>
    <w:rsid w:val="00E807CA"/>
    <w:rsid w:val="00E811DC"/>
    <w:rsid w:val="00E872C4"/>
    <w:rsid w:val="00E92EB7"/>
    <w:rsid w:val="00EA0AE0"/>
    <w:rsid w:val="00EA0E5C"/>
    <w:rsid w:val="00EA5AFE"/>
    <w:rsid w:val="00EA7A2D"/>
    <w:rsid w:val="00EB15EA"/>
    <w:rsid w:val="00EB2393"/>
    <w:rsid w:val="00EB2FE4"/>
    <w:rsid w:val="00EB49D4"/>
    <w:rsid w:val="00EB7F33"/>
    <w:rsid w:val="00EC0150"/>
    <w:rsid w:val="00EC53D4"/>
    <w:rsid w:val="00ED01D1"/>
    <w:rsid w:val="00EE18E5"/>
    <w:rsid w:val="00EE1D5E"/>
    <w:rsid w:val="00EE1E44"/>
    <w:rsid w:val="00EE2425"/>
    <w:rsid w:val="00EF2365"/>
    <w:rsid w:val="00EF24BD"/>
    <w:rsid w:val="00EF31D4"/>
    <w:rsid w:val="00EF4810"/>
    <w:rsid w:val="00EF503A"/>
    <w:rsid w:val="00EF6193"/>
    <w:rsid w:val="00F0184A"/>
    <w:rsid w:val="00F06038"/>
    <w:rsid w:val="00F112F5"/>
    <w:rsid w:val="00F1309E"/>
    <w:rsid w:val="00F16377"/>
    <w:rsid w:val="00F16DD5"/>
    <w:rsid w:val="00F20BEB"/>
    <w:rsid w:val="00F228FE"/>
    <w:rsid w:val="00F22BD4"/>
    <w:rsid w:val="00F24F5A"/>
    <w:rsid w:val="00F2698C"/>
    <w:rsid w:val="00F27AE7"/>
    <w:rsid w:val="00F350A0"/>
    <w:rsid w:val="00F35837"/>
    <w:rsid w:val="00F36941"/>
    <w:rsid w:val="00F4216F"/>
    <w:rsid w:val="00F42F50"/>
    <w:rsid w:val="00F52905"/>
    <w:rsid w:val="00F536CD"/>
    <w:rsid w:val="00F56A29"/>
    <w:rsid w:val="00F57B66"/>
    <w:rsid w:val="00F622B1"/>
    <w:rsid w:val="00F63620"/>
    <w:rsid w:val="00F63806"/>
    <w:rsid w:val="00F65B94"/>
    <w:rsid w:val="00F72E59"/>
    <w:rsid w:val="00F74156"/>
    <w:rsid w:val="00F77CD5"/>
    <w:rsid w:val="00F815FF"/>
    <w:rsid w:val="00F81C09"/>
    <w:rsid w:val="00F8393B"/>
    <w:rsid w:val="00F8433C"/>
    <w:rsid w:val="00F85F4D"/>
    <w:rsid w:val="00F8630B"/>
    <w:rsid w:val="00F94417"/>
    <w:rsid w:val="00F979F2"/>
    <w:rsid w:val="00F97C48"/>
    <w:rsid w:val="00FA17D8"/>
    <w:rsid w:val="00FA7CC6"/>
    <w:rsid w:val="00FB0F0D"/>
    <w:rsid w:val="00FB6D62"/>
    <w:rsid w:val="00FB73C8"/>
    <w:rsid w:val="00FC0E38"/>
    <w:rsid w:val="00FC3C0E"/>
    <w:rsid w:val="00FC5B94"/>
    <w:rsid w:val="00FD3BA2"/>
    <w:rsid w:val="00FD523D"/>
    <w:rsid w:val="00FE5CED"/>
    <w:rsid w:val="00FE698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78756743">
      <w:bodyDiv w:val="1"/>
      <w:marLeft w:val="0"/>
      <w:marRight w:val="0"/>
      <w:marTop w:val="0"/>
      <w:marBottom w:val="0"/>
      <w:divBdr>
        <w:top w:val="none" w:sz="0" w:space="0" w:color="auto"/>
        <w:left w:val="none" w:sz="0" w:space="0" w:color="auto"/>
        <w:bottom w:val="none" w:sz="0" w:space="0" w:color="auto"/>
        <w:right w:val="none" w:sz="0" w:space="0" w:color="auto"/>
      </w:divBdr>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31744461">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66645797">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463040638">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A659D-0D79-48A1-BDCE-2666896D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3</Pages>
  <Words>1022</Words>
  <Characters>5831</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6</cp:revision>
  <cp:lastPrinted>2025-03-13T18:55:00Z</cp:lastPrinted>
  <dcterms:created xsi:type="dcterms:W3CDTF">2025-03-13T18:52:00Z</dcterms:created>
  <dcterms:modified xsi:type="dcterms:W3CDTF">2025-03-14T08:30:00Z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