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0F438" w14:textId="77777777" w:rsidR="00485968" w:rsidRDefault="00485968" w:rsidP="00485968">
      <w:pPr>
        <w:pBdr>
          <w:bottom w:val="single" w:sz="4" w:space="1" w:color="000000"/>
        </w:pBdr>
        <w:spacing w:line="276" w:lineRule="auto"/>
        <w:ind w:right="-187"/>
        <w:rPr>
          <w:rFonts w:ascii="Calibri" w:eastAsia="Calibri" w:hAnsi="Calibri" w:cs="Calibri"/>
        </w:rPr>
      </w:pPr>
    </w:p>
    <w:p w14:paraId="0775F6B8" w14:textId="6ED7A6BE" w:rsidR="00485968" w:rsidRPr="00C3103D" w:rsidRDefault="001044C0"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F20068">
        <w:rPr>
          <w:rFonts w:ascii="Calibri" w:eastAsia="Calibri" w:hAnsi="Calibri" w:cs="Calibri"/>
          <w:b/>
        </w:rPr>
        <w:t xml:space="preserve">          8 Ağustos</w:t>
      </w:r>
      <w:r w:rsidR="0009358B">
        <w:rPr>
          <w:rFonts w:ascii="Calibri" w:eastAsia="Calibri" w:hAnsi="Calibri" w:cs="Calibri"/>
          <w:b/>
        </w:rPr>
        <w:t xml:space="preserve"> 2025</w:t>
      </w:r>
    </w:p>
    <w:p w14:paraId="17072A43" w14:textId="77777777" w:rsidR="005B018A" w:rsidRDefault="005B018A" w:rsidP="00255DD1">
      <w:pPr>
        <w:tabs>
          <w:tab w:val="left" w:pos="7252"/>
        </w:tabs>
        <w:jc w:val="center"/>
        <w:rPr>
          <w:rFonts w:asciiTheme="majorHAnsi" w:eastAsia="Calibri" w:hAnsiTheme="majorHAnsi" w:cstheme="majorHAnsi"/>
          <w:b/>
          <w:bCs/>
          <w:sz w:val="22"/>
        </w:rPr>
      </w:pPr>
    </w:p>
    <w:p w14:paraId="69BB6AA7" w14:textId="47B709A7" w:rsidR="00255DD1" w:rsidRPr="00BD1895" w:rsidRDefault="005F52D6" w:rsidP="00255DD1">
      <w:pPr>
        <w:tabs>
          <w:tab w:val="left" w:pos="7252"/>
        </w:tabs>
        <w:jc w:val="center"/>
        <w:rPr>
          <w:rFonts w:asciiTheme="majorHAnsi" w:eastAsia="Calibri" w:hAnsiTheme="majorHAnsi" w:cstheme="majorHAnsi"/>
          <w:b/>
          <w:bCs/>
          <w:sz w:val="40"/>
          <w:szCs w:val="40"/>
        </w:rPr>
      </w:pPr>
      <w:r w:rsidRPr="00BD1895">
        <w:rPr>
          <w:rFonts w:asciiTheme="majorHAnsi" w:eastAsia="Calibri" w:hAnsiTheme="majorHAnsi" w:cstheme="majorHAnsi"/>
          <w:b/>
          <w:bCs/>
          <w:sz w:val="40"/>
          <w:szCs w:val="40"/>
        </w:rPr>
        <w:t xml:space="preserve">Türk Telekom </w:t>
      </w:r>
      <w:r w:rsidR="0009358B" w:rsidRPr="00BD1895">
        <w:rPr>
          <w:rFonts w:asciiTheme="majorHAnsi" w:eastAsia="Calibri" w:hAnsiTheme="majorHAnsi" w:cstheme="majorHAnsi"/>
          <w:b/>
          <w:bCs/>
          <w:sz w:val="40"/>
          <w:szCs w:val="40"/>
        </w:rPr>
        <w:t>2024 Entegre Faaliyet Raporu</w:t>
      </w:r>
    </w:p>
    <w:p w14:paraId="6EFC4466" w14:textId="77777777" w:rsidR="00BD1895" w:rsidRDefault="00BD1895" w:rsidP="00255DD1">
      <w:pPr>
        <w:tabs>
          <w:tab w:val="left" w:pos="7252"/>
        </w:tabs>
        <w:jc w:val="center"/>
        <w:rPr>
          <w:rFonts w:asciiTheme="majorHAnsi" w:eastAsia="Calibri" w:hAnsiTheme="majorHAnsi" w:cstheme="majorHAnsi"/>
          <w:b/>
          <w:bCs/>
          <w:sz w:val="40"/>
          <w:szCs w:val="40"/>
        </w:rPr>
      </w:pPr>
      <w:r w:rsidRPr="00BD1895">
        <w:rPr>
          <w:rFonts w:asciiTheme="majorHAnsi" w:eastAsia="Calibri" w:hAnsiTheme="majorHAnsi" w:cstheme="majorHAnsi"/>
          <w:b/>
          <w:bCs/>
          <w:sz w:val="40"/>
          <w:szCs w:val="40"/>
        </w:rPr>
        <w:t>‘</w:t>
      </w:r>
      <w:r w:rsidR="0009358B" w:rsidRPr="00BD1895">
        <w:rPr>
          <w:rFonts w:asciiTheme="majorHAnsi" w:eastAsia="Calibri" w:hAnsiTheme="majorHAnsi" w:cstheme="majorHAnsi"/>
          <w:b/>
          <w:bCs/>
          <w:sz w:val="40"/>
          <w:szCs w:val="40"/>
        </w:rPr>
        <w:t>Fiber Mobilite ile dünya değişiyor</w:t>
      </w:r>
      <w:r w:rsidRPr="00BD1895">
        <w:rPr>
          <w:rFonts w:asciiTheme="majorHAnsi" w:eastAsia="Calibri" w:hAnsiTheme="majorHAnsi" w:cstheme="majorHAnsi"/>
          <w:b/>
          <w:bCs/>
          <w:sz w:val="40"/>
          <w:szCs w:val="40"/>
        </w:rPr>
        <w:t xml:space="preserve">’ </w:t>
      </w:r>
    </w:p>
    <w:p w14:paraId="45DEB7B6" w14:textId="0062F276" w:rsidR="006F1FB2" w:rsidRPr="00BD1895" w:rsidRDefault="00BD1895" w:rsidP="00255DD1">
      <w:pPr>
        <w:tabs>
          <w:tab w:val="left" w:pos="7252"/>
        </w:tabs>
        <w:jc w:val="center"/>
        <w:rPr>
          <w:rFonts w:asciiTheme="majorHAnsi" w:eastAsia="Calibri" w:hAnsiTheme="majorHAnsi" w:cstheme="majorHAnsi"/>
          <w:b/>
          <w:bCs/>
          <w:sz w:val="40"/>
          <w:szCs w:val="40"/>
        </w:rPr>
      </w:pPr>
      <w:proofErr w:type="gramStart"/>
      <w:r w:rsidRPr="00BD1895">
        <w:rPr>
          <w:rFonts w:asciiTheme="majorHAnsi" w:eastAsia="Calibri" w:hAnsiTheme="majorHAnsi" w:cstheme="majorHAnsi"/>
          <w:b/>
          <w:bCs/>
          <w:sz w:val="40"/>
          <w:szCs w:val="40"/>
        </w:rPr>
        <w:t>başlığıyla</w:t>
      </w:r>
      <w:proofErr w:type="gramEnd"/>
      <w:r w:rsidRPr="00BD1895">
        <w:rPr>
          <w:rFonts w:asciiTheme="majorHAnsi" w:eastAsia="Calibri" w:hAnsiTheme="majorHAnsi" w:cstheme="majorHAnsi"/>
          <w:b/>
          <w:bCs/>
          <w:sz w:val="40"/>
          <w:szCs w:val="40"/>
        </w:rPr>
        <w:t xml:space="preserve"> yayımlandı</w:t>
      </w:r>
    </w:p>
    <w:p w14:paraId="42375992" w14:textId="77777777" w:rsidR="006F1FB2" w:rsidRDefault="006F1FB2" w:rsidP="006F1FB2">
      <w:pPr>
        <w:tabs>
          <w:tab w:val="left" w:pos="7252"/>
        </w:tabs>
        <w:jc w:val="both"/>
        <w:rPr>
          <w:rFonts w:asciiTheme="majorHAnsi" w:eastAsia="Calibri" w:hAnsiTheme="majorHAnsi" w:cstheme="majorHAnsi"/>
          <w:b/>
          <w:bCs/>
          <w:sz w:val="22"/>
          <w:szCs w:val="22"/>
        </w:rPr>
      </w:pPr>
    </w:p>
    <w:p w14:paraId="2E8122A7" w14:textId="6BB3A64B" w:rsidR="006F1FB2" w:rsidRPr="006F1FB2" w:rsidRDefault="006F1FB2" w:rsidP="006F1FB2">
      <w:pPr>
        <w:tabs>
          <w:tab w:val="left" w:pos="7252"/>
        </w:tabs>
        <w:jc w:val="both"/>
        <w:rPr>
          <w:rFonts w:asciiTheme="majorHAnsi" w:eastAsia="Calibri" w:hAnsiTheme="majorHAnsi" w:cstheme="majorHAnsi"/>
          <w:b/>
          <w:bCs/>
          <w:sz w:val="22"/>
          <w:szCs w:val="22"/>
        </w:rPr>
      </w:pPr>
      <w:r w:rsidRPr="006F1FB2">
        <w:rPr>
          <w:rFonts w:asciiTheme="majorHAnsi" w:eastAsia="Calibri" w:hAnsiTheme="majorHAnsi" w:cstheme="majorHAnsi"/>
          <w:b/>
          <w:bCs/>
          <w:sz w:val="22"/>
          <w:szCs w:val="22"/>
        </w:rPr>
        <w:t xml:space="preserve">Teknolojiyi iyiliğe ve faydaya dönüştürme vizyonuyla </w:t>
      </w:r>
      <w:r w:rsidR="0009358B">
        <w:rPr>
          <w:rFonts w:asciiTheme="majorHAnsi" w:eastAsia="Calibri" w:hAnsiTheme="majorHAnsi" w:cstheme="majorHAnsi"/>
          <w:b/>
          <w:bCs/>
          <w:sz w:val="22"/>
          <w:szCs w:val="22"/>
        </w:rPr>
        <w:t>çalışmalarını</w:t>
      </w:r>
      <w:r w:rsidRPr="006F1FB2">
        <w:rPr>
          <w:rFonts w:asciiTheme="majorHAnsi" w:eastAsia="Calibri" w:hAnsiTheme="majorHAnsi" w:cstheme="majorHAnsi"/>
          <w:b/>
          <w:bCs/>
          <w:sz w:val="22"/>
          <w:szCs w:val="22"/>
        </w:rPr>
        <w:t xml:space="preserve"> sürdüren Türk Telekom, </w:t>
      </w:r>
      <w:r w:rsidRPr="00E20683">
        <w:rPr>
          <w:rFonts w:asciiTheme="majorHAnsi" w:eastAsia="Calibri" w:hAnsiTheme="majorHAnsi" w:cstheme="majorHAnsi"/>
          <w:b/>
          <w:bCs/>
          <w:i/>
          <w:iCs/>
          <w:sz w:val="22"/>
          <w:szCs w:val="22"/>
        </w:rPr>
        <w:t>“</w:t>
      </w:r>
      <w:r w:rsidR="0009358B">
        <w:rPr>
          <w:rFonts w:asciiTheme="majorHAnsi" w:eastAsia="Calibri" w:hAnsiTheme="majorHAnsi" w:cstheme="majorHAnsi"/>
          <w:b/>
          <w:bCs/>
          <w:i/>
          <w:iCs/>
          <w:sz w:val="22"/>
          <w:szCs w:val="22"/>
        </w:rPr>
        <w:t>Fiber Mobilite ile Dünya Değişiyor</w:t>
      </w:r>
      <w:r w:rsidRPr="00E20683">
        <w:rPr>
          <w:rFonts w:asciiTheme="majorHAnsi" w:eastAsia="Calibri" w:hAnsiTheme="majorHAnsi" w:cstheme="majorHAnsi"/>
          <w:b/>
          <w:bCs/>
          <w:i/>
          <w:iCs/>
          <w:sz w:val="22"/>
          <w:szCs w:val="22"/>
        </w:rPr>
        <w:t>”</w:t>
      </w:r>
      <w:r w:rsidRPr="006F1FB2">
        <w:rPr>
          <w:rFonts w:asciiTheme="majorHAnsi" w:eastAsia="Calibri" w:hAnsiTheme="majorHAnsi" w:cstheme="majorHAnsi"/>
          <w:b/>
          <w:bCs/>
          <w:sz w:val="22"/>
          <w:szCs w:val="22"/>
        </w:rPr>
        <w:t xml:space="preserve"> başlığıyla </w:t>
      </w:r>
      <w:r w:rsidR="0009358B">
        <w:rPr>
          <w:rFonts w:asciiTheme="majorHAnsi" w:eastAsia="Calibri" w:hAnsiTheme="majorHAnsi" w:cstheme="majorHAnsi"/>
          <w:b/>
          <w:bCs/>
          <w:sz w:val="22"/>
          <w:szCs w:val="22"/>
        </w:rPr>
        <w:t>2024 yılı</w:t>
      </w:r>
      <w:r w:rsidRPr="006F1FB2">
        <w:rPr>
          <w:rFonts w:asciiTheme="majorHAnsi" w:eastAsia="Calibri" w:hAnsiTheme="majorHAnsi" w:cstheme="majorHAnsi"/>
          <w:b/>
          <w:bCs/>
          <w:sz w:val="22"/>
          <w:szCs w:val="22"/>
        </w:rPr>
        <w:t xml:space="preserve"> </w:t>
      </w:r>
      <w:r w:rsidR="00CE5059">
        <w:rPr>
          <w:rFonts w:asciiTheme="majorHAnsi" w:eastAsia="Calibri" w:hAnsiTheme="majorHAnsi" w:cstheme="majorHAnsi"/>
          <w:b/>
          <w:bCs/>
          <w:sz w:val="22"/>
          <w:szCs w:val="22"/>
        </w:rPr>
        <w:t>E</w:t>
      </w:r>
      <w:r w:rsidRPr="006F1FB2">
        <w:rPr>
          <w:rFonts w:asciiTheme="majorHAnsi" w:eastAsia="Calibri" w:hAnsiTheme="majorHAnsi" w:cstheme="majorHAnsi"/>
          <w:b/>
          <w:bCs/>
          <w:sz w:val="22"/>
          <w:szCs w:val="22"/>
        </w:rPr>
        <w:t xml:space="preserve">ntegre </w:t>
      </w:r>
      <w:r w:rsidR="00CE5059">
        <w:rPr>
          <w:rFonts w:asciiTheme="majorHAnsi" w:eastAsia="Calibri" w:hAnsiTheme="majorHAnsi" w:cstheme="majorHAnsi"/>
          <w:b/>
          <w:bCs/>
          <w:sz w:val="22"/>
          <w:szCs w:val="22"/>
        </w:rPr>
        <w:t>F</w:t>
      </w:r>
      <w:r w:rsidR="006C4FCD">
        <w:rPr>
          <w:rFonts w:asciiTheme="majorHAnsi" w:eastAsia="Calibri" w:hAnsiTheme="majorHAnsi" w:cstheme="majorHAnsi"/>
          <w:b/>
          <w:bCs/>
          <w:sz w:val="22"/>
          <w:szCs w:val="22"/>
        </w:rPr>
        <w:t xml:space="preserve">aaliyet </w:t>
      </w:r>
      <w:r w:rsidR="00CE5059">
        <w:rPr>
          <w:rFonts w:asciiTheme="majorHAnsi" w:eastAsia="Calibri" w:hAnsiTheme="majorHAnsi" w:cstheme="majorHAnsi"/>
          <w:b/>
          <w:bCs/>
          <w:sz w:val="22"/>
          <w:szCs w:val="22"/>
        </w:rPr>
        <w:t>R</w:t>
      </w:r>
      <w:r w:rsidRPr="006F1FB2">
        <w:rPr>
          <w:rFonts w:asciiTheme="majorHAnsi" w:eastAsia="Calibri" w:hAnsiTheme="majorHAnsi" w:cstheme="majorHAnsi"/>
          <w:b/>
          <w:bCs/>
          <w:sz w:val="22"/>
          <w:szCs w:val="22"/>
        </w:rPr>
        <w:t>aporu</w:t>
      </w:r>
      <w:r w:rsidR="00CE5059">
        <w:rPr>
          <w:rFonts w:asciiTheme="majorHAnsi" w:eastAsia="Calibri" w:hAnsiTheme="majorHAnsi" w:cstheme="majorHAnsi"/>
          <w:b/>
          <w:bCs/>
          <w:sz w:val="22"/>
          <w:szCs w:val="22"/>
        </w:rPr>
        <w:t>’</w:t>
      </w:r>
      <w:r w:rsidRPr="006F1FB2">
        <w:rPr>
          <w:rFonts w:asciiTheme="majorHAnsi" w:eastAsia="Calibri" w:hAnsiTheme="majorHAnsi" w:cstheme="majorHAnsi"/>
          <w:b/>
          <w:bCs/>
          <w:sz w:val="22"/>
          <w:szCs w:val="22"/>
        </w:rPr>
        <w:t xml:space="preserve">nu yayımladı. </w:t>
      </w:r>
      <w:r w:rsidR="006C4FCD">
        <w:rPr>
          <w:rFonts w:asciiTheme="majorHAnsi" w:eastAsia="Calibri" w:hAnsiTheme="majorHAnsi" w:cstheme="majorHAnsi"/>
          <w:b/>
          <w:bCs/>
          <w:sz w:val="22"/>
          <w:szCs w:val="22"/>
        </w:rPr>
        <w:t xml:space="preserve">Türk Telekom’un </w:t>
      </w:r>
      <w:r w:rsidR="00837A11">
        <w:rPr>
          <w:rFonts w:asciiTheme="majorHAnsi" w:eastAsia="Calibri" w:hAnsiTheme="majorHAnsi" w:cstheme="majorHAnsi"/>
          <w:b/>
          <w:bCs/>
          <w:sz w:val="22"/>
          <w:szCs w:val="22"/>
        </w:rPr>
        <w:t xml:space="preserve">finansal başarılarının yanı sıra </w:t>
      </w:r>
      <w:r w:rsidR="00731AD7">
        <w:rPr>
          <w:rFonts w:asciiTheme="majorHAnsi" w:eastAsia="Calibri" w:hAnsiTheme="majorHAnsi" w:cstheme="majorHAnsi"/>
          <w:b/>
          <w:bCs/>
          <w:sz w:val="22"/>
          <w:szCs w:val="22"/>
        </w:rPr>
        <w:t>faaliyetlerine ilişkin bilgilerin ve uzun vadeli değer yaratma hedeflerinin</w:t>
      </w:r>
      <w:r w:rsidR="00837A11">
        <w:rPr>
          <w:rFonts w:asciiTheme="majorHAnsi" w:eastAsia="Calibri" w:hAnsiTheme="majorHAnsi" w:cstheme="majorHAnsi"/>
          <w:b/>
          <w:bCs/>
          <w:sz w:val="22"/>
          <w:szCs w:val="22"/>
        </w:rPr>
        <w:t xml:space="preserve"> de açıklandığı </w:t>
      </w:r>
      <w:r w:rsidR="00731AD7">
        <w:rPr>
          <w:rFonts w:asciiTheme="majorHAnsi" w:eastAsia="Calibri" w:hAnsiTheme="majorHAnsi" w:cstheme="majorHAnsi"/>
          <w:b/>
          <w:bCs/>
          <w:sz w:val="22"/>
          <w:szCs w:val="22"/>
        </w:rPr>
        <w:t xml:space="preserve">raporda; şirketin </w:t>
      </w:r>
      <w:r w:rsidR="00731AD7" w:rsidRPr="00731AD7">
        <w:rPr>
          <w:rFonts w:asciiTheme="majorHAnsi" w:eastAsia="Calibri" w:hAnsiTheme="majorHAnsi" w:cstheme="majorHAnsi"/>
          <w:b/>
          <w:bCs/>
          <w:sz w:val="22"/>
          <w:szCs w:val="22"/>
        </w:rPr>
        <w:t>202</w:t>
      </w:r>
      <w:r w:rsidR="0009358B">
        <w:rPr>
          <w:rFonts w:asciiTheme="majorHAnsi" w:eastAsia="Calibri" w:hAnsiTheme="majorHAnsi" w:cstheme="majorHAnsi"/>
          <w:b/>
          <w:bCs/>
          <w:sz w:val="22"/>
          <w:szCs w:val="22"/>
        </w:rPr>
        <w:t>4</w:t>
      </w:r>
      <w:r w:rsidR="00731AD7" w:rsidRPr="00731AD7">
        <w:rPr>
          <w:rFonts w:asciiTheme="majorHAnsi" w:eastAsia="Calibri" w:hAnsiTheme="majorHAnsi" w:cstheme="majorHAnsi"/>
          <w:b/>
          <w:bCs/>
          <w:sz w:val="22"/>
          <w:szCs w:val="22"/>
        </w:rPr>
        <w:t xml:space="preserve"> yılına ait Çevresel, Sosyal ve Yönetişim (</w:t>
      </w:r>
      <w:r w:rsidR="00663303">
        <w:rPr>
          <w:rFonts w:asciiTheme="majorHAnsi" w:eastAsia="Calibri" w:hAnsiTheme="majorHAnsi" w:cstheme="majorHAnsi"/>
          <w:b/>
          <w:bCs/>
          <w:sz w:val="22"/>
          <w:szCs w:val="22"/>
        </w:rPr>
        <w:t>ÇSY</w:t>
      </w:r>
      <w:r w:rsidR="00731AD7" w:rsidRPr="00731AD7">
        <w:rPr>
          <w:rFonts w:asciiTheme="majorHAnsi" w:eastAsia="Calibri" w:hAnsiTheme="majorHAnsi" w:cstheme="majorHAnsi"/>
          <w:b/>
          <w:bCs/>
          <w:sz w:val="22"/>
          <w:szCs w:val="22"/>
        </w:rPr>
        <w:t xml:space="preserve">) performansı ve sürdürülebilirlik alanındaki ilerlemeleri </w:t>
      </w:r>
      <w:r w:rsidR="0009358B">
        <w:rPr>
          <w:rFonts w:asciiTheme="majorHAnsi" w:eastAsia="Calibri" w:hAnsiTheme="majorHAnsi" w:cstheme="majorHAnsi"/>
          <w:b/>
          <w:bCs/>
          <w:sz w:val="22"/>
          <w:szCs w:val="22"/>
        </w:rPr>
        <w:t>yer aldı</w:t>
      </w:r>
      <w:r w:rsidR="00731AD7">
        <w:rPr>
          <w:rFonts w:asciiTheme="majorHAnsi" w:eastAsia="Calibri" w:hAnsiTheme="majorHAnsi" w:cstheme="majorHAnsi"/>
          <w:b/>
          <w:bCs/>
          <w:sz w:val="22"/>
          <w:szCs w:val="22"/>
        </w:rPr>
        <w:t xml:space="preserve">. </w:t>
      </w:r>
    </w:p>
    <w:p w14:paraId="4A0B93AA" w14:textId="77777777" w:rsidR="006F1FB2" w:rsidRDefault="006F1FB2" w:rsidP="006F1FB2">
      <w:pPr>
        <w:tabs>
          <w:tab w:val="left" w:pos="7252"/>
        </w:tabs>
        <w:jc w:val="both"/>
        <w:rPr>
          <w:rFonts w:asciiTheme="majorHAnsi" w:eastAsia="Calibri" w:hAnsiTheme="majorHAnsi" w:cstheme="majorHAnsi"/>
          <w:sz w:val="22"/>
          <w:szCs w:val="22"/>
        </w:rPr>
      </w:pPr>
    </w:p>
    <w:p w14:paraId="73D5CF45" w14:textId="7BF53109" w:rsidR="005E02D0" w:rsidRPr="005E02D0" w:rsidRDefault="005E02D0" w:rsidP="00516AFA">
      <w:pPr>
        <w:tabs>
          <w:tab w:val="left" w:pos="7252"/>
        </w:tabs>
        <w:jc w:val="both"/>
        <w:rPr>
          <w:rFonts w:asciiTheme="majorHAnsi" w:eastAsia="Calibri" w:hAnsiTheme="majorHAnsi" w:cstheme="majorHAnsi"/>
          <w:b/>
          <w:bCs/>
          <w:sz w:val="22"/>
          <w:szCs w:val="22"/>
        </w:rPr>
      </w:pPr>
      <w:r w:rsidRPr="005E02D0">
        <w:rPr>
          <w:rFonts w:asciiTheme="majorHAnsi" w:eastAsia="Calibri" w:hAnsiTheme="majorHAnsi" w:cstheme="majorHAnsi"/>
          <w:b/>
          <w:bCs/>
          <w:sz w:val="22"/>
          <w:szCs w:val="22"/>
        </w:rPr>
        <w:t xml:space="preserve">Türk Telekom Finans Genel Müdür Yardımcısı </w:t>
      </w:r>
      <w:r w:rsidR="0009358B">
        <w:rPr>
          <w:rFonts w:asciiTheme="majorHAnsi" w:eastAsia="Calibri" w:hAnsiTheme="majorHAnsi" w:cstheme="majorHAnsi"/>
          <w:b/>
          <w:bCs/>
          <w:sz w:val="22"/>
          <w:szCs w:val="22"/>
        </w:rPr>
        <w:t>Ömer Karademir</w:t>
      </w:r>
      <w:r w:rsidRPr="005E02D0">
        <w:rPr>
          <w:rFonts w:asciiTheme="majorHAnsi" w:eastAsia="Calibri" w:hAnsiTheme="majorHAnsi" w:cstheme="majorHAnsi"/>
          <w:b/>
          <w:bCs/>
          <w:sz w:val="22"/>
          <w:szCs w:val="22"/>
        </w:rPr>
        <w:t xml:space="preserve"> “Türk Telekom olarak </w:t>
      </w:r>
      <w:bookmarkStart w:id="0" w:name="_Hlk180140656"/>
      <w:r w:rsidR="0009358B">
        <w:rPr>
          <w:rFonts w:asciiTheme="majorHAnsi" w:eastAsia="Calibri" w:hAnsiTheme="majorHAnsi" w:cstheme="majorHAnsi"/>
          <w:b/>
          <w:bCs/>
          <w:sz w:val="22"/>
          <w:szCs w:val="22"/>
        </w:rPr>
        <w:t xml:space="preserve">ülkemizin dijital geleceği için yatırımlarımıza devam ederken, </w:t>
      </w:r>
      <w:bookmarkEnd w:id="0"/>
      <w:r w:rsidR="0009358B">
        <w:rPr>
          <w:rFonts w:asciiTheme="majorHAnsi" w:eastAsia="Calibri" w:hAnsiTheme="majorHAnsi" w:cstheme="majorHAnsi"/>
          <w:b/>
          <w:bCs/>
          <w:sz w:val="22"/>
          <w:szCs w:val="22"/>
        </w:rPr>
        <w:t>stratejilerimizi sürdürülebilir temeller üzerine inşa ediyoruz.</w:t>
      </w:r>
      <w:r w:rsidRPr="005E02D0">
        <w:rPr>
          <w:rFonts w:asciiTheme="majorHAnsi" w:eastAsia="Calibri" w:hAnsiTheme="majorHAnsi" w:cstheme="majorHAnsi"/>
          <w:b/>
          <w:bCs/>
          <w:sz w:val="22"/>
          <w:szCs w:val="22"/>
        </w:rPr>
        <w:t xml:space="preserve"> </w:t>
      </w:r>
      <w:r w:rsidRPr="006F1FB2">
        <w:rPr>
          <w:rFonts w:asciiTheme="majorHAnsi" w:eastAsia="Calibri" w:hAnsiTheme="majorHAnsi" w:cstheme="majorHAnsi"/>
          <w:b/>
          <w:bCs/>
          <w:sz w:val="22"/>
          <w:szCs w:val="22"/>
        </w:rPr>
        <w:t>Grubumuzun</w:t>
      </w:r>
      <w:r w:rsidR="0009358B">
        <w:rPr>
          <w:rFonts w:asciiTheme="majorHAnsi" w:eastAsia="Calibri" w:hAnsiTheme="majorHAnsi" w:cstheme="majorHAnsi"/>
          <w:b/>
          <w:bCs/>
          <w:sz w:val="22"/>
          <w:szCs w:val="22"/>
        </w:rPr>
        <w:t xml:space="preserve"> finansal ve </w:t>
      </w:r>
      <w:r w:rsidR="00ED25C4">
        <w:rPr>
          <w:rFonts w:asciiTheme="majorHAnsi" w:eastAsia="Calibri" w:hAnsiTheme="majorHAnsi" w:cstheme="majorHAnsi"/>
          <w:b/>
          <w:bCs/>
          <w:sz w:val="22"/>
          <w:szCs w:val="22"/>
        </w:rPr>
        <w:t>operasyonel</w:t>
      </w:r>
      <w:r w:rsidR="0009358B">
        <w:rPr>
          <w:rFonts w:asciiTheme="majorHAnsi" w:eastAsia="Calibri" w:hAnsiTheme="majorHAnsi" w:cstheme="majorHAnsi"/>
          <w:b/>
          <w:bCs/>
          <w:sz w:val="22"/>
          <w:szCs w:val="22"/>
        </w:rPr>
        <w:t xml:space="preserve"> performansını</w:t>
      </w:r>
      <w:r w:rsidR="007528D4">
        <w:rPr>
          <w:rFonts w:asciiTheme="majorHAnsi" w:eastAsia="Calibri" w:hAnsiTheme="majorHAnsi" w:cstheme="majorHAnsi"/>
          <w:b/>
          <w:bCs/>
          <w:sz w:val="22"/>
          <w:szCs w:val="22"/>
        </w:rPr>
        <w:t>n yanı sıra</w:t>
      </w:r>
      <w:r w:rsidR="0009358B">
        <w:rPr>
          <w:rFonts w:asciiTheme="majorHAnsi" w:eastAsia="Calibri" w:hAnsiTheme="majorHAnsi" w:cstheme="majorHAnsi"/>
          <w:b/>
          <w:bCs/>
          <w:sz w:val="22"/>
          <w:szCs w:val="22"/>
        </w:rPr>
        <w:t xml:space="preserve"> </w:t>
      </w:r>
      <w:r w:rsidR="00CE5059">
        <w:rPr>
          <w:rFonts w:asciiTheme="majorHAnsi" w:eastAsia="Calibri" w:hAnsiTheme="majorHAnsi" w:cstheme="majorHAnsi"/>
          <w:b/>
          <w:bCs/>
          <w:sz w:val="22"/>
          <w:szCs w:val="22"/>
        </w:rPr>
        <w:t>Ç</w:t>
      </w:r>
      <w:r w:rsidRPr="006F1FB2">
        <w:rPr>
          <w:rFonts w:asciiTheme="majorHAnsi" w:eastAsia="Calibri" w:hAnsiTheme="majorHAnsi" w:cstheme="majorHAnsi"/>
          <w:b/>
          <w:bCs/>
          <w:sz w:val="22"/>
          <w:szCs w:val="22"/>
        </w:rPr>
        <w:t xml:space="preserve">evresel, </w:t>
      </w:r>
      <w:r w:rsidR="00CE5059">
        <w:rPr>
          <w:rFonts w:asciiTheme="majorHAnsi" w:eastAsia="Calibri" w:hAnsiTheme="majorHAnsi" w:cstheme="majorHAnsi"/>
          <w:b/>
          <w:bCs/>
          <w:sz w:val="22"/>
          <w:szCs w:val="22"/>
        </w:rPr>
        <w:t>S</w:t>
      </w:r>
      <w:r w:rsidRPr="006F1FB2">
        <w:rPr>
          <w:rFonts w:asciiTheme="majorHAnsi" w:eastAsia="Calibri" w:hAnsiTheme="majorHAnsi" w:cstheme="majorHAnsi"/>
          <w:b/>
          <w:bCs/>
          <w:sz w:val="22"/>
          <w:szCs w:val="22"/>
        </w:rPr>
        <w:t xml:space="preserve">osyal ve </w:t>
      </w:r>
      <w:r w:rsidR="00CE5059">
        <w:rPr>
          <w:rFonts w:asciiTheme="majorHAnsi" w:eastAsia="Calibri" w:hAnsiTheme="majorHAnsi" w:cstheme="majorHAnsi"/>
          <w:b/>
          <w:bCs/>
          <w:sz w:val="22"/>
          <w:szCs w:val="22"/>
        </w:rPr>
        <w:t>Y</w:t>
      </w:r>
      <w:r w:rsidRPr="006F1FB2">
        <w:rPr>
          <w:rFonts w:asciiTheme="majorHAnsi" w:eastAsia="Calibri" w:hAnsiTheme="majorHAnsi" w:cstheme="majorHAnsi"/>
          <w:b/>
          <w:bCs/>
          <w:sz w:val="22"/>
          <w:szCs w:val="22"/>
        </w:rPr>
        <w:t>önetişim (ÇSY) performansını</w:t>
      </w:r>
      <w:r w:rsidR="0009358B">
        <w:rPr>
          <w:rFonts w:asciiTheme="majorHAnsi" w:eastAsia="Calibri" w:hAnsiTheme="majorHAnsi" w:cstheme="majorHAnsi"/>
          <w:b/>
          <w:bCs/>
          <w:sz w:val="22"/>
          <w:szCs w:val="22"/>
        </w:rPr>
        <w:t xml:space="preserve"> sunduğumuz</w:t>
      </w:r>
      <w:r w:rsidRPr="006F1FB2">
        <w:rPr>
          <w:rFonts w:asciiTheme="majorHAnsi" w:eastAsia="Calibri" w:hAnsiTheme="majorHAnsi" w:cstheme="majorHAnsi"/>
          <w:b/>
          <w:bCs/>
          <w:sz w:val="22"/>
          <w:szCs w:val="22"/>
        </w:rPr>
        <w:t xml:space="preserve"> entegre raporlama modeli</w:t>
      </w:r>
      <w:r w:rsidR="0009358B">
        <w:rPr>
          <w:rFonts w:asciiTheme="majorHAnsi" w:eastAsia="Calibri" w:hAnsiTheme="majorHAnsi" w:cstheme="majorHAnsi"/>
          <w:b/>
          <w:bCs/>
          <w:sz w:val="22"/>
          <w:szCs w:val="22"/>
        </w:rPr>
        <w:t>nde bu yıl</w:t>
      </w:r>
      <w:r w:rsidRPr="006F1FB2">
        <w:rPr>
          <w:rFonts w:asciiTheme="majorHAnsi" w:eastAsia="Calibri" w:hAnsiTheme="majorHAnsi" w:cstheme="majorHAnsi"/>
          <w:b/>
          <w:bCs/>
          <w:sz w:val="22"/>
          <w:szCs w:val="22"/>
        </w:rPr>
        <w:t xml:space="preserve"> </w:t>
      </w:r>
      <w:r w:rsidR="0009358B">
        <w:rPr>
          <w:rFonts w:asciiTheme="majorHAnsi" w:eastAsia="Calibri" w:hAnsiTheme="majorHAnsi" w:cstheme="majorHAnsi"/>
          <w:b/>
          <w:bCs/>
          <w:sz w:val="22"/>
          <w:szCs w:val="22"/>
        </w:rPr>
        <w:t xml:space="preserve">şirketimizin uzun vadeli stratejisini ve etki alanlarını daha kapsamlı bir şekilde ele aldık. </w:t>
      </w:r>
      <w:r w:rsidR="005B018A">
        <w:rPr>
          <w:rFonts w:asciiTheme="majorHAnsi" w:eastAsia="Calibri" w:hAnsiTheme="majorHAnsi" w:cstheme="majorHAnsi"/>
          <w:b/>
          <w:bCs/>
          <w:sz w:val="22"/>
          <w:szCs w:val="22"/>
        </w:rPr>
        <w:t>Dijital dönüşümdeki öncü rolümüzü yeşil dönüşümdeki liderliğimizle pekiştirerek sürdürülebilir bir dijital gelecek inşa ediyoruz</w:t>
      </w:r>
      <w:r w:rsidRPr="005E02D0">
        <w:rPr>
          <w:rFonts w:asciiTheme="majorHAnsi" w:eastAsia="Calibri" w:hAnsiTheme="majorHAnsi" w:cstheme="majorHAnsi"/>
          <w:b/>
          <w:bCs/>
          <w:sz w:val="22"/>
          <w:szCs w:val="22"/>
        </w:rPr>
        <w:t>” dedi.</w:t>
      </w:r>
    </w:p>
    <w:p w14:paraId="27762782" w14:textId="77777777" w:rsidR="005E02D0" w:rsidRDefault="005E02D0" w:rsidP="00516AFA">
      <w:pPr>
        <w:tabs>
          <w:tab w:val="left" w:pos="7252"/>
        </w:tabs>
        <w:jc w:val="both"/>
        <w:rPr>
          <w:rFonts w:asciiTheme="majorHAnsi" w:eastAsia="Calibri" w:hAnsiTheme="majorHAnsi" w:cstheme="majorHAnsi"/>
          <w:sz w:val="22"/>
          <w:szCs w:val="22"/>
        </w:rPr>
      </w:pPr>
    </w:p>
    <w:p w14:paraId="0EBE0C1A" w14:textId="08672FEB" w:rsidR="00516AFA" w:rsidRPr="006F1FB2" w:rsidRDefault="0009358B" w:rsidP="00516AFA">
      <w:pPr>
        <w:tabs>
          <w:tab w:val="left" w:pos="7252"/>
        </w:tabs>
        <w:jc w:val="both"/>
        <w:rPr>
          <w:rFonts w:asciiTheme="majorHAnsi" w:eastAsia="Calibri" w:hAnsiTheme="majorHAnsi" w:cstheme="majorHAnsi"/>
          <w:sz w:val="22"/>
          <w:szCs w:val="22"/>
        </w:rPr>
      </w:pPr>
      <w:r>
        <w:rPr>
          <w:rFonts w:asciiTheme="majorHAnsi" w:eastAsia="Calibri" w:hAnsiTheme="majorHAnsi" w:cstheme="majorHAnsi"/>
          <w:sz w:val="22"/>
          <w:szCs w:val="22"/>
        </w:rPr>
        <w:t>İnsan</w:t>
      </w:r>
      <w:r w:rsidR="00E20683" w:rsidRPr="006F1FB2">
        <w:rPr>
          <w:rFonts w:asciiTheme="majorHAnsi" w:eastAsia="Calibri" w:hAnsiTheme="majorHAnsi" w:cstheme="majorHAnsi"/>
          <w:sz w:val="22"/>
          <w:szCs w:val="22"/>
        </w:rPr>
        <w:t>,</w:t>
      </w:r>
      <w:r>
        <w:rPr>
          <w:rFonts w:asciiTheme="majorHAnsi" w:eastAsia="Calibri" w:hAnsiTheme="majorHAnsi" w:cstheme="majorHAnsi"/>
          <w:sz w:val="22"/>
          <w:szCs w:val="22"/>
        </w:rPr>
        <w:t xml:space="preserve"> toplum ve çevre odağında ‘değer’</w:t>
      </w:r>
      <w:r w:rsidR="00E20683" w:rsidRPr="006F1FB2">
        <w:rPr>
          <w:rFonts w:asciiTheme="majorHAnsi" w:eastAsia="Calibri" w:hAnsiTheme="majorHAnsi" w:cstheme="majorHAnsi"/>
          <w:sz w:val="22"/>
          <w:szCs w:val="22"/>
        </w:rPr>
        <w:t xml:space="preserve"> </w:t>
      </w:r>
      <w:r>
        <w:rPr>
          <w:rFonts w:asciiTheme="majorHAnsi" w:eastAsia="Calibri" w:hAnsiTheme="majorHAnsi" w:cstheme="majorHAnsi"/>
          <w:sz w:val="22"/>
          <w:szCs w:val="22"/>
        </w:rPr>
        <w:t xml:space="preserve">yaratma vizyonuyla </w:t>
      </w:r>
      <w:r w:rsidR="00E20683" w:rsidRPr="006F1FB2">
        <w:rPr>
          <w:rFonts w:asciiTheme="majorHAnsi" w:eastAsia="Calibri" w:hAnsiTheme="majorHAnsi" w:cstheme="majorHAnsi"/>
          <w:sz w:val="22"/>
          <w:szCs w:val="22"/>
        </w:rPr>
        <w:t xml:space="preserve">Türkiye’nin dijital dönüşümüne </w:t>
      </w:r>
      <w:r>
        <w:rPr>
          <w:rFonts w:asciiTheme="majorHAnsi" w:eastAsia="Calibri" w:hAnsiTheme="majorHAnsi" w:cstheme="majorHAnsi"/>
          <w:sz w:val="22"/>
          <w:szCs w:val="22"/>
        </w:rPr>
        <w:t>liderlik eden</w:t>
      </w:r>
      <w:r w:rsidR="00E20683" w:rsidRPr="006F1FB2">
        <w:rPr>
          <w:rFonts w:asciiTheme="majorHAnsi" w:eastAsia="Calibri" w:hAnsiTheme="majorHAnsi" w:cstheme="majorHAnsi"/>
          <w:sz w:val="22"/>
          <w:szCs w:val="22"/>
        </w:rPr>
        <w:t xml:space="preserve"> </w:t>
      </w:r>
      <w:r w:rsidR="00E20683">
        <w:rPr>
          <w:rFonts w:asciiTheme="majorHAnsi" w:eastAsia="Calibri" w:hAnsiTheme="majorHAnsi" w:cstheme="majorHAnsi"/>
          <w:sz w:val="22"/>
          <w:szCs w:val="22"/>
        </w:rPr>
        <w:t xml:space="preserve">Türk Telekom, </w:t>
      </w:r>
      <w:r w:rsidR="00E20683" w:rsidRPr="00E20683">
        <w:rPr>
          <w:rFonts w:asciiTheme="majorHAnsi" w:eastAsia="Calibri" w:hAnsiTheme="majorHAnsi" w:cstheme="majorHAnsi"/>
          <w:sz w:val="22"/>
          <w:szCs w:val="22"/>
        </w:rPr>
        <w:t xml:space="preserve">teknoloji birikimini </w:t>
      </w:r>
      <w:r>
        <w:rPr>
          <w:rFonts w:asciiTheme="majorHAnsi" w:eastAsia="Calibri" w:hAnsiTheme="majorHAnsi" w:cstheme="majorHAnsi"/>
          <w:sz w:val="22"/>
          <w:szCs w:val="22"/>
        </w:rPr>
        <w:t>yaşamın</w:t>
      </w:r>
      <w:r w:rsidR="00E20683" w:rsidRPr="00E20683">
        <w:rPr>
          <w:rFonts w:asciiTheme="majorHAnsi" w:eastAsia="Calibri" w:hAnsiTheme="majorHAnsi" w:cstheme="majorHAnsi"/>
          <w:sz w:val="22"/>
          <w:szCs w:val="22"/>
        </w:rPr>
        <w:t xml:space="preserve"> tüm alanlarına yansıtan</w:t>
      </w:r>
      <w:r w:rsidR="00E20683">
        <w:rPr>
          <w:rFonts w:asciiTheme="majorHAnsi" w:eastAsia="Calibri" w:hAnsiTheme="majorHAnsi" w:cstheme="majorHAnsi"/>
          <w:sz w:val="22"/>
          <w:szCs w:val="22"/>
        </w:rPr>
        <w:t xml:space="preserve"> çalışmaları</w:t>
      </w:r>
      <w:r w:rsidR="003B1E87">
        <w:rPr>
          <w:rFonts w:asciiTheme="majorHAnsi" w:eastAsia="Calibri" w:hAnsiTheme="majorHAnsi" w:cstheme="majorHAnsi"/>
          <w:sz w:val="22"/>
          <w:szCs w:val="22"/>
        </w:rPr>
        <w:t xml:space="preserve">yla </w:t>
      </w:r>
      <w:r w:rsidR="00BB52DE">
        <w:rPr>
          <w:rFonts w:asciiTheme="majorHAnsi" w:eastAsia="Calibri" w:hAnsiTheme="majorHAnsi" w:cstheme="majorHAnsi"/>
          <w:sz w:val="22"/>
          <w:szCs w:val="22"/>
        </w:rPr>
        <w:t>sürekli geliştiriyor</w:t>
      </w:r>
      <w:r w:rsidR="00E20683">
        <w:rPr>
          <w:rFonts w:asciiTheme="majorHAnsi" w:eastAsia="Calibri" w:hAnsiTheme="majorHAnsi" w:cstheme="majorHAnsi"/>
          <w:sz w:val="22"/>
          <w:szCs w:val="22"/>
        </w:rPr>
        <w:t xml:space="preserve">. </w:t>
      </w:r>
      <w:r w:rsidR="000D6848">
        <w:rPr>
          <w:rFonts w:asciiTheme="majorHAnsi" w:eastAsia="Calibri" w:hAnsiTheme="majorHAnsi" w:cstheme="majorHAnsi"/>
          <w:sz w:val="22"/>
          <w:szCs w:val="22"/>
        </w:rPr>
        <w:t>Türk Telekom, sürdürülebilirlik stratejisi doğrultusunda çevresel etki</w:t>
      </w:r>
      <w:r w:rsidR="00516AFA" w:rsidRPr="006F1FB2">
        <w:rPr>
          <w:rFonts w:asciiTheme="majorHAnsi" w:eastAsia="Calibri" w:hAnsiTheme="majorHAnsi" w:cstheme="majorHAnsi"/>
          <w:sz w:val="22"/>
          <w:szCs w:val="22"/>
        </w:rPr>
        <w:t>, toplumsal fayda, dijital eşitli</w:t>
      </w:r>
      <w:r w:rsidR="000D6848">
        <w:rPr>
          <w:rFonts w:asciiTheme="majorHAnsi" w:eastAsia="Calibri" w:hAnsiTheme="majorHAnsi" w:cstheme="majorHAnsi"/>
          <w:sz w:val="22"/>
          <w:szCs w:val="22"/>
        </w:rPr>
        <w:t>k</w:t>
      </w:r>
      <w:r w:rsidR="00516AFA" w:rsidRPr="006F1FB2">
        <w:rPr>
          <w:rFonts w:asciiTheme="majorHAnsi" w:eastAsia="Calibri" w:hAnsiTheme="majorHAnsi" w:cstheme="majorHAnsi"/>
          <w:sz w:val="22"/>
          <w:szCs w:val="22"/>
        </w:rPr>
        <w:t xml:space="preserve"> ve ekonomiye</w:t>
      </w:r>
      <w:r w:rsidR="000D6848">
        <w:rPr>
          <w:rFonts w:asciiTheme="majorHAnsi" w:eastAsia="Calibri" w:hAnsiTheme="majorHAnsi" w:cstheme="majorHAnsi"/>
          <w:sz w:val="22"/>
          <w:szCs w:val="22"/>
        </w:rPr>
        <w:t xml:space="preserve"> olan</w:t>
      </w:r>
      <w:r w:rsidR="00516AFA" w:rsidRPr="006F1FB2">
        <w:rPr>
          <w:rFonts w:asciiTheme="majorHAnsi" w:eastAsia="Calibri" w:hAnsiTheme="majorHAnsi" w:cstheme="majorHAnsi"/>
          <w:sz w:val="22"/>
          <w:szCs w:val="22"/>
        </w:rPr>
        <w:t xml:space="preserve"> </w:t>
      </w:r>
      <w:r w:rsidR="000D6848">
        <w:rPr>
          <w:rFonts w:asciiTheme="majorHAnsi" w:eastAsia="Calibri" w:hAnsiTheme="majorHAnsi" w:cstheme="majorHAnsi"/>
          <w:sz w:val="22"/>
          <w:szCs w:val="22"/>
        </w:rPr>
        <w:t>katkılarını</w:t>
      </w:r>
      <w:r>
        <w:rPr>
          <w:rFonts w:asciiTheme="majorHAnsi" w:eastAsia="Calibri" w:hAnsiTheme="majorHAnsi" w:cstheme="majorHAnsi"/>
          <w:sz w:val="22"/>
          <w:szCs w:val="22"/>
        </w:rPr>
        <w:t>n da yer aldığı 2024 yılı</w:t>
      </w:r>
      <w:r w:rsidR="00516AFA">
        <w:rPr>
          <w:rFonts w:asciiTheme="majorHAnsi" w:eastAsia="Calibri" w:hAnsiTheme="majorHAnsi" w:cstheme="majorHAnsi"/>
          <w:sz w:val="22"/>
          <w:szCs w:val="22"/>
        </w:rPr>
        <w:t xml:space="preserve"> </w:t>
      </w:r>
      <w:r>
        <w:rPr>
          <w:rFonts w:asciiTheme="majorHAnsi" w:eastAsia="Calibri" w:hAnsiTheme="majorHAnsi" w:cstheme="majorHAnsi"/>
          <w:sz w:val="22"/>
          <w:szCs w:val="22"/>
        </w:rPr>
        <w:t>‘</w:t>
      </w:r>
      <w:r w:rsidR="00CE5059">
        <w:rPr>
          <w:rFonts w:asciiTheme="majorHAnsi" w:eastAsia="Calibri" w:hAnsiTheme="majorHAnsi" w:cstheme="majorHAnsi"/>
          <w:sz w:val="22"/>
          <w:szCs w:val="22"/>
        </w:rPr>
        <w:t>E</w:t>
      </w:r>
      <w:r w:rsidR="00516AFA">
        <w:rPr>
          <w:rFonts w:asciiTheme="majorHAnsi" w:eastAsia="Calibri" w:hAnsiTheme="majorHAnsi" w:cstheme="majorHAnsi"/>
          <w:sz w:val="22"/>
          <w:szCs w:val="22"/>
        </w:rPr>
        <w:t xml:space="preserve">ntegre </w:t>
      </w:r>
      <w:r w:rsidR="00CE5059">
        <w:rPr>
          <w:rFonts w:asciiTheme="majorHAnsi" w:eastAsia="Calibri" w:hAnsiTheme="majorHAnsi" w:cstheme="majorHAnsi"/>
          <w:sz w:val="22"/>
          <w:szCs w:val="22"/>
        </w:rPr>
        <w:t>F</w:t>
      </w:r>
      <w:r w:rsidR="00516AFA">
        <w:rPr>
          <w:rFonts w:asciiTheme="majorHAnsi" w:eastAsia="Calibri" w:hAnsiTheme="majorHAnsi" w:cstheme="majorHAnsi"/>
          <w:sz w:val="22"/>
          <w:szCs w:val="22"/>
        </w:rPr>
        <w:t xml:space="preserve">aaliyet </w:t>
      </w:r>
      <w:r w:rsidR="00CE5059">
        <w:rPr>
          <w:rFonts w:asciiTheme="majorHAnsi" w:eastAsia="Calibri" w:hAnsiTheme="majorHAnsi" w:cstheme="majorHAnsi"/>
          <w:sz w:val="22"/>
          <w:szCs w:val="22"/>
        </w:rPr>
        <w:t>R</w:t>
      </w:r>
      <w:r w:rsidR="00516AFA">
        <w:rPr>
          <w:rFonts w:asciiTheme="majorHAnsi" w:eastAsia="Calibri" w:hAnsiTheme="majorHAnsi" w:cstheme="majorHAnsi"/>
          <w:sz w:val="22"/>
          <w:szCs w:val="22"/>
        </w:rPr>
        <w:t>aporu</w:t>
      </w:r>
      <w:r w:rsidR="00CE5059">
        <w:rPr>
          <w:rFonts w:asciiTheme="majorHAnsi" w:eastAsia="Calibri" w:hAnsiTheme="majorHAnsi" w:cstheme="majorHAnsi"/>
          <w:sz w:val="22"/>
          <w:szCs w:val="22"/>
        </w:rPr>
        <w:t>’</w:t>
      </w:r>
      <w:r w:rsidR="00516AFA">
        <w:rPr>
          <w:rFonts w:asciiTheme="majorHAnsi" w:eastAsia="Calibri" w:hAnsiTheme="majorHAnsi" w:cstheme="majorHAnsi"/>
          <w:sz w:val="22"/>
          <w:szCs w:val="22"/>
        </w:rPr>
        <w:t xml:space="preserve">nu yayımladı. </w:t>
      </w:r>
      <w:r w:rsidR="00516AFA" w:rsidRPr="00516AFA">
        <w:rPr>
          <w:rFonts w:asciiTheme="majorHAnsi" w:eastAsia="Calibri" w:hAnsiTheme="majorHAnsi" w:cstheme="majorHAnsi"/>
          <w:sz w:val="22"/>
          <w:szCs w:val="22"/>
        </w:rPr>
        <w:t>‘</w:t>
      </w:r>
      <w:r>
        <w:rPr>
          <w:rFonts w:asciiTheme="majorHAnsi" w:eastAsia="Calibri" w:hAnsiTheme="majorHAnsi" w:cstheme="majorHAnsi"/>
          <w:sz w:val="22"/>
          <w:szCs w:val="22"/>
        </w:rPr>
        <w:t>Fiber Mobilite ile Dünya Değişiyor’</w:t>
      </w:r>
      <w:r w:rsidR="00516AFA">
        <w:rPr>
          <w:rFonts w:asciiTheme="majorHAnsi" w:eastAsia="Calibri" w:hAnsiTheme="majorHAnsi" w:cstheme="majorHAnsi"/>
          <w:sz w:val="22"/>
          <w:szCs w:val="22"/>
        </w:rPr>
        <w:t xml:space="preserve"> temasıyla yayınlanan 202</w:t>
      </w:r>
      <w:r>
        <w:rPr>
          <w:rFonts w:asciiTheme="majorHAnsi" w:eastAsia="Calibri" w:hAnsiTheme="majorHAnsi" w:cstheme="majorHAnsi"/>
          <w:sz w:val="22"/>
          <w:szCs w:val="22"/>
        </w:rPr>
        <w:t>4</w:t>
      </w:r>
      <w:r w:rsidR="00516AFA">
        <w:rPr>
          <w:rFonts w:asciiTheme="majorHAnsi" w:eastAsia="Calibri" w:hAnsiTheme="majorHAnsi" w:cstheme="majorHAnsi"/>
          <w:sz w:val="22"/>
          <w:szCs w:val="22"/>
        </w:rPr>
        <w:t xml:space="preserve"> yılı entegre raporu, </w:t>
      </w:r>
      <w:r w:rsidR="00516AFA" w:rsidRPr="00516AFA">
        <w:rPr>
          <w:rFonts w:asciiTheme="majorHAnsi" w:eastAsia="Calibri" w:hAnsiTheme="majorHAnsi" w:cstheme="majorHAnsi"/>
          <w:sz w:val="22"/>
          <w:szCs w:val="22"/>
        </w:rPr>
        <w:t xml:space="preserve">GRI (Global </w:t>
      </w:r>
      <w:proofErr w:type="spellStart"/>
      <w:r w:rsidR="00516AFA" w:rsidRPr="00516AFA">
        <w:rPr>
          <w:rFonts w:asciiTheme="majorHAnsi" w:eastAsia="Calibri" w:hAnsiTheme="majorHAnsi" w:cstheme="majorHAnsi"/>
          <w:sz w:val="22"/>
          <w:szCs w:val="22"/>
        </w:rPr>
        <w:t>Reporting</w:t>
      </w:r>
      <w:proofErr w:type="spellEnd"/>
      <w:r w:rsidR="00516AFA" w:rsidRPr="00516AFA">
        <w:rPr>
          <w:rFonts w:asciiTheme="majorHAnsi" w:eastAsia="Calibri" w:hAnsiTheme="majorHAnsi" w:cstheme="majorHAnsi"/>
          <w:sz w:val="22"/>
          <w:szCs w:val="22"/>
        </w:rPr>
        <w:t xml:space="preserve"> </w:t>
      </w:r>
      <w:proofErr w:type="spellStart"/>
      <w:r w:rsidR="00516AFA" w:rsidRPr="00516AFA">
        <w:rPr>
          <w:rFonts w:asciiTheme="majorHAnsi" w:eastAsia="Calibri" w:hAnsiTheme="majorHAnsi" w:cstheme="majorHAnsi"/>
          <w:sz w:val="22"/>
          <w:szCs w:val="22"/>
        </w:rPr>
        <w:t>Initiative</w:t>
      </w:r>
      <w:proofErr w:type="spellEnd"/>
      <w:r w:rsidR="00516AFA" w:rsidRPr="00516AFA">
        <w:rPr>
          <w:rFonts w:asciiTheme="majorHAnsi" w:eastAsia="Calibri" w:hAnsiTheme="majorHAnsi" w:cstheme="majorHAnsi"/>
          <w:sz w:val="22"/>
          <w:szCs w:val="22"/>
        </w:rPr>
        <w:t xml:space="preserve">) standartlarına uygun olarak </w:t>
      </w:r>
      <w:r w:rsidR="00516AFA">
        <w:rPr>
          <w:rFonts w:asciiTheme="majorHAnsi" w:eastAsia="Calibri" w:hAnsiTheme="majorHAnsi" w:cstheme="majorHAnsi"/>
          <w:sz w:val="22"/>
          <w:szCs w:val="22"/>
        </w:rPr>
        <w:t>hazırlandı</w:t>
      </w:r>
      <w:r w:rsidR="00516AFA" w:rsidRPr="00516AFA">
        <w:rPr>
          <w:rFonts w:asciiTheme="majorHAnsi" w:eastAsia="Calibri" w:hAnsiTheme="majorHAnsi" w:cstheme="majorHAnsi"/>
          <w:sz w:val="22"/>
          <w:szCs w:val="22"/>
        </w:rPr>
        <w:t>.</w:t>
      </w:r>
    </w:p>
    <w:p w14:paraId="2810AA1D" w14:textId="2BE3028F" w:rsidR="00E20683" w:rsidRDefault="00E20683" w:rsidP="00E20683">
      <w:pPr>
        <w:tabs>
          <w:tab w:val="left" w:pos="7252"/>
        </w:tabs>
        <w:jc w:val="both"/>
        <w:rPr>
          <w:rFonts w:asciiTheme="majorHAnsi" w:eastAsia="Calibri" w:hAnsiTheme="majorHAnsi" w:cstheme="majorHAnsi"/>
          <w:sz w:val="22"/>
          <w:szCs w:val="22"/>
        </w:rPr>
      </w:pPr>
    </w:p>
    <w:p w14:paraId="428D0C74" w14:textId="77777777" w:rsidR="0009358B" w:rsidRPr="0009358B" w:rsidRDefault="006F1FB2" w:rsidP="0009358B">
      <w:pPr>
        <w:tabs>
          <w:tab w:val="left" w:pos="7252"/>
        </w:tabs>
        <w:jc w:val="both"/>
        <w:rPr>
          <w:rFonts w:asciiTheme="majorHAnsi" w:eastAsia="Calibri" w:hAnsiTheme="majorHAnsi" w:cstheme="majorHAnsi"/>
          <w:sz w:val="22"/>
          <w:szCs w:val="22"/>
        </w:rPr>
      </w:pPr>
      <w:r w:rsidRPr="006F1FB2">
        <w:rPr>
          <w:rFonts w:asciiTheme="majorHAnsi" w:eastAsia="Calibri" w:hAnsiTheme="majorHAnsi" w:cstheme="majorHAnsi"/>
          <w:sz w:val="22"/>
          <w:szCs w:val="22"/>
        </w:rPr>
        <w:t xml:space="preserve">Türk Telekom’un finansal ve operasyonel performansını detaylı bir şekilde sunmanın yanı sıra, çevre, </w:t>
      </w:r>
      <w:r w:rsidR="00CE5059">
        <w:rPr>
          <w:rFonts w:asciiTheme="majorHAnsi" w:eastAsia="Calibri" w:hAnsiTheme="majorHAnsi" w:cstheme="majorHAnsi"/>
          <w:sz w:val="22"/>
          <w:szCs w:val="22"/>
        </w:rPr>
        <w:t>sosyal</w:t>
      </w:r>
      <w:r w:rsidRPr="006F1FB2">
        <w:rPr>
          <w:rFonts w:asciiTheme="majorHAnsi" w:eastAsia="Calibri" w:hAnsiTheme="majorHAnsi" w:cstheme="majorHAnsi"/>
          <w:sz w:val="22"/>
          <w:szCs w:val="22"/>
        </w:rPr>
        <w:t xml:space="preserve"> ve yönetişim alanlarındaki ilerlemelerini</w:t>
      </w:r>
      <w:r w:rsidR="00516AFA">
        <w:rPr>
          <w:rFonts w:asciiTheme="majorHAnsi" w:eastAsia="Calibri" w:hAnsiTheme="majorHAnsi" w:cstheme="majorHAnsi"/>
          <w:sz w:val="22"/>
          <w:szCs w:val="22"/>
        </w:rPr>
        <w:t>n</w:t>
      </w:r>
      <w:r w:rsidRPr="006F1FB2">
        <w:rPr>
          <w:rFonts w:asciiTheme="majorHAnsi" w:eastAsia="Calibri" w:hAnsiTheme="majorHAnsi" w:cstheme="majorHAnsi"/>
          <w:sz w:val="22"/>
          <w:szCs w:val="22"/>
        </w:rPr>
        <w:t xml:space="preserve"> de kapsamlı bir şekilde ele </w:t>
      </w:r>
      <w:r w:rsidR="00516AFA">
        <w:rPr>
          <w:rFonts w:asciiTheme="majorHAnsi" w:eastAsia="Calibri" w:hAnsiTheme="majorHAnsi" w:cstheme="majorHAnsi"/>
          <w:sz w:val="22"/>
          <w:szCs w:val="22"/>
        </w:rPr>
        <w:t>alındığı raporda;</w:t>
      </w:r>
      <w:r w:rsidRPr="006F1FB2">
        <w:rPr>
          <w:rFonts w:asciiTheme="majorHAnsi" w:eastAsia="Calibri" w:hAnsiTheme="majorHAnsi" w:cstheme="majorHAnsi"/>
          <w:sz w:val="22"/>
          <w:szCs w:val="22"/>
        </w:rPr>
        <w:t xml:space="preserve"> </w:t>
      </w:r>
      <w:r w:rsidR="00516AFA">
        <w:rPr>
          <w:rFonts w:asciiTheme="majorHAnsi" w:eastAsia="Calibri" w:hAnsiTheme="majorHAnsi" w:cstheme="majorHAnsi"/>
          <w:sz w:val="22"/>
          <w:szCs w:val="22"/>
        </w:rPr>
        <w:t>şirketin</w:t>
      </w:r>
      <w:r w:rsidRPr="006F1FB2">
        <w:rPr>
          <w:rFonts w:asciiTheme="majorHAnsi" w:eastAsia="Calibri" w:hAnsiTheme="majorHAnsi" w:cstheme="majorHAnsi"/>
          <w:sz w:val="22"/>
          <w:szCs w:val="22"/>
        </w:rPr>
        <w:t>, Birleşmiş Milletler Küresel İlkeler Sözleşmesi (UNGC), Sürdürülebilir Kalkınma Hedefleri (</w:t>
      </w:r>
      <w:proofErr w:type="spellStart"/>
      <w:r w:rsidRPr="006F1FB2">
        <w:rPr>
          <w:rFonts w:asciiTheme="majorHAnsi" w:eastAsia="Calibri" w:hAnsiTheme="majorHAnsi" w:cstheme="majorHAnsi"/>
          <w:sz w:val="22"/>
          <w:szCs w:val="22"/>
        </w:rPr>
        <w:t>SDG’ler</w:t>
      </w:r>
      <w:proofErr w:type="spellEnd"/>
      <w:r w:rsidRPr="006F1FB2">
        <w:rPr>
          <w:rFonts w:asciiTheme="majorHAnsi" w:eastAsia="Calibri" w:hAnsiTheme="majorHAnsi" w:cstheme="majorHAnsi"/>
          <w:sz w:val="22"/>
          <w:szCs w:val="22"/>
        </w:rPr>
        <w:t>)</w:t>
      </w:r>
      <w:r w:rsidR="0009358B">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t>İklimle</w:t>
      </w:r>
    </w:p>
    <w:p w14:paraId="67F54E00" w14:textId="498A1E58" w:rsidR="006F1FB2" w:rsidRDefault="0009358B" w:rsidP="0009358B">
      <w:pPr>
        <w:tabs>
          <w:tab w:val="left" w:pos="7252"/>
        </w:tabs>
        <w:jc w:val="both"/>
        <w:rPr>
          <w:rFonts w:asciiTheme="majorHAnsi" w:eastAsia="Calibri" w:hAnsiTheme="majorHAnsi" w:cstheme="majorHAnsi"/>
          <w:sz w:val="22"/>
          <w:szCs w:val="22"/>
        </w:rPr>
      </w:pPr>
      <w:r w:rsidRPr="0009358B">
        <w:rPr>
          <w:rFonts w:asciiTheme="majorHAnsi" w:eastAsia="Calibri" w:hAnsiTheme="majorHAnsi" w:cstheme="majorHAnsi"/>
          <w:sz w:val="22"/>
          <w:szCs w:val="22"/>
        </w:rPr>
        <w:t>Bağlantılı Finansal Beyanlar Görev Gücü (TCFD)</w:t>
      </w:r>
      <w:r>
        <w:rPr>
          <w:rFonts w:asciiTheme="majorHAnsi" w:eastAsia="Calibri" w:hAnsiTheme="majorHAnsi" w:cstheme="majorHAnsi"/>
          <w:sz w:val="22"/>
          <w:szCs w:val="22"/>
        </w:rPr>
        <w:t xml:space="preserve"> </w:t>
      </w:r>
      <w:r w:rsidR="006F1FB2" w:rsidRPr="006F1FB2">
        <w:rPr>
          <w:rFonts w:asciiTheme="majorHAnsi" w:eastAsia="Calibri" w:hAnsiTheme="majorHAnsi" w:cstheme="majorHAnsi"/>
          <w:sz w:val="22"/>
          <w:szCs w:val="22"/>
        </w:rPr>
        <w:t>ve diğer sürdürülebilirlik endekslerine katkıları</w:t>
      </w:r>
      <w:r w:rsidR="00516AFA">
        <w:rPr>
          <w:rFonts w:asciiTheme="majorHAnsi" w:eastAsia="Calibri" w:hAnsiTheme="majorHAnsi" w:cstheme="majorHAnsi"/>
          <w:sz w:val="22"/>
          <w:szCs w:val="22"/>
        </w:rPr>
        <w:t xml:space="preserve">na da dikkat çekildi. </w:t>
      </w:r>
    </w:p>
    <w:p w14:paraId="040913AD" w14:textId="77777777" w:rsidR="007B428A" w:rsidRDefault="007B428A" w:rsidP="006F1FB2">
      <w:pPr>
        <w:tabs>
          <w:tab w:val="left" w:pos="7252"/>
        </w:tabs>
        <w:jc w:val="both"/>
        <w:rPr>
          <w:rFonts w:asciiTheme="majorHAnsi" w:eastAsia="Calibri" w:hAnsiTheme="majorHAnsi" w:cstheme="majorHAnsi"/>
          <w:sz w:val="22"/>
          <w:szCs w:val="22"/>
        </w:rPr>
      </w:pPr>
    </w:p>
    <w:p w14:paraId="61DF7728" w14:textId="30668091" w:rsidR="007B428A" w:rsidRDefault="007B428A" w:rsidP="0009358B">
      <w:pPr>
        <w:tabs>
          <w:tab w:val="left" w:pos="7252"/>
        </w:tabs>
        <w:jc w:val="both"/>
        <w:rPr>
          <w:rFonts w:asciiTheme="majorHAnsi" w:eastAsia="Calibri" w:hAnsiTheme="majorHAnsi" w:cstheme="majorHAnsi"/>
          <w:sz w:val="22"/>
          <w:szCs w:val="22"/>
        </w:rPr>
      </w:pPr>
      <w:r w:rsidRPr="005A7483">
        <w:rPr>
          <w:rFonts w:asciiTheme="majorHAnsi" w:eastAsia="Calibri" w:hAnsiTheme="majorHAnsi" w:cstheme="majorHAnsi"/>
          <w:b/>
          <w:bCs/>
          <w:i/>
          <w:iCs/>
          <w:sz w:val="22"/>
          <w:szCs w:val="22"/>
        </w:rPr>
        <w:t xml:space="preserve">Türk Telekom Finans Genel Müdür Yardımcı </w:t>
      </w:r>
      <w:r w:rsidR="0009358B">
        <w:rPr>
          <w:rFonts w:asciiTheme="majorHAnsi" w:eastAsia="Calibri" w:hAnsiTheme="majorHAnsi" w:cstheme="majorHAnsi"/>
          <w:b/>
          <w:bCs/>
          <w:i/>
          <w:iCs/>
          <w:sz w:val="22"/>
          <w:szCs w:val="22"/>
        </w:rPr>
        <w:t>Ömer Karademir</w:t>
      </w:r>
      <w:r w:rsidRPr="005A7483">
        <w:rPr>
          <w:rFonts w:asciiTheme="majorHAnsi" w:eastAsia="Calibri" w:hAnsiTheme="majorHAnsi" w:cstheme="majorHAnsi"/>
          <w:b/>
          <w:bCs/>
          <w:i/>
          <w:iCs/>
          <w:sz w:val="22"/>
          <w:szCs w:val="22"/>
        </w:rPr>
        <w:t>,</w:t>
      </w:r>
      <w:r>
        <w:rPr>
          <w:rFonts w:asciiTheme="majorHAnsi" w:eastAsia="Calibri" w:hAnsiTheme="majorHAnsi" w:cstheme="majorHAnsi"/>
          <w:sz w:val="22"/>
          <w:szCs w:val="22"/>
        </w:rPr>
        <w:t xml:space="preserve"> “</w:t>
      </w:r>
      <w:r w:rsidR="008A16AD">
        <w:rPr>
          <w:rFonts w:asciiTheme="majorHAnsi" w:eastAsia="Calibri" w:hAnsiTheme="majorHAnsi" w:cstheme="majorHAnsi"/>
          <w:sz w:val="22"/>
          <w:szCs w:val="22"/>
        </w:rPr>
        <w:t>Ü</w:t>
      </w:r>
      <w:r w:rsidRPr="006F1FB2">
        <w:rPr>
          <w:rFonts w:asciiTheme="majorHAnsi" w:eastAsia="Calibri" w:hAnsiTheme="majorHAnsi" w:cstheme="majorHAnsi"/>
          <w:sz w:val="22"/>
          <w:szCs w:val="22"/>
        </w:rPr>
        <w:t xml:space="preserve">lkemizin dijital dönüşümüne liderlik </w:t>
      </w:r>
      <w:r w:rsidR="0009358B">
        <w:rPr>
          <w:rFonts w:asciiTheme="majorHAnsi" w:eastAsia="Calibri" w:hAnsiTheme="majorHAnsi" w:cstheme="majorHAnsi"/>
          <w:sz w:val="22"/>
          <w:szCs w:val="22"/>
        </w:rPr>
        <w:t>ederken</w:t>
      </w:r>
      <w:r w:rsidRPr="006F1FB2">
        <w:rPr>
          <w:rFonts w:asciiTheme="majorHAnsi" w:eastAsia="Calibri" w:hAnsiTheme="majorHAnsi" w:cstheme="majorHAnsi"/>
          <w:sz w:val="22"/>
          <w:szCs w:val="22"/>
        </w:rPr>
        <w:t xml:space="preserve"> </w:t>
      </w:r>
      <w:r w:rsidR="0009358B">
        <w:rPr>
          <w:rFonts w:asciiTheme="majorHAnsi" w:eastAsia="Calibri" w:hAnsiTheme="majorHAnsi" w:cstheme="majorHAnsi"/>
          <w:sz w:val="22"/>
          <w:szCs w:val="22"/>
        </w:rPr>
        <w:t xml:space="preserve">teknoloji birikimimizle </w:t>
      </w:r>
      <w:r w:rsidR="0009358B" w:rsidRPr="0009358B">
        <w:rPr>
          <w:rFonts w:asciiTheme="majorHAnsi" w:eastAsia="Calibri" w:hAnsiTheme="majorHAnsi" w:cstheme="majorHAnsi"/>
          <w:sz w:val="22"/>
          <w:szCs w:val="22"/>
        </w:rPr>
        <w:t>daha sürdürülebilir, kapsayıcı</w:t>
      </w:r>
      <w:r w:rsidR="005B018A">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t>ve yenilikçi bir gelecek</w:t>
      </w:r>
      <w:r w:rsidR="0009358B">
        <w:rPr>
          <w:rFonts w:asciiTheme="majorHAnsi" w:eastAsia="Calibri" w:hAnsiTheme="majorHAnsi" w:cstheme="majorHAnsi"/>
          <w:sz w:val="22"/>
          <w:szCs w:val="22"/>
        </w:rPr>
        <w:t xml:space="preserve"> için yatırımlarımıza ve faaliyetlerimize devam ediyoruz.</w:t>
      </w:r>
      <w:r>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t>Bu yılki raporumuzda global gelişmeler ve yükselen volatilite içerisinde artırarak sürdürdüğümüz finansal ve operasyonel gücümüzü, hız kesmeden devam ettirdiğimiz yatırımlarımızı ve bunu destekleyen rakamsal verileri ortaya koyarak iş stratejilerimizi ve risk yönetim politikalarımızı detaylı şekilde aktardık. Son iki yılda Sürdürülebilirlik başlığında hızlandırdığımız faaliyetlerimizin etkisini ölçmek amacıyla kapsamlı bir paydaş anketi düzenledik ve öncelikli konularımızı detaylı olarak gözden geçirme fırsatı bulduk. Değer yaratma modelimizi kompakt bir şekilde ortaya koyduk.</w:t>
      </w:r>
      <w:r w:rsidR="009B45DB">
        <w:rPr>
          <w:rFonts w:asciiTheme="majorHAnsi" w:eastAsia="Calibri" w:hAnsiTheme="majorHAnsi" w:cstheme="majorHAnsi"/>
          <w:sz w:val="22"/>
          <w:szCs w:val="22"/>
        </w:rPr>
        <w:t xml:space="preserve"> </w:t>
      </w:r>
      <w:r w:rsidR="009B45DB" w:rsidRPr="009B45DB">
        <w:rPr>
          <w:rFonts w:asciiTheme="majorHAnsi" w:eastAsia="Calibri" w:hAnsiTheme="majorHAnsi" w:cstheme="majorHAnsi"/>
          <w:sz w:val="22"/>
          <w:szCs w:val="22"/>
        </w:rPr>
        <w:t>Raporumuzda detaylandırdığımız yol haritamız, Kapsam 1 ve 2 emisyonlarımızı 2030 yılına kadar %45 azaltma ve 2050 yılına kadar net sıfır hedeflerimize ulaşma konusundaki kararlılığımızı ve şeffaflığımızı gösteriyor.</w:t>
      </w:r>
      <w:r w:rsidR="009B45DB">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t>2023 yılında karbon envanterimizi genişleterek tüm grup şirketlerimizi dahil etmemizin ve 2020 yılını baz alarak geriye dönük dört yıllık emisyonlarımızı Kapsam 1, 2 ve 3 olmak üzere ayrı ayrı hesaplamamızın ardından, 2024 yılında emisyon hesaplamalarımızı</w:t>
      </w:r>
      <w:r w:rsidR="00EB0494">
        <w:rPr>
          <w:rFonts w:asciiTheme="majorHAnsi" w:eastAsia="Calibri" w:hAnsiTheme="majorHAnsi" w:cstheme="majorHAnsi"/>
          <w:sz w:val="22"/>
          <w:szCs w:val="22"/>
        </w:rPr>
        <w:t xml:space="preserve"> ve veri</w:t>
      </w:r>
      <w:r w:rsidR="00CA50CE">
        <w:rPr>
          <w:rFonts w:asciiTheme="majorHAnsi" w:eastAsia="Calibri" w:hAnsiTheme="majorHAnsi" w:cstheme="majorHAnsi"/>
          <w:sz w:val="22"/>
          <w:szCs w:val="22"/>
        </w:rPr>
        <w:t xml:space="preserve"> kalitesini iyileştirerek</w:t>
      </w:r>
      <w:r w:rsidR="004F310A">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t>devam ettirdik. Önümüzdeki dönemde Kapsam 3 emisyonlarına yönelik hedeflerimizi belirlemek üzere</w:t>
      </w:r>
      <w:r w:rsidR="009B45DB">
        <w:rPr>
          <w:rFonts w:asciiTheme="majorHAnsi" w:eastAsia="Calibri" w:hAnsiTheme="majorHAnsi" w:cstheme="majorHAnsi"/>
          <w:sz w:val="22"/>
          <w:szCs w:val="22"/>
        </w:rPr>
        <w:t xml:space="preserve"> </w:t>
      </w:r>
      <w:r w:rsidR="0009358B" w:rsidRPr="0009358B">
        <w:rPr>
          <w:rFonts w:asciiTheme="majorHAnsi" w:eastAsia="Calibri" w:hAnsiTheme="majorHAnsi" w:cstheme="majorHAnsi"/>
          <w:sz w:val="22"/>
          <w:szCs w:val="22"/>
        </w:rPr>
        <w:lastRenderedPageBreak/>
        <w:t>çalışmalarımızı sürdüreceğiz. Sürdürülebilirlik başlığında artan zorunlu raporlama gereklilikleriyle birlikte Entegre Faaliyet Raporumuzu daha da derinleştirerek tüm paydaşlarımız için önemli bir kaynak olarak tutmaya devam edeceğiz</w:t>
      </w:r>
      <w:r>
        <w:rPr>
          <w:rFonts w:asciiTheme="majorHAnsi" w:eastAsia="Calibri" w:hAnsiTheme="majorHAnsi" w:cstheme="majorHAnsi"/>
          <w:sz w:val="22"/>
          <w:szCs w:val="22"/>
        </w:rPr>
        <w:t xml:space="preserve">” dedi. </w:t>
      </w:r>
    </w:p>
    <w:p w14:paraId="73A7A0FD" w14:textId="77777777" w:rsidR="004A091E" w:rsidRDefault="004A091E" w:rsidP="007B428A">
      <w:pPr>
        <w:tabs>
          <w:tab w:val="left" w:pos="7252"/>
        </w:tabs>
        <w:jc w:val="both"/>
        <w:rPr>
          <w:rFonts w:asciiTheme="majorHAnsi" w:eastAsia="Calibri" w:hAnsiTheme="majorHAnsi" w:cstheme="majorHAnsi"/>
          <w:b/>
          <w:bCs/>
          <w:sz w:val="22"/>
          <w:szCs w:val="22"/>
        </w:rPr>
      </w:pPr>
    </w:p>
    <w:p w14:paraId="79AA02EA" w14:textId="62E4EEA7" w:rsidR="004A091E" w:rsidRDefault="00CB413C" w:rsidP="007B428A">
      <w:pPr>
        <w:tabs>
          <w:tab w:val="left" w:pos="7252"/>
        </w:tabs>
        <w:jc w:val="both"/>
        <w:rPr>
          <w:rFonts w:asciiTheme="majorHAnsi" w:eastAsia="Calibri" w:hAnsiTheme="majorHAnsi" w:cstheme="majorHAnsi"/>
          <w:b/>
          <w:sz w:val="22"/>
          <w:szCs w:val="22"/>
        </w:rPr>
      </w:pPr>
      <w:r w:rsidRPr="00CB413C">
        <w:rPr>
          <w:rFonts w:asciiTheme="majorHAnsi" w:eastAsia="Calibri" w:hAnsiTheme="majorHAnsi" w:cstheme="majorHAnsi"/>
          <w:b/>
          <w:sz w:val="22"/>
          <w:szCs w:val="22"/>
        </w:rPr>
        <w:t>“Dijital dönüşümdeki öncü rolümüzü sürdürürken, yeşil dönüşümde de kararlı adımlar atıyoruz”</w:t>
      </w:r>
    </w:p>
    <w:p w14:paraId="03A46B57" w14:textId="77777777" w:rsidR="00CB413C" w:rsidRPr="00CB413C" w:rsidRDefault="00CB413C" w:rsidP="007B428A">
      <w:pPr>
        <w:tabs>
          <w:tab w:val="left" w:pos="7252"/>
        </w:tabs>
        <w:jc w:val="both"/>
        <w:rPr>
          <w:rFonts w:asciiTheme="majorHAnsi" w:eastAsia="Calibri" w:hAnsiTheme="majorHAnsi" w:cstheme="majorHAnsi"/>
          <w:b/>
          <w:bCs/>
          <w:sz w:val="22"/>
          <w:szCs w:val="22"/>
        </w:rPr>
      </w:pPr>
    </w:p>
    <w:p w14:paraId="4FB28FA5" w14:textId="1BFF8D66" w:rsidR="007B428A" w:rsidRPr="006F1FB2" w:rsidRDefault="0009358B" w:rsidP="005B018A">
      <w:pPr>
        <w:tabs>
          <w:tab w:val="left" w:pos="7252"/>
        </w:tabs>
        <w:jc w:val="both"/>
        <w:rPr>
          <w:rFonts w:asciiTheme="majorHAnsi" w:eastAsia="Calibri" w:hAnsiTheme="majorHAnsi" w:cstheme="majorHAnsi"/>
          <w:sz w:val="22"/>
          <w:szCs w:val="22"/>
        </w:rPr>
      </w:pPr>
      <w:r>
        <w:rPr>
          <w:rFonts w:asciiTheme="majorHAnsi" w:eastAsia="Calibri" w:hAnsiTheme="majorHAnsi" w:cstheme="majorHAnsi"/>
          <w:sz w:val="22"/>
          <w:szCs w:val="22"/>
        </w:rPr>
        <w:t>Teknolojiyi insana, topluma ve doğaya faydaya dönüştürmek için önemli yatırımlar yaptıklarını belirten Karademir</w:t>
      </w:r>
      <w:r w:rsidR="007B428A">
        <w:rPr>
          <w:rFonts w:asciiTheme="majorHAnsi" w:eastAsia="Calibri" w:hAnsiTheme="majorHAnsi" w:cstheme="majorHAnsi"/>
          <w:sz w:val="22"/>
          <w:szCs w:val="22"/>
        </w:rPr>
        <w:t>, “</w:t>
      </w:r>
      <w:r w:rsidR="005B018A">
        <w:rPr>
          <w:rFonts w:asciiTheme="majorHAnsi" w:eastAsia="Calibri" w:hAnsiTheme="majorHAnsi" w:cstheme="majorHAnsi"/>
          <w:sz w:val="22"/>
          <w:szCs w:val="22"/>
        </w:rPr>
        <w:t xml:space="preserve">Dijital eşitliği önemsiyor, Türkiye’nin 81 ilinde gerçekleştirdiğimiz altyapı yatırımlarımızla herkes için erişilebilir bir dijital dünya için çalışıyoruz. Fiber altyapıdaki gücümüzü mobile aktararak 2024’te Fiber Mobilite ile yeni bir dönemi başlattık. </w:t>
      </w:r>
      <w:r w:rsidR="00B74528">
        <w:rPr>
          <w:rFonts w:asciiTheme="majorHAnsi" w:eastAsia="Calibri" w:hAnsiTheme="majorHAnsi" w:cstheme="majorHAnsi"/>
          <w:sz w:val="22"/>
          <w:szCs w:val="22"/>
        </w:rPr>
        <w:t>LTE m</w:t>
      </w:r>
      <w:r w:rsidR="005B018A">
        <w:rPr>
          <w:rFonts w:asciiTheme="majorHAnsi" w:eastAsia="Calibri" w:hAnsiTheme="majorHAnsi" w:cstheme="majorHAnsi"/>
          <w:sz w:val="22"/>
          <w:szCs w:val="22"/>
        </w:rPr>
        <w:t>obil baz istasyonlarımızın %54’ünü fiberle bağlayarak, 2030’da hedeflenen dünya ortalamasının üzerinde bir rakama ulaştık.</w:t>
      </w:r>
      <w:r w:rsidR="00CB413C">
        <w:rPr>
          <w:rFonts w:asciiTheme="majorHAnsi" w:eastAsia="Calibri" w:hAnsiTheme="majorHAnsi" w:cstheme="majorHAnsi"/>
          <w:sz w:val="22"/>
          <w:szCs w:val="22"/>
        </w:rPr>
        <w:t xml:space="preserve"> Dijital dönüşümdeki öncü rolümüzü sürdürürken, yeşil dönüşümde de kararlı adımlar atıyoruz.</w:t>
      </w:r>
      <w:r w:rsidR="005B018A">
        <w:rPr>
          <w:rFonts w:asciiTheme="majorHAnsi" w:eastAsia="Calibri" w:hAnsiTheme="majorHAnsi" w:cstheme="majorHAnsi"/>
          <w:sz w:val="22"/>
          <w:szCs w:val="22"/>
        </w:rPr>
        <w:t xml:space="preserve"> </w:t>
      </w:r>
      <w:r w:rsidR="00CB413C" w:rsidRPr="00CB413C">
        <w:rPr>
          <w:rFonts w:asciiTheme="majorHAnsi" w:eastAsia="Calibri" w:hAnsiTheme="majorHAnsi" w:cstheme="majorHAnsi"/>
          <w:sz w:val="22"/>
          <w:szCs w:val="22"/>
        </w:rPr>
        <w:t>Mobil baz istasyonlarımızda karbon emisyonlarını düşüren yeni nesil yeşil şebeke teknolojilerinin kurulumu</w:t>
      </w:r>
      <w:r w:rsidR="00CB413C">
        <w:rPr>
          <w:rFonts w:asciiTheme="majorHAnsi" w:eastAsia="Calibri" w:hAnsiTheme="majorHAnsi" w:cstheme="majorHAnsi"/>
          <w:sz w:val="22"/>
          <w:szCs w:val="22"/>
        </w:rPr>
        <w:t>nu</w:t>
      </w:r>
      <w:r w:rsidR="00CB413C" w:rsidRPr="00CB413C">
        <w:rPr>
          <w:rFonts w:asciiTheme="majorHAnsi" w:eastAsia="Calibri" w:hAnsiTheme="majorHAnsi" w:cstheme="majorHAnsi"/>
          <w:sz w:val="22"/>
          <w:szCs w:val="22"/>
        </w:rPr>
        <w:t xml:space="preserve"> yaparken</w:t>
      </w:r>
      <w:r w:rsidR="00CB413C">
        <w:rPr>
          <w:rFonts w:asciiTheme="majorHAnsi" w:eastAsia="Calibri" w:hAnsiTheme="majorHAnsi" w:cstheme="majorHAnsi"/>
          <w:sz w:val="22"/>
          <w:szCs w:val="22"/>
        </w:rPr>
        <w:t>,</w:t>
      </w:r>
      <w:r w:rsidR="00CB413C" w:rsidRPr="00CB413C">
        <w:rPr>
          <w:rFonts w:asciiTheme="majorHAnsi" w:eastAsia="Calibri" w:hAnsiTheme="majorHAnsi" w:cstheme="majorHAnsi"/>
          <w:sz w:val="22"/>
          <w:szCs w:val="22"/>
        </w:rPr>
        <w:t xml:space="preserve"> veri merkezlerimize en yeni çevreci sistemleri entegre ediyoruz</w:t>
      </w:r>
      <w:r w:rsidR="00CB413C">
        <w:rPr>
          <w:rFonts w:asciiTheme="majorHAnsi" w:eastAsia="Calibri" w:hAnsiTheme="majorHAnsi" w:cstheme="majorHAnsi"/>
          <w:sz w:val="22"/>
          <w:szCs w:val="22"/>
        </w:rPr>
        <w:t>. E</w:t>
      </w:r>
      <w:r w:rsidR="00CB413C" w:rsidRPr="00CB413C">
        <w:rPr>
          <w:rFonts w:asciiTheme="majorHAnsi" w:eastAsia="Calibri" w:hAnsiTheme="majorHAnsi" w:cstheme="majorHAnsi"/>
          <w:sz w:val="22"/>
          <w:szCs w:val="22"/>
        </w:rPr>
        <w:t xml:space="preserve">lektrikli Araç Şarj Ağı hizmetlerinin yanı sıra yapay zekâ ve </w:t>
      </w:r>
      <w:proofErr w:type="spellStart"/>
      <w:r w:rsidR="00CB413C" w:rsidRPr="00CB413C">
        <w:rPr>
          <w:rFonts w:asciiTheme="majorHAnsi" w:eastAsia="Calibri" w:hAnsiTheme="majorHAnsi" w:cstheme="majorHAnsi"/>
          <w:sz w:val="22"/>
          <w:szCs w:val="22"/>
        </w:rPr>
        <w:t>IoT</w:t>
      </w:r>
      <w:proofErr w:type="spellEnd"/>
      <w:r w:rsidR="00CB413C" w:rsidRPr="00CB413C">
        <w:rPr>
          <w:rFonts w:asciiTheme="majorHAnsi" w:eastAsia="Calibri" w:hAnsiTheme="majorHAnsi" w:cstheme="majorHAnsi"/>
          <w:sz w:val="22"/>
          <w:szCs w:val="22"/>
        </w:rPr>
        <w:t xml:space="preserve"> teknolojileriyle akıllı şehircilik, elektrik tüketimi ve sulamada inovatif çözümler sunarak sera gazı salımını azaltılmasını sağlıyoruz.</w:t>
      </w:r>
      <w:r w:rsidR="005B018A">
        <w:rPr>
          <w:rFonts w:asciiTheme="majorHAnsi" w:eastAsia="Calibri" w:hAnsiTheme="majorHAnsi" w:cstheme="majorHAnsi"/>
          <w:sz w:val="22"/>
          <w:szCs w:val="22"/>
        </w:rPr>
        <w:t xml:space="preserve"> Sürdürülebilirlik odağında gerçekleştirdiğimiz faaliyetlerle d</w:t>
      </w:r>
      <w:r w:rsidR="005B018A" w:rsidRPr="005B018A">
        <w:rPr>
          <w:rFonts w:asciiTheme="majorHAnsi" w:eastAsia="Calibri" w:hAnsiTheme="majorHAnsi" w:cstheme="majorHAnsi"/>
          <w:sz w:val="22"/>
          <w:szCs w:val="22"/>
        </w:rPr>
        <w:t>ünyanın en büyük çevre raporlama platformu</w:t>
      </w:r>
      <w:r w:rsidR="005B018A">
        <w:rPr>
          <w:rFonts w:asciiTheme="majorHAnsi" w:eastAsia="Calibri" w:hAnsiTheme="majorHAnsi" w:cstheme="majorHAnsi"/>
          <w:sz w:val="22"/>
          <w:szCs w:val="22"/>
        </w:rPr>
        <w:t xml:space="preserve"> </w:t>
      </w:r>
      <w:r w:rsidR="005B018A" w:rsidRPr="005B018A">
        <w:rPr>
          <w:rFonts w:asciiTheme="majorHAnsi" w:eastAsia="Calibri" w:hAnsiTheme="majorHAnsi" w:cstheme="majorHAnsi"/>
          <w:sz w:val="22"/>
          <w:szCs w:val="22"/>
        </w:rPr>
        <w:t>olan Karbon Saydamlık Projesi’nin (CDP) İklim</w:t>
      </w:r>
      <w:r w:rsidR="005B018A">
        <w:rPr>
          <w:rFonts w:asciiTheme="majorHAnsi" w:eastAsia="Calibri" w:hAnsiTheme="majorHAnsi" w:cstheme="majorHAnsi"/>
          <w:sz w:val="22"/>
          <w:szCs w:val="22"/>
        </w:rPr>
        <w:t xml:space="preserve"> </w:t>
      </w:r>
      <w:r w:rsidR="005B018A" w:rsidRPr="005B018A">
        <w:rPr>
          <w:rFonts w:asciiTheme="majorHAnsi" w:eastAsia="Calibri" w:hAnsiTheme="majorHAnsi" w:cstheme="majorHAnsi"/>
          <w:sz w:val="22"/>
          <w:szCs w:val="22"/>
        </w:rPr>
        <w:t>Değişikliği Programı’nda son iki yıl içerisinde dört</w:t>
      </w:r>
      <w:r w:rsidR="005B018A">
        <w:rPr>
          <w:rFonts w:asciiTheme="majorHAnsi" w:eastAsia="Calibri" w:hAnsiTheme="majorHAnsi" w:cstheme="majorHAnsi"/>
          <w:sz w:val="22"/>
          <w:szCs w:val="22"/>
        </w:rPr>
        <w:t xml:space="preserve"> </w:t>
      </w:r>
      <w:r w:rsidR="005B018A" w:rsidRPr="005B018A">
        <w:rPr>
          <w:rFonts w:asciiTheme="majorHAnsi" w:eastAsia="Calibri" w:hAnsiTheme="majorHAnsi" w:cstheme="majorHAnsi"/>
          <w:sz w:val="22"/>
          <w:szCs w:val="22"/>
        </w:rPr>
        <w:t xml:space="preserve">kademe yükselerek </w:t>
      </w:r>
      <w:r w:rsidR="004F310A">
        <w:rPr>
          <w:rFonts w:asciiTheme="majorHAnsi" w:eastAsia="Calibri" w:hAnsiTheme="majorHAnsi" w:cstheme="majorHAnsi"/>
          <w:sz w:val="22"/>
          <w:szCs w:val="22"/>
        </w:rPr>
        <w:t>Global A listesine girdik</w:t>
      </w:r>
      <w:r w:rsidR="005B018A" w:rsidRPr="005B018A">
        <w:rPr>
          <w:rFonts w:asciiTheme="majorHAnsi" w:eastAsia="Calibri" w:hAnsiTheme="majorHAnsi" w:cstheme="majorHAnsi"/>
          <w:sz w:val="22"/>
          <w:szCs w:val="22"/>
        </w:rPr>
        <w:t>.</w:t>
      </w:r>
      <w:r w:rsidR="005B018A">
        <w:rPr>
          <w:rFonts w:asciiTheme="majorHAnsi" w:eastAsia="Calibri" w:hAnsiTheme="majorHAnsi" w:cstheme="majorHAnsi"/>
          <w:sz w:val="22"/>
          <w:szCs w:val="22"/>
        </w:rPr>
        <w:t xml:space="preserve"> Bununla birlikte enerjimizi yenilenebilir kaynaklardan sağlamak amacıyla önemli adımlar atıyoruz. Grubumuzun mevcut yıllık elektrik tüketiminin yaklaşık yüzde 15’ine karşılık gelen kapasiteye sahip </w:t>
      </w:r>
      <w:r w:rsidRPr="0009358B">
        <w:rPr>
          <w:rFonts w:asciiTheme="majorHAnsi" w:eastAsia="Calibri" w:hAnsiTheme="majorHAnsi" w:cstheme="majorHAnsi"/>
          <w:sz w:val="22"/>
          <w:szCs w:val="22"/>
        </w:rPr>
        <w:t>Türk Telekom Sivas</w:t>
      </w:r>
      <w:r>
        <w:rPr>
          <w:rFonts w:asciiTheme="majorHAnsi" w:eastAsia="Calibri" w:hAnsiTheme="majorHAnsi" w:cstheme="majorHAnsi"/>
          <w:sz w:val="22"/>
          <w:szCs w:val="22"/>
        </w:rPr>
        <w:t xml:space="preserve"> </w:t>
      </w:r>
      <w:r w:rsidRPr="0009358B">
        <w:rPr>
          <w:rFonts w:asciiTheme="majorHAnsi" w:eastAsia="Calibri" w:hAnsiTheme="majorHAnsi" w:cstheme="majorHAnsi"/>
          <w:sz w:val="22"/>
          <w:szCs w:val="22"/>
        </w:rPr>
        <w:t>Zara Güneş Enerjisi Santrali’nin kurulumunu başlattık.</w:t>
      </w:r>
      <w:r>
        <w:rPr>
          <w:rFonts w:asciiTheme="majorHAnsi" w:eastAsia="Calibri" w:hAnsiTheme="majorHAnsi" w:cstheme="majorHAnsi"/>
          <w:sz w:val="22"/>
          <w:szCs w:val="22"/>
        </w:rPr>
        <w:t xml:space="preserve"> </w:t>
      </w:r>
      <w:r w:rsidR="005B018A">
        <w:rPr>
          <w:rFonts w:asciiTheme="majorHAnsi" w:eastAsia="Calibri" w:hAnsiTheme="majorHAnsi" w:cstheme="majorHAnsi"/>
          <w:sz w:val="22"/>
          <w:szCs w:val="22"/>
        </w:rPr>
        <w:t>Şirketimize tahsis edilen 405,8 megavatlık toplam GES kapasitesini üç farklı şehirde kuracağımız tesislerle hayata geçireceğiz.</w:t>
      </w:r>
      <w:r w:rsidR="00A769AB">
        <w:rPr>
          <w:rFonts w:asciiTheme="majorHAnsi" w:eastAsia="Calibri" w:hAnsiTheme="majorHAnsi" w:cstheme="majorHAnsi"/>
          <w:sz w:val="22"/>
          <w:szCs w:val="22"/>
        </w:rPr>
        <w:t xml:space="preserve"> </w:t>
      </w:r>
      <w:r w:rsidR="005B018A">
        <w:rPr>
          <w:rFonts w:asciiTheme="majorHAnsi" w:eastAsia="Calibri" w:hAnsiTheme="majorHAnsi" w:cstheme="majorHAnsi"/>
          <w:sz w:val="22"/>
          <w:szCs w:val="22"/>
        </w:rPr>
        <w:t xml:space="preserve">GES </w:t>
      </w:r>
      <w:r w:rsidR="005B018A" w:rsidRPr="0009358B">
        <w:rPr>
          <w:rFonts w:asciiTheme="majorHAnsi" w:eastAsia="Calibri" w:hAnsiTheme="majorHAnsi" w:cstheme="majorHAnsi"/>
          <w:sz w:val="22"/>
          <w:szCs w:val="22"/>
        </w:rPr>
        <w:t>yatırıml</w:t>
      </w:r>
      <w:r w:rsidR="005B018A">
        <w:rPr>
          <w:rFonts w:asciiTheme="majorHAnsi" w:eastAsia="Calibri" w:hAnsiTheme="majorHAnsi" w:cstheme="majorHAnsi"/>
          <w:sz w:val="22"/>
          <w:szCs w:val="22"/>
        </w:rPr>
        <w:t>arımız</w:t>
      </w:r>
      <w:r w:rsidRPr="0009358B">
        <w:rPr>
          <w:rFonts w:asciiTheme="majorHAnsi" w:eastAsia="Calibri" w:hAnsiTheme="majorHAnsi" w:cstheme="majorHAnsi"/>
          <w:sz w:val="22"/>
          <w:szCs w:val="22"/>
        </w:rPr>
        <w:t xml:space="preserve">, </w:t>
      </w:r>
      <w:r w:rsidR="00ED25C4">
        <w:rPr>
          <w:rFonts w:asciiTheme="majorHAnsi" w:eastAsia="Calibri" w:hAnsiTheme="majorHAnsi" w:cstheme="majorHAnsi"/>
          <w:sz w:val="22"/>
          <w:szCs w:val="22"/>
        </w:rPr>
        <w:t>emisyon azaltım hedeflerimize</w:t>
      </w:r>
      <w:r w:rsidRPr="0009358B">
        <w:rPr>
          <w:rFonts w:asciiTheme="majorHAnsi" w:eastAsia="Calibri" w:hAnsiTheme="majorHAnsi" w:cstheme="majorHAnsi"/>
          <w:sz w:val="22"/>
          <w:szCs w:val="22"/>
        </w:rPr>
        <w:t xml:space="preserve"> ulaşmak için </w:t>
      </w:r>
      <w:r w:rsidR="005B018A">
        <w:rPr>
          <w:rFonts w:asciiTheme="majorHAnsi" w:eastAsia="Calibri" w:hAnsiTheme="majorHAnsi" w:cstheme="majorHAnsi"/>
          <w:sz w:val="22"/>
          <w:szCs w:val="22"/>
        </w:rPr>
        <w:t>büyük önem taşıyor</w:t>
      </w:r>
      <w:r>
        <w:rPr>
          <w:rFonts w:asciiTheme="majorHAnsi" w:eastAsia="Calibri" w:hAnsiTheme="majorHAnsi" w:cstheme="majorHAnsi"/>
          <w:sz w:val="22"/>
          <w:szCs w:val="22"/>
        </w:rPr>
        <w:t>”</w:t>
      </w:r>
      <w:r w:rsidR="005B018A">
        <w:rPr>
          <w:rFonts w:asciiTheme="majorHAnsi" w:eastAsia="Calibri" w:hAnsiTheme="majorHAnsi" w:cstheme="majorHAnsi"/>
          <w:sz w:val="22"/>
          <w:szCs w:val="22"/>
        </w:rPr>
        <w:t xml:space="preserve"> dedi. </w:t>
      </w:r>
    </w:p>
    <w:p w14:paraId="7813B133" w14:textId="77777777" w:rsidR="00D1095A" w:rsidRDefault="00D1095A" w:rsidP="002D733D">
      <w:pPr>
        <w:tabs>
          <w:tab w:val="left" w:pos="7252"/>
        </w:tabs>
        <w:jc w:val="both"/>
        <w:rPr>
          <w:rFonts w:asciiTheme="majorHAnsi" w:eastAsia="Calibri" w:hAnsiTheme="majorHAnsi" w:cstheme="majorHAnsi"/>
          <w:sz w:val="22"/>
          <w:szCs w:val="22"/>
        </w:rPr>
      </w:pPr>
    </w:p>
    <w:p w14:paraId="43D2F5C1" w14:textId="7FFD7592" w:rsidR="000A535E" w:rsidRDefault="000A535E" w:rsidP="002D733D">
      <w:pPr>
        <w:tabs>
          <w:tab w:val="left" w:pos="7252"/>
        </w:tabs>
        <w:jc w:val="both"/>
        <w:rPr>
          <w:rFonts w:asciiTheme="majorHAnsi" w:eastAsia="Calibri" w:hAnsiTheme="majorHAnsi" w:cstheme="majorHAnsi"/>
          <w:sz w:val="22"/>
          <w:szCs w:val="22"/>
        </w:rPr>
      </w:pPr>
    </w:p>
    <w:p w14:paraId="19DCCA07" w14:textId="77777777" w:rsidR="00A844BB" w:rsidRDefault="00A844BB" w:rsidP="002D733D">
      <w:pPr>
        <w:tabs>
          <w:tab w:val="left" w:pos="7252"/>
        </w:tabs>
        <w:jc w:val="both"/>
        <w:rPr>
          <w:rFonts w:asciiTheme="majorHAnsi" w:eastAsia="Calibri" w:hAnsiTheme="majorHAnsi" w:cstheme="majorHAnsi"/>
          <w:sz w:val="22"/>
          <w:szCs w:val="22"/>
        </w:rPr>
      </w:pPr>
    </w:p>
    <w:p w14:paraId="163C9058" w14:textId="77777777" w:rsidR="000A535E" w:rsidRDefault="000A535E" w:rsidP="002D733D">
      <w:pPr>
        <w:tabs>
          <w:tab w:val="left" w:pos="7252"/>
        </w:tabs>
        <w:jc w:val="both"/>
        <w:rPr>
          <w:rFonts w:asciiTheme="majorHAnsi" w:eastAsia="Calibri" w:hAnsiTheme="majorHAnsi" w:cstheme="majorHAnsi"/>
          <w:sz w:val="22"/>
          <w:szCs w:val="22"/>
        </w:rPr>
      </w:pPr>
    </w:p>
    <w:p w14:paraId="5D63FA0C" w14:textId="77777777" w:rsidR="00D1095A" w:rsidRDefault="00D1095A" w:rsidP="00D1095A">
      <w:pPr>
        <w:jc w:val="both"/>
        <w:rPr>
          <w:rFonts w:asciiTheme="minorHAnsi" w:hAnsiTheme="minorHAnsi" w:cstheme="minorHAnsi"/>
          <w:sz w:val="22"/>
          <w:szCs w:val="22"/>
        </w:rPr>
      </w:pPr>
      <w:r>
        <w:rPr>
          <w:rFonts w:ascii="Calibri" w:eastAsia="Calibri" w:hAnsi="Calibri" w:cs="Calibri"/>
          <w:b/>
          <w:noProof/>
          <w:color w:val="000000"/>
          <w:sz w:val="22"/>
          <w:szCs w:val="22"/>
        </w:rPr>
        <w:drawing>
          <wp:inline distT="0" distB="0" distL="0" distR="0" wp14:anchorId="3959564E" wp14:editId="3350BCDD">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7"/>
                    <a:srcRect l="12357" t="25233" r="12162" b="28368"/>
                    <a:stretch>
                      <a:fillRect/>
                    </a:stretch>
                  </pic:blipFill>
                  <pic:spPr>
                    <a:xfrm>
                      <a:off x="0" y="0"/>
                      <a:ext cx="1193258" cy="337727"/>
                    </a:xfrm>
                    <a:prstGeom prst="rect">
                      <a:avLst/>
                    </a:prstGeom>
                    <a:ln/>
                  </pic:spPr>
                </pic:pic>
              </a:graphicData>
            </a:graphic>
          </wp:inline>
        </w:drawing>
      </w:r>
    </w:p>
    <w:p w14:paraId="5F7C9651" w14:textId="77777777" w:rsidR="00D1095A" w:rsidRDefault="00D1095A" w:rsidP="00D1095A">
      <w:pPr>
        <w:jc w:val="both"/>
        <w:rPr>
          <w:rFonts w:asciiTheme="minorHAnsi" w:hAnsiTheme="minorHAnsi" w:cstheme="minorHAnsi"/>
          <w:sz w:val="22"/>
          <w:szCs w:val="22"/>
        </w:rPr>
      </w:pPr>
    </w:p>
    <w:p w14:paraId="499F9A36" w14:textId="77777777" w:rsidR="00D1095A"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2A11F1C6" w14:textId="77777777" w:rsidR="003345CE" w:rsidRDefault="00D1095A" w:rsidP="00D1095A">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79C127AB" w14:textId="44BB7C6D" w:rsidR="00D1095A" w:rsidRDefault="00AA552F" w:rsidP="00D1095A">
      <w:pPr>
        <w:jc w:val="both"/>
        <w:rPr>
          <w:rFonts w:ascii="Calibri" w:eastAsia="Calibri" w:hAnsi="Calibri" w:cs="Calibri"/>
          <w:color w:val="000000"/>
          <w:sz w:val="22"/>
          <w:szCs w:val="22"/>
          <w:u w:val="single"/>
        </w:rPr>
      </w:pPr>
      <w:hyperlink r:id="rId8" w:history="1">
        <w:r w:rsidRPr="00A561AD">
          <w:rPr>
            <w:rStyle w:val="Kpr"/>
            <w:rFonts w:ascii="Calibri" w:eastAsia="Calibri" w:hAnsi="Calibri" w:cs="Calibri"/>
            <w:sz w:val="22"/>
            <w:szCs w:val="22"/>
          </w:rPr>
          <w:t>ozlem.temana@lorbi.com</w:t>
        </w:r>
      </w:hyperlink>
    </w:p>
    <w:p w14:paraId="662918B5" w14:textId="77777777" w:rsidR="00AA552F" w:rsidRPr="003345CE" w:rsidRDefault="00AA552F" w:rsidP="00D1095A">
      <w:pPr>
        <w:jc w:val="both"/>
        <w:rPr>
          <w:rFonts w:ascii="Calibri" w:eastAsia="Calibri" w:hAnsi="Calibri" w:cs="Calibri"/>
          <w:color w:val="000000"/>
          <w:sz w:val="22"/>
          <w:szCs w:val="22"/>
        </w:rPr>
      </w:pPr>
    </w:p>
    <w:p w14:paraId="021BC09D" w14:textId="77777777" w:rsidR="00D1095A" w:rsidRPr="009D34B3" w:rsidRDefault="00D1095A" w:rsidP="00D1095A">
      <w:pPr>
        <w:rPr>
          <w:rFonts w:ascii="Calibri" w:eastAsia="Calibri" w:hAnsi="Calibri" w:cs="Calibri"/>
          <w:b/>
          <w:color w:val="000000"/>
          <w:sz w:val="22"/>
          <w:szCs w:val="22"/>
        </w:rPr>
      </w:pPr>
      <w:r>
        <w:rPr>
          <w:rFonts w:ascii="Calibri" w:eastAsia="Calibri" w:hAnsi="Calibri" w:cs="Calibri"/>
          <w:b/>
          <w:color w:val="000000"/>
          <w:sz w:val="22"/>
          <w:szCs w:val="22"/>
        </w:rPr>
        <w:t xml:space="preserve">Mehmet </w:t>
      </w:r>
      <w:r w:rsidRPr="009D34B3">
        <w:rPr>
          <w:rFonts w:ascii="Calibri" w:eastAsia="Calibri" w:hAnsi="Calibri" w:cs="Calibri"/>
          <w:b/>
          <w:color w:val="000000"/>
          <w:sz w:val="22"/>
          <w:szCs w:val="22"/>
        </w:rPr>
        <w:t>Akif Kaya</w:t>
      </w:r>
    </w:p>
    <w:p w14:paraId="7DB8F350" w14:textId="77777777" w:rsidR="00D1095A" w:rsidRPr="009D34B3" w:rsidRDefault="00D1095A" w:rsidP="00D1095A">
      <w:pPr>
        <w:jc w:val="both"/>
        <w:rPr>
          <w:rFonts w:ascii="Calibri" w:eastAsia="Calibri" w:hAnsi="Calibri" w:cs="Calibri"/>
          <w:color w:val="000000"/>
          <w:sz w:val="22"/>
          <w:szCs w:val="22"/>
        </w:rPr>
      </w:pPr>
      <w:r w:rsidRPr="009D34B3">
        <w:rPr>
          <w:rFonts w:ascii="Calibri" w:eastAsia="Calibri" w:hAnsi="Calibri" w:cs="Calibri"/>
          <w:color w:val="000000"/>
          <w:sz w:val="22"/>
          <w:szCs w:val="22"/>
        </w:rPr>
        <w:t>Tel: 0 507 877 31 91</w:t>
      </w:r>
    </w:p>
    <w:p w14:paraId="3B5B51AE" w14:textId="77777777" w:rsidR="00D1095A" w:rsidRPr="00683E84" w:rsidRDefault="00D1095A" w:rsidP="00D1095A">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p w14:paraId="627C80BF" w14:textId="77777777" w:rsidR="00D1095A" w:rsidRPr="001044C0" w:rsidRDefault="00D1095A" w:rsidP="002D733D">
      <w:pPr>
        <w:tabs>
          <w:tab w:val="left" w:pos="7252"/>
        </w:tabs>
        <w:jc w:val="both"/>
        <w:rPr>
          <w:rFonts w:asciiTheme="majorHAnsi" w:eastAsia="Calibri" w:hAnsiTheme="majorHAnsi" w:cstheme="majorHAnsi"/>
          <w:sz w:val="22"/>
          <w:szCs w:val="22"/>
        </w:rPr>
      </w:pPr>
    </w:p>
    <w:sectPr w:rsidR="00D1095A" w:rsidRPr="001044C0">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1B1A" w14:textId="77777777" w:rsidR="002774B7" w:rsidRDefault="002774B7">
      <w:r>
        <w:separator/>
      </w:r>
    </w:p>
  </w:endnote>
  <w:endnote w:type="continuationSeparator" w:id="0">
    <w:p w14:paraId="5E5BD57E" w14:textId="77777777" w:rsidR="002774B7" w:rsidRDefault="002774B7">
      <w:r>
        <w:continuationSeparator/>
      </w:r>
    </w:p>
  </w:endnote>
  <w:endnote w:type="continuationNotice" w:id="1">
    <w:p w14:paraId="783E8AE9" w14:textId="77777777" w:rsidR="002774B7" w:rsidRDefault="00277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3040D" w14:textId="77777777" w:rsidR="00F85CC7" w:rsidRDefault="00A86221">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47D5" w14:textId="77777777" w:rsidR="00F85CC7" w:rsidRDefault="00A86221">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F30C46" w:rsidRPr="0014496C" w:rsidRDefault="00A86221"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747F9" w14:textId="77777777" w:rsidR="002774B7" w:rsidRDefault="002774B7">
      <w:r>
        <w:separator/>
      </w:r>
    </w:p>
  </w:footnote>
  <w:footnote w:type="continuationSeparator" w:id="0">
    <w:p w14:paraId="27DDB4D8" w14:textId="77777777" w:rsidR="002774B7" w:rsidRDefault="002774B7">
      <w:r>
        <w:continuationSeparator/>
      </w:r>
    </w:p>
  </w:footnote>
  <w:footnote w:type="continuationNotice" w:id="1">
    <w:p w14:paraId="75AFECAE" w14:textId="77777777" w:rsidR="002774B7" w:rsidRDefault="00277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238F"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0F59"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39D6FFCF" w14:textId="77777777" w:rsidTr="00233677">
      <w:trPr>
        <w:trHeight w:val="390"/>
      </w:trPr>
      <w:tc>
        <w:tcPr>
          <w:tcW w:w="4748" w:type="dxa"/>
          <w:vMerge w:val="restart"/>
        </w:tcPr>
        <w:p w14:paraId="0C1557C8" w14:textId="6CE5B43D"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5ED03F7" wp14:editId="20BE016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9D5443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A69A1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3715ED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7F4FF78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B4154E8" w14:textId="77777777" w:rsidTr="00233677">
      <w:trPr>
        <w:trHeight w:val="390"/>
      </w:trPr>
      <w:tc>
        <w:tcPr>
          <w:tcW w:w="4748" w:type="dxa"/>
          <w:vMerge/>
        </w:tcPr>
        <w:p w14:paraId="08206A11"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E91B4B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447E0BF" wp14:editId="4485D88D">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6CDABB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466A30B9" w14:textId="77777777" w:rsidTr="00233677">
      <w:tc>
        <w:tcPr>
          <w:tcW w:w="4748" w:type="dxa"/>
          <w:vMerge/>
        </w:tcPr>
        <w:p w14:paraId="446348C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2FEC0E4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DD178E8" wp14:editId="48183466">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0DEC89A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5AC9B75E" w14:textId="77777777" w:rsidTr="00233677">
      <w:tc>
        <w:tcPr>
          <w:tcW w:w="4748" w:type="dxa"/>
          <w:vMerge/>
        </w:tcPr>
        <w:p w14:paraId="72DC0D9C"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F0302CB"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39EF7E8" wp14:editId="64996ABA">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318F1FF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78C884A"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FE05AAD"/>
    <w:multiLevelType w:val="multilevel"/>
    <w:tmpl w:val="AE1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4942B2E"/>
    <w:multiLevelType w:val="hybridMultilevel"/>
    <w:tmpl w:val="6A6AB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0950380">
    <w:abstractNumId w:val="0"/>
  </w:num>
  <w:num w:numId="2" w16cid:durableId="1373849437">
    <w:abstractNumId w:val="3"/>
  </w:num>
  <w:num w:numId="3" w16cid:durableId="1797941744">
    <w:abstractNumId w:val="2"/>
  </w:num>
  <w:num w:numId="4" w16cid:durableId="1862744145">
    <w:abstractNumId w:val="4"/>
  </w:num>
  <w:num w:numId="5" w16cid:durableId="26950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4582"/>
    <w:rsid w:val="00025529"/>
    <w:rsid w:val="00041536"/>
    <w:rsid w:val="00042F62"/>
    <w:rsid w:val="00052879"/>
    <w:rsid w:val="0006258C"/>
    <w:rsid w:val="00064012"/>
    <w:rsid w:val="0007186F"/>
    <w:rsid w:val="000731D1"/>
    <w:rsid w:val="000751F6"/>
    <w:rsid w:val="00084CE2"/>
    <w:rsid w:val="000852CD"/>
    <w:rsid w:val="00087545"/>
    <w:rsid w:val="00090E6B"/>
    <w:rsid w:val="0009358B"/>
    <w:rsid w:val="000A535E"/>
    <w:rsid w:val="000B3060"/>
    <w:rsid w:val="000C23BE"/>
    <w:rsid w:val="000C60BA"/>
    <w:rsid w:val="000D1070"/>
    <w:rsid w:val="000D335D"/>
    <w:rsid w:val="000D3C82"/>
    <w:rsid w:val="000D6848"/>
    <w:rsid w:val="000D76BF"/>
    <w:rsid w:val="000E0A5B"/>
    <w:rsid w:val="000E31E8"/>
    <w:rsid w:val="000E4553"/>
    <w:rsid w:val="000E559D"/>
    <w:rsid w:val="000E6B17"/>
    <w:rsid w:val="000E6C55"/>
    <w:rsid w:val="000F117A"/>
    <w:rsid w:val="000F470E"/>
    <w:rsid w:val="001039B7"/>
    <w:rsid w:val="001044C0"/>
    <w:rsid w:val="00106986"/>
    <w:rsid w:val="00107295"/>
    <w:rsid w:val="00107EFB"/>
    <w:rsid w:val="0011045A"/>
    <w:rsid w:val="001113D4"/>
    <w:rsid w:val="00111762"/>
    <w:rsid w:val="00124850"/>
    <w:rsid w:val="00126BF1"/>
    <w:rsid w:val="00136C5E"/>
    <w:rsid w:val="001463C9"/>
    <w:rsid w:val="001476D4"/>
    <w:rsid w:val="00150470"/>
    <w:rsid w:val="00151CCA"/>
    <w:rsid w:val="001528F1"/>
    <w:rsid w:val="001641FC"/>
    <w:rsid w:val="00165FED"/>
    <w:rsid w:val="001766CA"/>
    <w:rsid w:val="0018562B"/>
    <w:rsid w:val="00185727"/>
    <w:rsid w:val="001947DF"/>
    <w:rsid w:val="00196DC4"/>
    <w:rsid w:val="001C1353"/>
    <w:rsid w:val="001C3DF2"/>
    <w:rsid w:val="001C3E23"/>
    <w:rsid w:val="001C5BB5"/>
    <w:rsid w:val="001D24C2"/>
    <w:rsid w:val="001D2C84"/>
    <w:rsid w:val="001D43A1"/>
    <w:rsid w:val="001D5CE6"/>
    <w:rsid w:val="001D6A6F"/>
    <w:rsid w:val="001E21C4"/>
    <w:rsid w:val="001E4A73"/>
    <w:rsid w:val="001E4EBE"/>
    <w:rsid w:val="001F6824"/>
    <w:rsid w:val="002025B1"/>
    <w:rsid w:val="00227CA5"/>
    <w:rsid w:val="00233677"/>
    <w:rsid w:val="00233FC2"/>
    <w:rsid w:val="00237A5F"/>
    <w:rsid w:val="002403A9"/>
    <w:rsid w:val="00244F11"/>
    <w:rsid w:val="00245976"/>
    <w:rsid w:val="00255DD1"/>
    <w:rsid w:val="00260D49"/>
    <w:rsid w:val="00270CDA"/>
    <w:rsid w:val="00273528"/>
    <w:rsid w:val="00275719"/>
    <w:rsid w:val="002774B7"/>
    <w:rsid w:val="00280818"/>
    <w:rsid w:val="00297118"/>
    <w:rsid w:val="002A443F"/>
    <w:rsid w:val="002A6B8C"/>
    <w:rsid w:val="002B5AF5"/>
    <w:rsid w:val="002C3269"/>
    <w:rsid w:val="002C481C"/>
    <w:rsid w:val="002D733D"/>
    <w:rsid w:val="002E5207"/>
    <w:rsid w:val="002E6C23"/>
    <w:rsid w:val="002F052B"/>
    <w:rsid w:val="002F0FE6"/>
    <w:rsid w:val="002F60AA"/>
    <w:rsid w:val="002F6122"/>
    <w:rsid w:val="0030242C"/>
    <w:rsid w:val="00306678"/>
    <w:rsid w:val="003114F2"/>
    <w:rsid w:val="00312C36"/>
    <w:rsid w:val="003345CE"/>
    <w:rsid w:val="00335259"/>
    <w:rsid w:val="00341955"/>
    <w:rsid w:val="003547CC"/>
    <w:rsid w:val="0037369A"/>
    <w:rsid w:val="0037446F"/>
    <w:rsid w:val="00381F60"/>
    <w:rsid w:val="0039171F"/>
    <w:rsid w:val="00396FFD"/>
    <w:rsid w:val="003A0A38"/>
    <w:rsid w:val="003A2887"/>
    <w:rsid w:val="003B1E87"/>
    <w:rsid w:val="003B2B88"/>
    <w:rsid w:val="003B7518"/>
    <w:rsid w:val="003C491E"/>
    <w:rsid w:val="003C6E48"/>
    <w:rsid w:val="003D2D2F"/>
    <w:rsid w:val="003E0306"/>
    <w:rsid w:val="003E0C73"/>
    <w:rsid w:val="003F1B06"/>
    <w:rsid w:val="00401EF2"/>
    <w:rsid w:val="0040372D"/>
    <w:rsid w:val="00405E35"/>
    <w:rsid w:val="00410C7A"/>
    <w:rsid w:val="0043616C"/>
    <w:rsid w:val="00437A68"/>
    <w:rsid w:val="00453EA5"/>
    <w:rsid w:val="00455D0B"/>
    <w:rsid w:val="00476138"/>
    <w:rsid w:val="00484B7F"/>
    <w:rsid w:val="00485968"/>
    <w:rsid w:val="004A091E"/>
    <w:rsid w:val="004A0F87"/>
    <w:rsid w:val="004A114A"/>
    <w:rsid w:val="004A1D93"/>
    <w:rsid w:val="004B0740"/>
    <w:rsid w:val="004B50C1"/>
    <w:rsid w:val="004D7A4B"/>
    <w:rsid w:val="004F0A59"/>
    <w:rsid w:val="004F2BBA"/>
    <w:rsid w:val="004F310A"/>
    <w:rsid w:val="004F4207"/>
    <w:rsid w:val="00511B34"/>
    <w:rsid w:val="00514C2E"/>
    <w:rsid w:val="00514E3E"/>
    <w:rsid w:val="00516AFA"/>
    <w:rsid w:val="005303F8"/>
    <w:rsid w:val="00542E9A"/>
    <w:rsid w:val="00543264"/>
    <w:rsid w:val="0055260D"/>
    <w:rsid w:val="00553A2A"/>
    <w:rsid w:val="00553F77"/>
    <w:rsid w:val="005577AD"/>
    <w:rsid w:val="005611F5"/>
    <w:rsid w:val="005668CA"/>
    <w:rsid w:val="00575D0F"/>
    <w:rsid w:val="005A246C"/>
    <w:rsid w:val="005A7483"/>
    <w:rsid w:val="005A7B8A"/>
    <w:rsid w:val="005A7D76"/>
    <w:rsid w:val="005B018A"/>
    <w:rsid w:val="005B5F4C"/>
    <w:rsid w:val="005B6D34"/>
    <w:rsid w:val="005C4431"/>
    <w:rsid w:val="005D3BD0"/>
    <w:rsid w:val="005E02D0"/>
    <w:rsid w:val="005E1B30"/>
    <w:rsid w:val="005F2144"/>
    <w:rsid w:val="005F52D6"/>
    <w:rsid w:val="0060251B"/>
    <w:rsid w:val="006032C8"/>
    <w:rsid w:val="00610DA7"/>
    <w:rsid w:val="00613341"/>
    <w:rsid w:val="00615501"/>
    <w:rsid w:val="00615A6E"/>
    <w:rsid w:val="006224EA"/>
    <w:rsid w:val="006329C5"/>
    <w:rsid w:val="00632A5B"/>
    <w:rsid w:val="006349DE"/>
    <w:rsid w:val="006549CF"/>
    <w:rsid w:val="006558D7"/>
    <w:rsid w:val="00663303"/>
    <w:rsid w:val="006829EE"/>
    <w:rsid w:val="00682B8F"/>
    <w:rsid w:val="00693359"/>
    <w:rsid w:val="00697051"/>
    <w:rsid w:val="006A0485"/>
    <w:rsid w:val="006A558E"/>
    <w:rsid w:val="006A7478"/>
    <w:rsid w:val="006B3F27"/>
    <w:rsid w:val="006B5F47"/>
    <w:rsid w:val="006C4DDA"/>
    <w:rsid w:val="006C4FCD"/>
    <w:rsid w:val="006D226E"/>
    <w:rsid w:val="006F1FB2"/>
    <w:rsid w:val="006F4848"/>
    <w:rsid w:val="006F4D8B"/>
    <w:rsid w:val="006F6390"/>
    <w:rsid w:val="0070089B"/>
    <w:rsid w:val="00701B15"/>
    <w:rsid w:val="00703BBD"/>
    <w:rsid w:val="00706E89"/>
    <w:rsid w:val="00731AD7"/>
    <w:rsid w:val="007331DF"/>
    <w:rsid w:val="00736C02"/>
    <w:rsid w:val="00743BE1"/>
    <w:rsid w:val="007505D0"/>
    <w:rsid w:val="007510BF"/>
    <w:rsid w:val="007513DF"/>
    <w:rsid w:val="007528D4"/>
    <w:rsid w:val="007653B3"/>
    <w:rsid w:val="00765555"/>
    <w:rsid w:val="007730BB"/>
    <w:rsid w:val="00774FF6"/>
    <w:rsid w:val="00790044"/>
    <w:rsid w:val="00791098"/>
    <w:rsid w:val="007961C5"/>
    <w:rsid w:val="00796BCF"/>
    <w:rsid w:val="007A009F"/>
    <w:rsid w:val="007A04B8"/>
    <w:rsid w:val="007A16A8"/>
    <w:rsid w:val="007B428A"/>
    <w:rsid w:val="007B531D"/>
    <w:rsid w:val="007B5ABE"/>
    <w:rsid w:val="007B6200"/>
    <w:rsid w:val="007B774C"/>
    <w:rsid w:val="007C0B75"/>
    <w:rsid w:val="007C1177"/>
    <w:rsid w:val="007C47B5"/>
    <w:rsid w:val="007C4A80"/>
    <w:rsid w:val="007E4EBC"/>
    <w:rsid w:val="007E5391"/>
    <w:rsid w:val="007F6B55"/>
    <w:rsid w:val="0080026A"/>
    <w:rsid w:val="00805202"/>
    <w:rsid w:val="00820826"/>
    <w:rsid w:val="00826264"/>
    <w:rsid w:val="00834F5A"/>
    <w:rsid w:val="00837A11"/>
    <w:rsid w:val="00862232"/>
    <w:rsid w:val="008719A5"/>
    <w:rsid w:val="008800DC"/>
    <w:rsid w:val="00882217"/>
    <w:rsid w:val="00886B04"/>
    <w:rsid w:val="00892691"/>
    <w:rsid w:val="00897E7D"/>
    <w:rsid w:val="008A09D4"/>
    <w:rsid w:val="008A16AD"/>
    <w:rsid w:val="008B7BCF"/>
    <w:rsid w:val="008C0164"/>
    <w:rsid w:val="008C3907"/>
    <w:rsid w:val="008D0266"/>
    <w:rsid w:val="008E68DD"/>
    <w:rsid w:val="00905FCD"/>
    <w:rsid w:val="009113D6"/>
    <w:rsid w:val="00911A90"/>
    <w:rsid w:val="00921655"/>
    <w:rsid w:val="00924061"/>
    <w:rsid w:val="00951EB0"/>
    <w:rsid w:val="0095490C"/>
    <w:rsid w:val="00965AED"/>
    <w:rsid w:val="00976224"/>
    <w:rsid w:val="00980F67"/>
    <w:rsid w:val="009848BA"/>
    <w:rsid w:val="00995134"/>
    <w:rsid w:val="009B45DB"/>
    <w:rsid w:val="009C2C98"/>
    <w:rsid w:val="009C7E49"/>
    <w:rsid w:val="009D518A"/>
    <w:rsid w:val="009E240A"/>
    <w:rsid w:val="009E2986"/>
    <w:rsid w:val="009E6343"/>
    <w:rsid w:val="009F32DE"/>
    <w:rsid w:val="009F70AE"/>
    <w:rsid w:val="00A01390"/>
    <w:rsid w:val="00A17D99"/>
    <w:rsid w:val="00A229E9"/>
    <w:rsid w:val="00A2380C"/>
    <w:rsid w:val="00A468C5"/>
    <w:rsid w:val="00A51D81"/>
    <w:rsid w:val="00A53772"/>
    <w:rsid w:val="00A6112F"/>
    <w:rsid w:val="00A720F0"/>
    <w:rsid w:val="00A7301D"/>
    <w:rsid w:val="00A7424E"/>
    <w:rsid w:val="00A769AB"/>
    <w:rsid w:val="00A76B3D"/>
    <w:rsid w:val="00A844BB"/>
    <w:rsid w:val="00A86221"/>
    <w:rsid w:val="00A863AE"/>
    <w:rsid w:val="00A94687"/>
    <w:rsid w:val="00A9505C"/>
    <w:rsid w:val="00AA15EE"/>
    <w:rsid w:val="00AA1EB6"/>
    <w:rsid w:val="00AA3930"/>
    <w:rsid w:val="00AA552F"/>
    <w:rsid w:val="00AB1E28"/>
    <w:rsid w:val="00AB216D"/>
    <w:rsid w:val="00AB526E"/>
    <w:rsid w:val="00AD39F8"/>
    <w:rsid w:val="00AD4628"/>
    <w:rsid w:val="00AE6809"/>
    <w:rsid w:val="00AF739D"/>
    <w:rsid w:val="00B05164"/>
    <w:rsid w:val="00B1781E"/>
    <w:rsid w:val="00B21968"/>
    <w:rsid w:val="00B2209E"/>
    <w:rsid w:val="00B260AC"/>
    <w:rsid w:val="00B26D50"/>
    <w:rsid w:val="00B27347"/>
    <w:rsid w:val="00B34C3F"/>
    <w:rsid w:val="00B40B62"/>
    <w:rsid w:val="00B47C71"/>
    <w:rsid w:val="00B54523"/>
    <w:rsid w:val="00B609FA"/>
    <w:rsid w:val="00B62075"/>
    <w:rsid w:val="00B6391C"/>
    <w:rsid w:val="00B66671"/>
    <w:rsid w:val="00B74528"/>
    <w:rsid w:val="00B774EF"/>
    <w:rsid w:val="00B82D76"/>
    <w:rsid w:val="00B86A6D"/>
    <w:rsid w:val="00B95863"/>
    <w:rsid w:val="00BA0891"/>
    <w:rsid w:val="00BA6091"/>
    <w:rsid w:val="00BB2B5F"/>
    <w:rsid w:val="00BB52DE"/>
    <w:rsid w:val="00BC2C7F"/>
    <w:rsid w:val="00BD1895"/>
    <w:rsid w:val="00BD6059"/>
    <w:rsid w:val="00BF15DF"/>
    <w:rsid w:val="00BF2712"/>
    <w:rsid w:val="00BF6A1F"/>
    <w:rsid w:val="00C02349"/>
    <w:rsid w:val="00C0443F"/>
    <w:rsid w:val="00C04EE8"/>
    <w:rsid w:val="00C1581A"/>
    <w:rsid w:val="00C254F9"/>
    <w:rsid w:val="00C316A1"/>
    <w:rsid w:val="00C350BF"/>
    <w:rsid w:val="00C351D7"/>
    <w:rsid w:val="00C379AB"/>
    <w:rsid w:val="00C37EC1"/>
    <w:rsid w:val="00C7023F"/>
    <w:rsid w:val="00C816D6"/>
    <w:rsid w:val="00C94F58"/>
    <w:rsid w:val="00C96A11"/>
    <w:rsid w:val="00CA0430"/>
    <w:rsid w:val="00CA115B"/>
    <w:rsid w:val="00CA40D7"/>
    <w:rsid w:val="00CA50CE"/>
    <w:rsid w:val="00CA5D8F"/>
    <w:rsid w:val="00CB111E"/>
    <w:rsid w:val="00CB413C"/>
    <w:rsid w:val="00CB77E3"/>
    <w:rsid w:val="00CC3FA3"/>
    <w:rsid w:val="00CC67A3"/>
    <w:rsid w:val="00CC7138"/>
    <w:rsid w:val="00CE2BBE"/>
    <w:rsid w:val="00CE5059"/>
    <w:rsid w:val="00CF5268"/>
    <w:rsid w:val="00D015CC"/>
    <w:rsid w:val="00D1095A"/>
    <w:rsid w:val="00D13734"/>
    <w:rsid w:val="00D16AF4"/>
    <w:rsid w:val="00D213F4"/>
    <w:rsid w:val="00D24A79"/>
    <w:rsid w:val="00D439E4"/>
    <w:rsid w:val="00D442E6"/>
    <w:rsid w:val="00D467D6"/>
    <w:rsid w:val="00D532B8"/>
    <w:rsid w:val="00D56610"/>
    <w:rsid w:val="00D65C50"/>
    <w:rsid w:val="00D6760A"/>
    <w:rsid w:val="00D70D45"/>
    <w:rsid w:val="00D731BB"/>
    <w:rsid w:val="00D8482D"/>
    <w:rsid w:val="00D96131"/>
    <w:rsid w:val="00DA1634"/>
    <w:rsid w:val="00DA19D8"/>
    <w:rsid w:val="00DB5872"/>
    <w:rsid w:val="00DD4E92"/>
    <w:rsid w:val="00DE5373"/>
    <w:rsid w:val="00DF09F0"/>
    <w:rsid w:val="00E17AAD"/>
    <w:rsid w:val="00E20683"/>
    <w:rsid w:val="00E2272E"/>
    <w:rsid w:val="00E35634"/>
    <w:rsid w:val="00E3625C"/>
    <w:rsid w:val="00E42C16"/>
    <w:rsid w:val="00E46F81"/>
    <w:rsid w:val="00E53640"/>
    <w:rsid w:val="00E66736"/>
    <w:rsid w:val="00E67D29"/>
    <w:rsid w:val="00E75175"/>
    <w:rsid w:val="00E92A4C"/>
    <w:rsid w:val="00E92D54"/>
    <w:rsid w:val="00EA25A4"/>
    <w:rsid w:val="00EB0494"/>
    <w:rsid w:val="00EB161E"/>
    <w:rsid w:val="00EB49D8"/>
    <w:rsid w:val="00ED1100"/>
    <w:rsid w:val="00ED25C4"/>
    <w:rsid w:val="00EE6350"/>
    <w:rsid w:val="00EF4F7A"/>
    <w:rsid w:val="00F002B9"/>
    <w:rsid w:val="00F039F7"/>
    <w:rsid w:val="00F0540D"/>
    <w:rsid w:val="00F07515"/>
    <w:rsid w:val="00F109F4"/>
    <w:rsid w:val="00F12D85"/>
    <w:rsid w:val="00F16F30"/>
    <w:rsid w:val="00F172B1"/>
    <w:rsid w:val="00F17700"/>
    <w:rsid w:val="00F17FDF"/>
    <w:rsid w:val="00F20068"/>
    <w:rsid w:val="00F27254"/>
    <w:rsid w:val="00F30C46"/>
    <w:rsid w:val="00F409EF"/>
    <w:rsid w:val="00F5221D"/>
    <w:rsid w:val="00F56B62"/>
    <w:rsid w:val="00F61FF3"/>
    <w:rsid w:val="00F73282"/>
    <w:rsid w:val="00F82E6C"/>
    <w:rsid w:val="00F85CC7"/>
    <w:rsid w:val="00F96B17"/>
    <w:rsid w:val="00F9795A"/>
    <w:rsid w:val="00FA00D1"/>
    <w:rsid w:val="00FA26C9"/>
    <w:rsid w:val="00FB3FD9"/>
    <w:rsid w:val="00FC0291"/>
    <w:rsid w:val="00FC5011"/>
    <w:rsid w:val="00FC5226"/>
    <w:rsid w:val="00FD02B7"/>
    <w:rsid w:val="00FD1ABB"/>
    <w:rsid w:val="00FD232C"/>
    <w:rsid w:val="00FD4334"/>
    <w:rsid w:val="00FD4E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17DEC"/>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455D0B"/>
  </w:style>
  <w:style w:type="character" w:styleId="zmlenmeyenBahsetme">
    <w:name w:val="Unresolved Mention"/>
    <w:basedOn w:val="VarsaylanParagrafYazTipi"/>
    <w:uiPriority w:val="99"/>
    <w:semiHidden/>
    <w:unhideWhenUsed/>
    <w:rsid w:val="00AA5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39663447">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54731916">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962266859">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285162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469778920">
      <w:bodyDiv w:val="1"/>
      <w:marLeft w:val="0"/>
      <w:marRight w:val="0"/>
      <w:marTop w:val="0"/>
      <w:marBottom w:val="0"/>
      <w:divBdr>
        <w:top w:val="none" w:sz="0" w:space="0" w:color="auto"/>
        <w:left w:val="none" w:sz="0" w:space="0" w:color="auto"/>
        <w:bottom w:val="none" w:sz="0" w:space="0" w:color="auto"/>
        <w:right w:val="none" w:sz="0" w:space="0" w:color="auto"/>
      </w:divBdr>
    </w:div>
    <w:div w:id="1651472817">
      <w:bodyDiv w:val="1"/>
      <w:marLeft w:val="0"/>
      <w:marRight w:val="0"/>
      <w:marTop w:val="0"/>
      <w:marBottom w:val="0"/>
      <w:divBdr>
        <w:top w:val="none" w:sz="0" w:space="0" w:color="auto"/>
        <w:left w:val="none" w:sz="0" w:space="0" w:color="auto"/>
        <w:bottom w:val="none" w:sz="0" w:space="0" w:color="auto"/>
        <w:right w:val="none" w:sz="0" w:space="0" w:color="auto"/>
      </w:divBdr>
    </w:div>
    <w:div w:id="1688603765">
      <w:bodyDiv w:val="1"/>
      <w:marLeft w:val="0"/>
      <w:marRight w:val="0"/>
      <w:marTop w:val="0"/>
      <w:marBottom w:val="0"/>
      <w:divBdr>
        <w:top w:val="none" w:sz="0" w:space="0" w:color="auto"/>
        <w:left w:val="none" w:sz="0" w:space="0" w:color="auto"/>
        <w:bottom w:val="none" w:sz="0" w:space="0" w:color="auto"/>
        <w:right w:val="none" w:sz="0" w:space="0" w:color="auto"/>
      </w:divBdr>
    </w:div>
    <w:div w:id="1694720086">
      <w:bodyDiv w:val="1"/>
      <w:marLeft w:val="0"/>
      <w:marRight w:val="0"/>
      <w:marTop w:val="0"/>
      <w:marBottom w:val="0"/>
      <w:divBdr>
        <w:top w:val="none" w:sz="0" w:space="0" w:color="auto"/>
        <w:left w:val="none" w:sz="0" w:space="0" w:color="auto"/>
        <w:bottom w:val="none" w:sz="0" w:space="0" w:color="auto"/>
        <w:right w:val="none" w:sz="0" w:space="0" w:color="auto"/>
      </w:divBdr>
    </w:div>
    <w:div w:id="1871527997">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 w:id="21220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878</Words>
  <Characters>5009</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DİLA</cp:lastModifiedBy>
  <cp:revision>20</cp:revision>
  <cp:lastPrinted>2024-10-22T10:04:00Z</cp:lastPrinted>
  <dcterms:created xsi:type="dcterms:W3CDTF">2025-08-08T08:39:00Z</dcterms:created>
  <dcterms:modified xsi:type="dcterms:W3CDTF">2025-08-08T09:15:00Z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79266c5a7c705830867bf1ed6d82a553c52a2407b75abb8a33c07eb402a39035</vt:lpwstr>
  </property>
  <property fmtid="{D5CDD505-2E9C-101B-9397-08002B2CF9AE}" pid="3" name="VeriketAuthor">
    <vt:lpwstr>E/HwaC72KsJyCl9qYGmxBg==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