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BDFF" w14:textId="77777777" w:rsidR="002C5BC6" w:rsidRDefault="002C5BC6" w:rsidP="002C5BC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187"/>
        <w:rPr>
          <w:rFonts w:asciiTheme="minorHAnsi" w:eastAsia="Calibri" w:hAnsiTheme="minorHAnsi" w:cstheme="minorHAnsi"/>
          <w:b/>
          <w:bdr w:val="none" w:sz="0" w:space="0" w:color="auto"/>
        </w:rPr>
      </w:pPr>
    </w:p>
    <w:p w14:paraId="32B3A2A0" w14:textId="6A7F39E8" w:rsidR="002C5BC6" w:rsidRPr="002C5BC6" w:rsidRDefault="002C5BC6" w:rsidP="002C5BC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187"/>
        <w:rPr>
          <w:rFonts w:asciiTheme="minorHAnsi" w:eastAsia="Calibri" w:hAnsiTheme="minorHAnsi" w:cstheme="minorHAnsi"/>
          <w:b/>
          <w:bdr w:val="none" w:sz="0" w:space="0" w:color="auto"/>
        </w:rPr>
      </w:pPr>
      <w:r w:rsidRPr="002C5BC6">
        <w:rPr>
          <w:rFonts w:asciiTheme="minorHAnsi" w:eastAsia="Calibri" w:hAnsiTheme="minorHAnsi" w:cstheme="minorHAnsi"/>
          <w:b/>
          <w:bdr w:val="none" w:sz="0" w:space="0" w:color="auto"/>
        </w:rPr>
        <w:t>BASIN BÜLTENİ</w:t>
      </w:r>
      <w:r>
        <w:rPr>
          <w:rFonts w:asciiTheme="minorHAnsi" w:eastAsia="Calibri" w:hAnsiTheme="minorHAnsi" w:cstheme="minorHAnsi"/>
          <w:b/>
          <w:bdr w:val="none" w:sz="0" w:space="0" w:color="auto"/>
        </w:rPr>
        <w:t xml:space="preserve">                        </w:t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>
        <w:rPr>
          <w:rFonts w:asciiTheme="minorHAnsi" w:eastAsia="Calibri" w:hAnsiTheme="minorHAnsi" w:cstheme="minorHAnsi"/>
          <w:b/>
          <w:bdr w:val="none" w:sz="0" w:space="0" w:color="auto"/>
        </w:rPr>
        <w:tab/>
      </w:r>
      <w:r w:rsidR="009A5651">
        <w:rPr>
          <w:rFonts w:asciiTheme="minorHAnsi" w:eastAsia="Calibri" w:hAnsiTheme="minorHAnsi" w:cstheme="minorHAnsi"/>
          <w:b/>
          <w:bdr w:val="none" w:sz="0" w:space="0" w:color="auto"/>
        </w:rPr>
        <w:t>20</w:t>
      </w:r>
      <w:r w:rsidR="00302E48">
        <w:rPr>
          <w:rFonts w:asciiTheme="minorHAnsi" w:eastAsia="Calibri" w:hAnsiTheme="minorHAnsi" w:cstheme="minorHAnsi"/>
          <w:b/>
          <w:bdr w:val="none" w:sz="0" w:space="0" w:color="auto"/>
        </w:rPr>
        <w:t xml:space="preserve"> </w:t>
      </w:r>
      <w:r w:rsidR="00912662">
        <w:rPr>
          <w:rFonts w:asciiTheme="minorHAnsi" w:eastAsia="Calibri" w:hAnsiTheme="minorHAnsi" w:cstheme="minorHAnsi"/>
          <w:b/>
          <w:bdr w:val="none" w:sz="0" w:space="0" w:color="auto"/>
        </w:rPr>
        <w:t xml:space="preserve">Ağustos </w:t>
      </w:r>
      <w:r>
        <w:rPr>
          <w:rFonts w:asciiTheme="minorHAnsi" w:eastAsia="Calibri" w:hAnsiTheme="minorHAnsi" w:cstheme="minorHAnsi"/>
          <w:b/>
          <w:bdr w:val="none" w:sz="0" w:space="0" w:color="auto"/>
        </w:rPr>
        <w:t>202</w:t>
      </w:r>
      <w:r w:rsidR="00026E10">
        <w:rPr>
          <w:rFonts w:asciiTheme="minorHAnsi" w:eastAsia="Calibri" w:hAnsiTheme="minorHAnsi" w:cstheme="minorHAnsi"/>
          <w:b/>
          <w:bdr w:val="none" w:sz="0" w:space="0" w:color="auto"/>
        </w:rPr>
        <w:t>2</w:t>
      </w:r>
    </w:p>
    <w:p w14:paraId="30729670" w14:textId="77777777" w:rsidR="0011764A" w:rsidRDefault="0011764A" w:rsidP="00691770">
      <w:pPr>
        <w:jc w:val="center"/>
        <w:rPr>
          <w:rStyle w:val="Gl"/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30A8C7D" w14:textId="656E1EA6" w:rsidR="001A5210" w:rsidRDefault="001A5210" w:rsidP="001A5210">
      <w:pPr>
        <w:jc w:val="center"/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</w:pPr>
      <w:bookmarkStart w:id="0" w:name="_GoBack"/>
      <w:r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>Türk Telekom’dan ‘Dijitalde Hayat Kolay’ ile</w:t>
      </w:r>
    </w:p>
    <w:p w14:paraId="523E04DE" w14:textId="234B65A6" w:rsidR="001A5210" w:rsidRDefault="001A5210" w:rsidP="001A5210">
      <w:pPr>
        <w:jc w:val="center"/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</w:pPr>
      <w:proofErr w:type="gramStart"/>
      <w:r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>girişimci</w:t>
      </w:r>
      <w:proofErr w:type="gramEnd"/>
      <w:r w:rsidR="00086FC8"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 xml:space="preserve"> kadınlara</w:t>
      </w:r>
      <w:r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  <w:proofErr w:type="spellStart"/>
      <w:r w:rsidR="005638B0"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>mentorluk</w:t>
      </w:r>
      <w:proofErr w:type="spellEnd"/>
      <w:r w:rsidR="005638B0"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 xml:space="preserve"> ve </w:t>
      </w:r>
      <w:r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  <w:t>hibe desteği</w:t>
      </w:r>
    </w:p>
    <w:bookmarkEnd w:id="0"/>
    <w:p w14:paraId="6B99E13E" w14:textId="77777777" w:rsidR="00981A69" w:rsidRDefault="00981A69" w:rsidP="001A5210">
      <w:pPr>
        <w:jc w:val="center"/>
        <w:rPr>
          <w:rStyle w:val="Gl"/>
          <w:rFonts w:asciiTheme="minorHAnsi" w:hAnsiTheme="minorHAnsi" w:cstheme="minorHAnsi"/>
          <w:sz w:val="40"/>
          <w:szCs w:val="40"/>
          <w:shd w:val="clear" w:color="auto" w:fill="FFFFFF"/>
        </w:rPr>
      </w:pPr>
    </w:p>
    <w:p w14:paraId="304D91D0" w14:textId="6C251D1D" w:rsidR="00E34416" w:rsidRDefault="007F7923" w:rsidP="007F7923">
      <w:pPr>
        <w:jc w:val="both"/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21A15">
        <w:rPr>
          <w:rStyle w:val="Gl"/>
          <w:rFonts w:ascii="Calibri" w:hAnsi="Calibri" w:cs="Calibri"/>
          <w:sz w:val="22"/>
          <w:szCs w:val="22"/>
          <w:shd w:val="clear" w:color="auto" w:fill="FFFFFF"/>
        </w:rPr>
        <w:t>Türk Telekom</w:t>
      </w:r>
      <w:r w:rsidR="0011764A" w:rsidRPr="00A21A15">
        <w:rPr>
          <w:rStyle w:val="Gl"/>
          <w:rFonts w:ascii="Calibri" w:hAnsi="Calibri" w:cs="Calibri"/>
          <w:sz w:val="22"/>
          <w:szCs w:val="22"/>
          <w:shd w:val="clear" w:color="auto" w:fill="FFFFFF"/>
        </w:rPr>
        <w:t xml:space="preserve">’un </w:t>
      </w:r>
      <w:r w:rsidR="002E5F04">
        <w:rPr>
          <w:rStyle w:val="Gl"/>
          <w:rFonts w:ascii="Calibri" w:hAnsi="Calibri" w:cs="Calibri"/>
          <w:sz w:val="22"/>
          <w:szCs w:val="22"/>
          <w:shd w:val="clear" w:color="auto" w:fill="FFFFFF"/>
        </w:rPr>
        <w:t>girişimci kadınlara</w:t>
      </w:r>
      <w:r w:rsidR="00936B26">
        <w:rPr>
          <w:rStyle w:val="Gl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6B26">
        <w:rPr>
          <w:rStyle w:val="Gl"/>
          <w:rFonts w:ascii="Calibri" w:hAnsi="Calibri" w:cs="Calibri"/>
          <w:shd w:val="clear" w:color="auto" w:fill="FFFFFF"/>
        </w:rPr>
        <w:t>d</w:t>
      </w:r>
      <w:r w:rsidR="00936B26" w:rsidRPr="00CE7340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ijital okuryazarlık ve dijital pazarlama </w:t>
      </w:r>
      <w:r w:rsidR="00936B2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konularında eğitim fırsatı sunduğu </w:t>
      </w:r>
      <w:r w:rsidR="0011764A" w:rsidRPr="00A21A15">
        <w:rPr>
          <w:rStyle w:val="Gl"/>
          <w:rFonts w:ascii="Calibri" w:hAnsi="Calibri" w:cs="Calibri"/>
          <w:sz w:val="22"/>
          <w:szCs w:val="22"/>
          <w:shd w:val="clear" w:color="auto" w:fill="FFFFFF"/>
        </w:rPr>
        <w:t>‘Dijitalde Hayat Kolay’ projesin</w:t>
      </w:r>
      <w:r w:rsidR="00E34416">
        <w:rPr>
          <w:rStyle w:val="Gl"/>
          <w:rFonts w:ascii="Calibri" w:hAnsi="Calibri" w:cs="Calibri"/>
          <w:sz w:val="22"/>
          <w:szCs w:val="22"/>
          <w:shd w:val="clear" w:color="auto" w:fill="FFFFFF"/>
        </w:rPr>
        <w:t xml:space="preserve">in </w:t>
      </w:r>
      <w:proofErr w:type="spellStart"/>
      <w:r w:rsidR="00304954">
        <w:rPr>
          <w:rStyle w:val="Gl"/>
          <w:rFonts w:ascii="Calibri" w:hAnsi="Calibri" w:cs="Calibri"/>
          <w:sz w:val="22"/>
          <w:szCs w:val="22"/>
          <w:shd w:val="clear" w:color="auto" w:fill="FFFFFF"/>
        </w:rPr>
        <w:t>ment</w:t>
      </w:r>
      <w:r w:rsidR="00EE1543">
        <w:rPr>
          <w:rStyle w:val="Gl"/>
          <w:rFonts w:ascii="Calibri" w:hAnsi="Calibri" w:cs="Calibri"/>
          <w:sz w:val="22"/>
          <w:szCs w:val="22"/>
          <w:shd w:val="clear" w:color="auto" w:fill="FFFFFF"/>
        </w:rPr>
        <w:t>o</w:t>
      </w:r>
      <w:r w:rsidR="00304954">
        <w:rPr>
          <w:rStyle w:val="Gl"/>
          <w:rFonts w:ascii="Calibri" w:hAnsi="Calibri" w:cs="Calibri"/>
          <w:sz w:val="22"/>
          <w:szCs w:val="22"/>
          <w:shd w:val="clear" w:color="auto" w:fill="FFFFFF"/>
        </w:rPr>
        <w:t>rl</w:t>
      </w:r>
      <w:r w:rsidR="00EE1543">
        <w:rPr>
          <w:rStyle w:val="Gl"/>
          <w:rFonts w:ascii="Calibri" w:hAnsi="Calibri" w:cs="Calibri"/>
          <w:sz w:val="22"/>
          <w:szCs w:val="22"/>
          <w:shd w:val="clear" w:color="auto" w:fill="FFFFFF"/>
        </w:rPr>
        <w:t>u</w:t>
      </w:r>
      <w:r w:rsidR="00304954">
        <w:rPr>
          <w:rStyle w:val="Gl"/>
          <w:rFonts w:ascii="Calibri" w:hAnsi="Calibri" w:cs="Calibri"/>
          <w:sz w:val="22"/>
          <w:szCs w:val="22"/>
          <w:shd w:val="clear" w:color="auto" w:fill="FFFFFF"/>
        </w:rPr>
        <w:t>k</w:t>
      </w:r>
      <w:proofErr w:type="spellEnd"/>
      <w:r w:rsidR="00304954">
        <w:rPr>
          <w:rStyle w:val="Gl"/>
          <w:rFonts w:ascii="Calibri" w:hAnsi="Calibri" w:cs="Calibri"/>
          <w:sz w:val="22"/>
          <w:szCs w:val="22"/>
          <w:shd w:val="clear" w:color="auto" w:fill="FFFFFF"/>
        </w:rPr>
        <w:t xml:space="preserve"> ve hibe başvuru </w:t>
      </w:r>
      <w:r w:rsidR="008E6B35">
        <w:rPr>
          <w:rStyle w:val="Gl"/>
          <w:rFonts w:ascii="Calibri" w:hAnsi="Calibri" w:cs="Calibri"/>
          <w:sz w:val="22"/>
          <w:szCs w:val="22"/>
          <w:shd w:val="clear" w:color="auto" w:fill="FFFFFF"/>
        </w:rPr>
        <w:t xml:space="preserve">dönemi </w:t>
      </w:r>
      <w:r w:rsidR="008E6B35" w:rsidRPr="00A21A15">
        <w:rPr>
          <w:rStyle w:val="Gl"/>
          <w:rFonts w:ascii="Calibri" w:hAnsi="Calibri" w:cs="Calibri"/>
          <w:sz w:val="22"/>
          <w:szCs w:val="22"/>
          <w:shd w:val="clear" w:color="auto" w:fill="FFFFFF"/>
        </w:rPr>
        <w:t>başladı</w:t>
      </w:r>
      <w:r w:rsidR="0011764A" w:rsidRPr="00A21A15">
        <w:rPr>
          <w:rStyle w:val="Gl"/>
          <w:rFonts w:ascii="Calibri" w:hAnsi="Calibri" w:cs="Calibri"/>
          <w:sz w:val="22"/>
          <w:szCs w:val="22"/>
          <w:shd w:val="clear" w:color="auto" w:fill="FFFFFF"/>
        </w:rPr>
        <w:t>.</w:t>
      </w:r>
      <w:r w:rsidR="0011764A" w:rsidRPr="00CE7340">
        <w:rPr>
          <w:rStyle w:val="Gl"/>
          <w:rFonts w:ascii="Calibri" w:hAnsi="Calibri" w:cs="Calibri"/>
          <w:shd w:val="clear" w:color="auto" w:fill="FFFFFF"/>
        </w:rPr>
        <w:t xml:space="preserve"> </w:t>
      </w:r>
      <w:proofErr w:type="gramStart"/>
      <w:r w:rsidR="00936B26">
        <w:rPr>
          <w:rStyle w:val="Gl"/>
          <w:rFonts w:ascii="Calibri" w:hAnsi="Calibri" w:cs="Calibri"/>
          <w:shd w:val="clear" w:color="auto" w:fill="FFFFFF"/>
        </w:rPr>
        <w:t>Y</w:t>
      </w:r>
      <w:r w:rsidR="00936B2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ıl sonuna</w:t>
      </w:r>
      <w:proofErr w:type="gramEnd"/>
      <w:r w:rsidR="00936B2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 kadar </w:t>
      </w:r>
      <w:r w:rsidR="00936B26" w:rsidRPr="00CE7340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81 ilde 10 bin kadına </w:t>
      </w:r>
      <w:r w:rsidR="00936B2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eğitim verilmesi hedeflenen projenin bu döneminde, </w:t>
      </w:r>
      <w:r w:rsidR="00E3441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başarılı olan </w:t>
      </w:r>
      <w:r w:rsidR="00E34416" w:rsidRPr="00CE7340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katılımcılara </w:t>
      </w:r>
      <w:r w:rsidR="00E34416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Türk Telekom tarafından </w:t>
      </w:r>
      <w:proofErr w:type="spellStart"/>
      <w:r w:rsidR="0030495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ment</w:t>
      </w:r>
      <w:r w:rsidR="00EE1543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30495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rl</w:t>
      </w:r>
      <w:r w:rsidR="00EE1543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30495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proofErr w:type="spellEnd"/>
      <w:r w:rsidR="00304954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 ve </w:t>
      </w:r>
      <w:r w:rsidR="00E34416" w:rsidRPr="00CE7340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>hibe desteği sağlanacak.</w:t>
      </w:r>
    </w:p>
    <w:p w14:paraId="63AC2100" w14:textId="66DADF56" w:rsidR="007F7923" w:rsidRDefault="007F7923" w:rsidP="007F7923">
      <w:pPr>
        <w:jc w:val="both"/>
        <w:rPr>
          <w:rStyle w:val="Gl"/>
          <w:rFonts w:ascii="Calibri" w:hAnsi="Calibri" w:cs="Calibri"/>
          <w:shd w:val="clear" w:color="auto" w:fill="FFFFFF"/>
        </w:rPr>
      </w:pPr>
    </w:p>
    <w:p w14:paraId="5D7AEE37" w14:textId="0D570BB1" w:rsidR="00936B26" w:rsidRDefault="00565528" w:rsidP="00936B26">
      <w:pPr>
        <w:jc w:val="both"/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565528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Türkiye’nin dijital dönüşümüne liderlik eden Türk Telekom, 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kurumsal sosyal sorumluluk projeleriyle girişimci</w:t>
      </w:r>
      <w:r w:rsidR="00086FC8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kadınları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desteklemeyi sürdürüyor. </w:t>
      </w:r>
      <w:r w:rsidR="00E474D9" w:rsidRPr="00082CA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Türkiye Odalar </w:t>
      </w:r>
      <w:r w:rsidR="00E474D9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ve </w:t>
      </w:r>
      <w:r w:rsidR="00E474D9" w:rsidRPr="00082CA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Borsalar Birliği (TOBB), Birleşmiş Milletler Kalkınma Programı (UNDP) ve Habitat Derneği </w:t>
      </w:r>
      <w:r w:rsidR="00E474D9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ortaklığında yürütülen</w:t>
      </w:r>
      <w:r w:rsidR="00E474D9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ve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</w:t>
      </w:r>
      <w:r w:rsidR="00F16F0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kendi markaları</w:t>
      </w:r>
      <w:r w:rsidR="00290166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gramStart"/>
      <w:r w:rsidR="00290166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ile</w:t>
      </w:r>
      <w:r w:rsidR="00F16F0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,</w:t>
      </w:r>
      <w:proofErr w:type="gramEnd"/>
      <w:r w:rsidR="00F16F0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üretim ekonomisinin bir parçası olmak isteyen kadınlar</w:t>
      </w:r>
      <w:r w:rsidR="00304954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a destek </w:t>
      </w:r>
      <w:r w:rsidR="00E474D9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veren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F16F03">
        <w:rPr>
          <w:rStyle w:val="Gl"/>
          <w:rFonts w:ascii="Calibri" w:hAnsi="Calibri" w:cs="Calibri"/>
          <w:i/>
          <w:iCs/>
          <w:sz w:val="22"/>
          <w:szCs w:val="22"/>
          <w:shd w:val="clear" w:color="auto" w:fill="FFFFFF"/>
        </w:rPr>
        <w:t>‘Dijitalde Hayat Kolay’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proje</w:t>
      </w:r>
      <w:r w:rsidR="00F16F0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si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nin </w:t>
      </w:r>
      <w:proofErr w:type="spellStart"/>
      <w:r w:rsidR="00304954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ment</w:t>
      </w:r>
      <w:r w:rsidR="00EE154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o</w:t>
      </w:r>
      <w:r w:rsidR="00304954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rl</w:t>
      </w:r>
      <w:r w:rsidR="00EE1543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u</w:t>
      </w:r>
      <w:r w:rsidR="00304954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k</w:t>
      </w:r>
      <w:proofErr w:type="spellEnd"/>
      <w:r w:rsidR="00304954"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ve hibe başvuru dönemi</w:t>
      </w:r>
      <w:r>
        <w:rPr>
          <w:rStyle w:val="Gl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başladı. </w:t>
      </w:r>
    </w:p>
    <w:p w14:paraId="50119F6D" w14:textId="77777777" w:rsidR="00936B26" w:rsidRDefault="00936B26" w:rsidP="00936B26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4F1E0492" w14:textId="1DC2B5A1" w:rsidR="00A47BB3" w:rsidRDefault="00A83027" w:rsidP="007F7923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F16F03">
        <w:rPr>
          <w:rStyle w:val="G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‘Dijitalde Hayat Kolay’</w:t>
      </w: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projesi </w:t>
      </w:r>
      <w:proofErr w:type="gramStart"/>
      <w:r w:rsidR="00E474D9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ile</w:t>
      </w:r>
      <w:r w:rsidR="00742F52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</w:t>
      </w:r>
      <w:proofErr w:type="gramEnd"/>
      <w:r w:rsidR="00742F52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742F52" w:rsidRPr="00082CA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dijital okuryazarlık ve dijital pazarlama eğitimleri </w:t>
      </w:r>
      <w:r w:rsidR="00086FC8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verilen </w:t>
      </w:r>
      <w:r w:rsidR="00BF772C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kadınların, yetkinliklerini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geliştirmeleri</w:t>
      </w:r>
      <w:r w:rsidR="00EE154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ne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ve ürettikleri ürünleri çevrim</w:t>
      </w:r>
      <w:r w:rsidR="00290166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içi kanallardan pazarlamalarına destek olmak amaçlanıyor. </w:t>
      </w:r>
    </w:p>
    <w:p w14:paraId="4DA22510" w14:textId="77777777" w:rsidR="008E28EA" w:rsidRDefault="008E28EA" w:rsidP="007F7923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6074B05A" w14:textId="77777777" w:rsidR="008E28EA" w:rsidRPr="008E28EA" w:rsidRDefault="003030BF" w:rsidP="007F7923">
      <w:pPr>
        <w:jc w:val="both"/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Girişimci kadınlara </w:t>
      </w:r>
      <w:r w:rsidR="008E28EA" w:rsidRPr="008E28EA">
        <w:rPr>
          <w:rStyle w:val="Gl"/>
          <w:rFonts w:asciiTheme="minorHAnsi" w:hAnsiTheme="minorHAnsi" w:cstheme="minorHAnsi"/>
          <w:sz w:val="22"/>
          <w:szCs w:val="22"/>
          <w:shd w:val="clear" w:color="auto" w:fill="FFFFFF"/>
        </w:rPr>
        <w:t xml:space="preserve">hibe desteği </w:t>
      </w:r>
    </w:p>
    <w:p w14:paraId="779E48DB" w14:textId="77777777" w:rsidR="00A47BB3" w:rsidRDefault="00A47BB3" w:rsidP="007F7923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0E5DE370" w14:textId="734B3C54" w:rsidR="00742F52" w:rsidRDefault="00406BAC" w:rsidP="007F7923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Dijital pazarlama eğitimi ve tasarım odaklı düşünme eğitimine katılarak hibe ve </w:t>
      </w:r>
      <w:proofErr w:type="spellStart"/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mentorluk</w:t>
      </w:r>
      <w:proofErr w:type="spellEnd"/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programına başvur</w:t>
      </w:r>
      <w:r w:rsidR="005D68B7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u</w:t>
      </w: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hakkı kazanan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girişimci kadınlardan </w:t>
      </w:r>
      <w:r w:rsidR="00304954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ön 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elemeyi geçen 20 katılımcı, 2 hafta süre</w:t>
      </w:r>
      <w:r w:rsidR="005D68B7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cek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‘İ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şletme ve 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arka 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G</w:t>
      </w:r>
      <w:r w:rsidR="00A47BB3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eliştirme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’</w:t>
      </w:r>
      <w:r w:rsidR="00BF772C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eğitimlerinden</w:t>
      </w:r>
      <w:r w:rsidR="008E28EA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yararlan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abilecek</w:t>
      </w:r>
      <w:r w:rsidR="008E28EA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. Final mülakatını başarıyla geçen 10 kadın ise iş geliştirme hibesi alma</w:t>
      </w:r>
      <w:r w:rsidR="008142C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ya</w:t>
      </w:r>
      <w:r w:rsidR="008E28EA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hak kazanacak. </w:t>
      </w:r>
      <w:r w:rsidR="00936B26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  </w:t>
      </w:r>
    </w:p>
    <w:p w14:paraId="42EAE620" w14:textId="77777777" w:rsidR="008E28EA" w:rsidRDefault="008E28EA" w:rsidP="007F7923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5835D079" w14:textId="77777777" w:rsidR="00345B37" w:rsidRPr="0076030E" w:rsidRDefault="00345B37" w:rsidP="00345B37">
      <w:pPr>
        <w:jc w:val="both"/>
        <w:rPr>
          <w:rStyle w:val="Gl"/>
          <w:rFonts w:asciiTheme="minorHAnsi" w:hAnsiTheme="minorHAnsi" w:cstheme="minorHAnsi"/>
          <w:b w:val="0"/>
          <w:shd w:val="clear" w:color="auto" w:fill="FFFFFF"/>
        </w:rPr>
      </w:pPr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Projenin yeni dönem katılımcılarından Naz</w:t>
      </w:r>
      <w:r>
        <w:rPr>
          <w:rStyle w:val="Gl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Teker, interaktif olarak düzenlenen eğitimlerde dijital pazarlamaya yönelik farklı bakış açıları kazandıklarını ifade etti.</w:t>
      </w:r>
      <w:r w:rsidRPr="0076030E">
        <w:rPr>
          <w:rStyle w:val="Gl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Markası </w:t>
      </w:r>
      <w:proofErr w:type="spellStart"/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Palp</w:t>
      </w:r>
      <w:proofErr w:type="spellEnd"/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 </w:t>
      </w:r>
      <w:proofErr w:type="spellStart"/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Studio</w:t>
      </w:r>
      <w:proofErr w:type="spellEnd"/>
      <w:r w:rsidRPr="0076030E">
        <w:rPr>
          <w:rStyle w:val="Gl"/>
          <w:rFonts w:asciiTheme="minorHAnsi" w:hAnsiTheme="minorHAnsi" w:cstheme="minorHAnsi"/>
          <w:b w:val="0"/>
          <w:sz w:val="22"/>
          <w:szCs w:val="22"/>
        </w:rPr>
        <w:t> ile </w:t>
      </w:r>
      <w:r w:rsidRPr="0076030E">
        <w:rPr>
          <w:rStyle w:val="Gl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sürdürülebilir, el yapımı ev dekorasyonu ürünleri satan Teker, eğitimlerin özellikle küçük işletmelerin yolunu aydınlatacak bilgileri içeren büyük bir hazine olduğunu söyledi.</w:t>
      </w:r>
    </w:p>
    <w:p w14:paraId="77EDE405" w14:textId="7C51881A" w:rsidR="00AD4155" w:rsidRDefault="00AD4155" w:rsidP="00DC4219">
      <w:pPr>
        <w:jc w:val="both"/>
        <w:rPr>
          <w:rFonts w:cstheme="minorHAnsi"/>
        </w:rPr>
      </w:pPr>
    </w:p>
    <w:p w14:paraId="184AAA66" w14:textId="65754813" w:rsidR="00832AF6" w:rsidRDefault="00832AF6" w:rsidP="00B7097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45B37">
        <w:rPr>
          <w:rFonts w:ascii="Calibri" w:hAnsi="Calibri" w:cs="Calibri"/>
          <w:b/>
          <w:bCs/>
          <w:sz w:val="22"/>
          <w:szCs w:val="22"/>
        </w:rPr>
        <w:t>81 ilde 10 bin kadın</w:t>
      </w:r>
      <w:r w:rsidR="0051372A">
        <w:rPr>
          <w:rFonts w:ascii="Calibri" w:hAnsi="Calibri" w:cs="Calibri"/>
          <w:b/>
          <w:bCs/>
          <w:sz w:val="22"/>
          <w:szCs w:val="22"/>
        </w:rPr>
        <w:t>a eğitim hedefi</w:t>
      </w:r>
    </w:p>
    <w:p w14:paraId="5F5AF93C" w14:textId="77777777" w:rsidR="00345B37" w:rsidRPr="00345B37" w:rsidRDefault="00345B37" w:rsidP="00B7097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6EF104" w14:textId="56332F0B" w:rsidR="00B70977" w:rsidRDefault="00AD4155" w:rsidP="00B70977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AD4155">
        <w:rPr>
          <w:rFonts w:ascii="Calibri" w:hAnsi="Calibri" w:cs="Calibri"/>
          <w:sz w:val="22"/>
          <w:szCs w:val="22"/>
        </w:rPr>
        <w:t xml:space="preserve">Dijital okuryazarlık ve dijital pazarlama konusundaki eğitimlerle bugüne kadar </w:t>
      </w:r>
      <w:r w:rsidR="008E6B35">
        <w:rPr>
          <w:rFonts w:ascii="Calibri" w:hAnsi="Calibri" w:cs="Calibri"/>
          <w:sz w:val="22"/>
          <w:szCs w:val="22"/>
        </w:rPr>
        <w:t>8</w:t>
      </w:r>
      <w:r w:rsidRPr="00AD4155">
        <w:rPr>
          <w:rFonts w:ascii="Calibri" w:hAnsi="Calibri" w:cs="Calibri"/>
          <w:sz w:val="22"/>
          <w:szCs w:val="22"/>
        </w:rPr>
        <w:t xml:space="preserve"> bin kadına ulaşı</w:t>
      </w:r>
      <w:r>
        <w:rPr>
          <w:rFonts w:ascii="Calibri" w:hAnsi="Calibri" w:cs="Calibri"/>
          <w:sz w:val="22"/>
          <w:szCs w:val="22"/>
        </w:rPr>
        <w:t>lan ‘</w:t>
      </w: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Dijitalde Hayat Kolay’ </w:t>
      </w:r>
      <w:r>
        <w:rPr>
          <w:rFonts w:ascii="Calibri" w:hAnsi="Calibri" w:cs="Calibri"/>
          <w:sz w:val="22"/>
          <w:szCs w:val="22"/>
        </w:rPr>
        <w:t>projesi</w:t>
      </w:r>
      <w:r w:rsidR="00304954">
        <w:rPr>
          <w:rFonts w:ascii="Calibri" w:hAnsi="Calibri" w:cs="Calibri"/>
          <w:sz w:val="22"/>
          <w:szCs w:val="22"/>
        </w:rPr>
        <w:t xml:space="preserve"> </w:t>
      </w:r>
      <w:r w:rsidR="008E6B35">
        <w:rPr>
          <w:rFonts w:ascii="Calibri" w:hAnsi="Calibri" w:cs="Calibri"/>
          <w:sz w:val="22"/>
          <w:szCs w:val="22"/>
        </w:rPr>
        <w:t>ile</w:t>
      </w:r>
      <w:r w:rsidR="00BF772C">
        <w:rPr>
          <w:rFonts w:ascii="Calibri" w:hAnsi="Calibri" w:cs="Calibri"/>
          <w:sz w:val="22"/>
          <w:szCs w:val="22"/>
        </w:rPr>
        <w:t xml:space="preserve"> yeni dönemde</w:t>
      </w:r>
      <w:r w:rsidR="008E6B35">
        <w:rPr>
          <w:rFonts w:ascii="Calibri" w:hAnsi="Calibri" w:cs="Calibri"/>
          <w:sz w:val="22"/>
          <w:szCs w:val="22"/>
        </w:rPr>
        <w:t xml:space="preserve"> </w:t>
      </w:r>
      <w:r w:rsidR="008E6B35" w:rsidRPr="00AD4155">
        <w:rPr>
          <w:rFonts w:ascii="Calibri" w:hAnsi="Calibri" w:cs="Calibri"/>
          <w:sz w:val="22"/>
          <w:szCs w:val="22"/>
        </w:rPr>
        <w:t>81</w:t>
      </w:r>
      <w:r w:rsidRPr="00AD4155">
        <w:rPr>
          <w:rFonts w:ascii="Calibri" w:hAnsi="Calibri" w:cs="Calibri"/>
          <w:sz w:val="22"/>
          <w:szCs w:val="22"/>
        </w:rPr>
        <w:t xml:space="preserve"> ilde 10 bin kadına eğitim verilmesi hedefleniyor.</w:t>
      </w:r>
      <w:r w:rsidRPr="00AD4155">
        <w:rPr>
          <w:rStyle w:val="Gl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Projenin</w:t>
      </w:r>
      <w:r>
        <w:rPr>
          <w:rFonts w:ascii="Calibri" w:hAnsi="Calibri" w:cs="Calibri"/>
          <w:b/>
          <w:bCs/>
        </w:rPr>
        <w:t xml:space="preserve"> </w:t>
      </w:r>
      <w:r w:rsidR="00B70977" w:rsidRPr="00D0642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son başvuru tarihi 15 </w:t>
      </w:r>
      <w:r w:rsidR="00965FB9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Ekim</w:t>
      </w:r>
      <w:r w:rsidR="00B70977" w:rsidRPr="00D0642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olarak belirlenirken, kayıtlar </w:t>
      </w:r>
      <w:hyperlink r:id="rId9" w:history="1">
        <w:r w:rsidR="00DD3DBB" w:rsidRPr="00276211">
          <w:rPr>
            <w:rStyle w:val="Kpr"/>
            <w:rFonts w:ascii="Calibri" w:hAnsi="Calibri" w:cs="Calibri"/>
            <w:sz w:val="22"/>
            <w:szCs w:val="22"/>
          </w:rPr>
          <w:t>www.turkiyeyedeger.com.tr</w:t>
        </w:r>
      </w:hyperlink>
      <w:r w:rsidR="00B70977" w:rsidRPr="00DD3DBB">
        <w:rPr>
          <w:rFonts w:ascii="Calibri" w:hAnsi="Calibri" w:cs="Calibri"/>
        </w:rPr>
        <w:t xml:space="preserve"> </w:t>
      </w:r>
      <w:proofErr w:type="gramStart"/>
      <w:r w:rsidR="00B70977" w:rsidRPr="00DD3DBB">
        <w:rPr>
          <w:rFonts w:ascii="Calibri" w:hAnsi="Calibri" w:cs="Calibri"/>
        </w:rPr>
        <w:t>a</w:t>
      </w:r>
      <w:r w:rsidR="00B70977" w:rsidRPr="00D0642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dresin</w:t>
      </w:r>
      <w:r w:rsidR="003541E7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e </w:t>
      </w:r>
      <w:r w:rsidR="00DD3DBB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 </w:t>
      </w:r>
      <w:r w:rsidR="003541E7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</w:t>
      </w:r>
      <w:proofErr w:type="gramEnd"/>
      <w:r w:rsidR="003541E7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-posta göndererek yapılabiliyor</w:t>
      </w:r>
      <w:r w:rsidR="00F00F70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. </w:t>
      </w:r>
      <w:r w:rsidR="00B70977" w:rsidRPr="00D0642D"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</w:p>
    <w:p w14:paraId="6BC1D367" w14:textId="05D7F7C1" w:rsidR="0089734B" w:rsidRDefault="0089734B" w:rsidP="00B70977">
      <w:pPr>
        <w:jc w:val="both"/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28210577" w14:textId="77777777" w:rsidR="00744C3E" w:rsidRPr="00A162CD" w:rsidRDefault="00A83027" w:rsidP="00D0642D">
      <w:pPr>
        <w:jc w:val="both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</w:r>
      <w:r>
        <w:rPr>
          <w:rStyle w:val="Gl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</w:r>
    </w:p>
    <w:p w14:paraId="15DB65FF" w14:textId="77777777" w:rsidR="0063778A" w:rsidRDefault="0063778A" w:rsidP="009F7E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200" w:line="276" w:lineRule="auto"/>
        <w:jc w:val="both"/>
        <w:rPr>
          <w:rFonts w:cs="Calibri"/>
        </w:rPr>
      </w:pPr>
      <w:r w:rsidRPr="00E068B1">
        <w:rPr>
          <w:rFonts w:eastAsia="Calibri" w:cs="Arial"/>
          <w:noProof/>
          <w:bdr w:val="none" w:sz="0" w:space="0" w:color="auto" w:frame="1"/>
          <w:lang w:eastAsia="tr-TR"/>
        </w:rPr>
        <w:drawing>
          <wp:inline distT="0" distB="0" distL="0" distR="0" wp14:anchorId="396C479C" wp14:editId="0A03F687">
            <wp:extent cx="1123950" cy="305927"/>
            <wp:effectExtent l="0" t="0" r="0" b="0"/>
            <wp:docPr id="6" name="Resim 6" descr="cid:image001.jpg@01CE4C13.5106E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jpg@01CE4C13.5106E8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B138" w14:textId="77777777" w:rsidR="0063778A" w:rsidRDefault="0063778A" w:rsidP="0063778A">
      <w:pPr>
        <w:pStyle w:val="Body"/>
        <w:spacing w:after="0" w:line="240" w:lineRule="auto"/>
        <w:rPr>
          <w:rFonts w:cs="Calibri"/>
        </w:rPr>
      </w:pPr>
    </w:p>
    <w:p w14:paraId="0C6F730F" w14:textId="77777777" w:rsidR="0063778A" w:rsidRPr="009D0616" w:rsidRDefault="00F979F2" w:rsidP="0063778A">
      <w:pPr>
        <w:pStyle w:val="Gvde"/>
        <w:spacing w:after="0" w:line="240" w:lineRule="auto"/>
        <w:jc w:val="both"/>
        <w:rPr>
          <w:b/>
          <w:bCs/>
        </w:rPr>
      </w:pPr>
      <w:r>
        <w:rPr>
          <w:b/>
          <w:bCs/>
        </w:rPr>
        <w:t>Özlem Temana</w:t>
      </w:r>
    </w:p>
    <w:p w14:paraId="2A9DC564" w14:textId="77777777" w:rsidR="0063778A" w:rsidRPr="009D0616" w:rsidRDefault="0063778A" w:rsidP="0063778A">
      <w:pPr>
        <w:pStyle w:val="Gvde"/>
        <w:spacing w:after="0" w:line="240" w:lineRule="auto"/>
        <w:jc w:val="both"/>
      </w:pPr>
      <w:r w:rsidRPr="009D0616">
        <w:t>Tel: 0 554 193 06 41</w:t>
      </w:r>
    </w:p>
    <w:p w14:paraId="01AA56FD" w14:textId="77777777" w:rsidR="0063778A" w:rsidRDefault="000939EA" w:rsidP="0063778A">
      <w:pPr>
        <w:pStyle w:val="Gvde"/>
        <w:spacing w:after="0" w:line="240" w:lineRule="auto"/>
        <w:jc w:val="both"/>
        <w:rPr>
          <w:rStyle w:val="Kpr"/>
        </w:rPr>
      </w:pPr>
      <w:hyperlink r:id="rId12" w:history="1">
        <w:r w:rsidR="008F30FF" w:rsidRPr="00CF408A">
          <w:rPr>
            <w:rStyle w:val="Kpr"/>
          </w:rPr>
          <w:t>ozlem.temana@lorbi.com</w:t>
        </w:r>
      </w:hyperlink>
    </w:p>
    <w:p w14:paraId="7ED7CA39" w14:textId="77777777" w:rsidR="0063778A" w:rsidRDefault="0063778A" w:rsidP="0063778A">
      <w:pPr>
        <w:pStyle w:val="Gvde"/>
        <w:spacing w:after="0" w:line="240" w:lineRule="auto"/>
        <w:jc w:val="both"/>
        <w:rPr>
          <w:rStyle w:val="Kpr"/>
        </w:rPr>
      </w:pPr>
    </w:p>
    <w:p w14:paraId="3775F441" w14:textId="77777777" w:rsidR="0063778A" w:rsidRPr="009D0616" w:rsidRDefault="0063778A" w:rsidP="0063778A">
      <w:pPr>
        <w:pStyle w:val="Gvde"/>
        <w:spacing w:after="0" w:line="240" w:lineRule="auto"/>
        <w:jc w:val="both"/>
        <w:rPr>
          <w:rStyle w:val="Kpr"/>
          <w:b/>
          <w:u w:val="none"/>
        </w:rPr>
      </w:pPr>
      <w:r w:rsidRPr="009D0616">
        <w:rPr>
          <w:rStyle w:val="Kpr"/>
          <w:b/>
          <w:u w:val="none"/>
        </w:rPr>
        <w:t>Ayşe Fırat</w:t>
      </w:r>
    </w:p>
    <w:p w14:paraId="43283742" w14:textId="77777777" w:rsidR="0063778A" w:rsidRDefault="0063778A" w:rsidP="0063778A">
      <w:pPr>
        <w:pStyle w:val="Gvde"/>
        <w:spacing w:after="0" w:line="240" w:lineRule="auto"/>
        <w:jc w:val="both"/>
        <w:rPr>
          <w:rStyle w:val="Kpr"/>
          <w:u w:val="none"/>
        </w:rPr>
      </w:pPr>
      <w:r>
        <w:rPr>
          <w:rStyle w:val="Kpr"/>
          <w:u w:val="none"/>
        </w:rPr>
        <w:t>Tel: 0212 249 45 46</w:t>
      </w:r>
    </w:p>
    <w:p w14:paraId="78DCAA0D" w14:textId="77777777" w:rsidR="0063778A" w:rsidRDefault="000939EA" w:rsidP="00F979F2">
      <w:pPr>
        <w:pStyle w:val="Gvde"/>
        <w:spacing w:after="0" w:line="240" w:lineRule="auto"/>
        <w:jc w:val="both"/>
      </w:pPr>
      <w:hyperlink r:id="rId13" w:history="1">
        <w:r w:rsidR="00F979F2" w:rsidRPr="00CF408A">
          <w:rPr>
            <w:rStyle w:val="Kpr"/>
          </w:rPr>
          <w:t>ayse.firat@lorbi.com</w:t>
        </w:r>
      </w:hyperlink>
    </w:p>
    <w:p w14:paraId="4474B513" w14:textId="77777777" w:rsidR="00F979F2" w:rsidRPr="00AA6914" w:rsidRDefault="00F979F2" w:rsidP="00F979F2">
      <w:pPr>
        <w:pStyle w:val="Gvde"/>
        <w:spacing w:after="0" w:line="240" w:lineRule="auto"/>
        <w:jc w:val="both"/>
      </w:pPr>
    </w:p>
    <w:p w14:paraId="4C537996" w14:textId="77777777" w:rsidR="00CC3131" w:rsidRDefault="00CC3131"/>
    <w:sectPr w:rsidR="00CC3131" w:rsidSect="00F315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5" w:right="1304" w:bottom="851" w:left="1304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4B38" w14:textId="77777777" w:rsidR="000939EA" w:rsidRDefault="000939EA">
      <w:r>
        <w:separator/>
      </w:r>
    </w:p>
  </w:endnote>
  <w:endnote w:type="continuationSeparator" w:id="0">
    <w:p w14:paraId="19A33209" w14:textId="77777777" w:rsidR="000939EA" w:rsidRDefault="000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raleSans Boo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146B" w14:textId="77777777" w:rsidR="00690C01" w:rsidRDefault="00690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8708" w14:textId="2D690F70" w:rsidR="0014496C" w:rsidRPr="00690C01" w:rsidRDefault="00690C01" w:rsidP="00690C01">
    <w:pPr>
      <w:pStyle w:val="Altbilgi"/>
      <w:jc w:val="center"/>
      <w:rPr>
        <w:color w:val="3366FF"/>
        <w:sz w:val="20"/>
      </w:rPr>
    </w:pPr>
    <w:proofErr w:type="spellStart"/>
    <w:r w:rsidRPr="00690C01">
      <w:rPr>
        <w:color w:val="3366FF"/>
        <w:sz w:val="20"/>
      </w:rPr>
      <w:t>TürkTelekom</w:t>
    </w:r>
    <w:proofErr w:type="spellEnd"/>
    <w:r w:rsidRPr="00690C01">
      <w:rPr>
        <w:color w:val="3366FF"/>
        <w:sz w:val="20"/>
      </w:rPr>
      <w:t xml:space="preserve"> | </w:t>
    </w:r>
    <w:proofErr w:type="gramStart"/>
    <w:r w:rsidRPr="00690C01">
      <w:rPr>
        <w:color w:val="3366FF"/>
        <w:sz w:val="20"/>
      </w:rPr>
      <w:t>Dahili</w:t>
    </w:r>
    <w:proofErr w:type="gramEnd"/>
    <w:r w:rsidRPr="00690C01">
      <w:rPr>
        <w:color w:val="3366FF"/>
        <w:sz w:val="20"/>
      </w:rPr>
      <w:t xml:space="preserve"> | Kişisel Veri İçermez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5E09" w14:textId="77777777" w:rsidR="00690C01" w:rsidRDefault="00690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D1DDC" w14:textId="77777777" w:rsidR="000939EA" w:rsidRDefault="000939EA">
      <w:r>
        <w:separator/>
      </w:r>
    </w:p>
  </w:footnote>
  <w:footnote w:type="continuationSeparator" w:id="0">
    <w:p w14:paraId="0B963F4F" w14:textId="77777777" w:rsidR="000939EA" w:rsidRDefault="000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17B4" w14:textId="77777777" w:rsidR="00334D27" w:rsidRDefault="000939EA">
    <w:pPr>
      <w:pStyle w:val="stbilgi"/>
    </w:pPr>
    <w:r>
      <w:rPr>
        <w:noProof/>
      </w:rPr>
      <w:pict w14:anchorId="6497A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6" o:spid="_x0000_s2051" type="#_x0000_t75" alt="bg-medya-merkezi" style="position:absolute;margin-left:0;margin-top:0;width:464.25pt;height:512.9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3CE9" w14:textId="77777777" w:rsidR="00334D27" w:rsidRDefault="000939EA" w:rsidP="00253604">
    <w:pPr>
      <w:pStyle w:val="stbilgi"/>
      <w:tabs>
        <w:tab w:val="clear" w:pos="4536"/>
        <w:tab w:val="clear" w:pos="9072"/>
        <w:tab w:val="left" w:pos="8160"/>
      </w:tabs>
      <w:jc w:val="right"/>
    </w:pPr>
    <w:r>
      <w:rPr>
        <w:noProof/>
      </w:rPr>
      <w:pict w14:anchorId="2A396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7" o:spid="_x0000_s2050" type="#_x0000_t75" alt="bg-medya-merkezi" style="position:absolute;left:0;text-align:left;margin-left:0;margin-top:0;width:464.25pt;height:512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  <w:r w:rsidR="00467FFD">
      <w:t xml:space="preserve">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1695"/>
      <w:gridCol w:w="3906"/>
    </w:tblGrid>
    <w:tr w:rsidR="00334D27" w14:paraId="647A773E" w14:textId="77777777" w:rsidTr="004550E0">
      <w:trPr>
        <w:trHeight w:val="390"/>
      </w:trPr>
      <w:tc>
        <w:tcPr>
          <w:tcW w:w="4186" w:type="dxa"/>
          <w:vMerge w:val="restart"/>
        </w:tcPr>
        <w:p w14:paraId="1F8FA917" w14:textId="77777777" w:rsidR="00334D27" w:rsidRDefault="00467FFD" w:rsidP="00F315D3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  <w:r w:rsidRPr="00753819">
            <w:rPr>
              <w:noProof/>
            </w:rPr>
            <w:drawing>
              <wp:inline distT="0" distB="0" distL="0" distR="0" wp14:anchorId="76300EE9" wp14:editId="2CB8EF8A">
                <wp:extent cx="2878331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632" cy="100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2" w:type="dxa"/>
        </w:tcPr>
        <w:p w14:paraId="6556A1E8" w14:textId="77777777" w:rsidR="00334D27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478E3738" w14:textId="77777777" w:rsidR="00334D27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35E93570" w14:textId="77777777" w:rsidR="00334D27" w:rsidRPr="00BE19D1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  <w:tc>
        <w:tcPr>
          <w:tcW w:w="4141" w:type="dxa"/>
        </w:tcPr>
        <w:p w14:paraId="4EB3D836" w14:textId="77777777" w:rsidR="00334D27" w:rsidRPr="00BE19D1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</w:tr>
    <w:tr w:rsidR="00334D27" w14:paraId="0D6D461E" w14:textId="77777777" w:rsidTr="004550E0">
      <w:trPr>
        <w:trHeight w:val="390"/>
      </w:trPr>
      <w:tc>
        <w:tcPr>
          <w:tcW w:w="4186" w:type="dxa"/>
          <w:vMerge/>
        </w:tcPr>
        <w:p w14:paraId="493D6761" w14:textId="77777777" w:rsidR="00334D27" w:rsidRPr="00753819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2022" w:type="dxa"/>
          <w:vAlign w:val="center"/>
        </w:tcPr>
        <w:p w14:paraId="53B3D69E" w14:textId="77777777" w:rsidR="00334D27" w:rsidRPr="00BE19D1" w:rsidRDefault="00467FFD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804741">
            <w:rPr>
              <w:rFonts w:ascii="CentraleSans Book" w:hAnsi="CentraleSans Book"/>
              <w:noProof/>
              <w:sz w:val="18"/>
              <w:szCs w:val="18"/>
            </w:rPr>
            <w:drawing>
              <wp:inline distT="0" distB="0" distL="0" distR="0" wp14:anchorId="4DCA5461" wp14:editId="6613DF82">
                <wp:extent cx="226800" cy="226800"/>
                <wp:effectExtent l="0" t="0" r="190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90F25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  <w:tc>
        <w:tcPr>
          <w:tcW w:w="4141" w:type="dxa"/>
          <w:vAlign w:val="center"/>
        </w:tcPr>
        <w:p w14:paraId="353D5832" w14:textId="77777777" w:rsidR="00334D27" w:rsidRPr="00804741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  <w:hyperlink r:id="rId3" w:tooltip="Türk Telekom Medya Merkezi" w:history="1">
            <w:r w:rsidR="00467FFD" w:rsidRPr="00830F3C">
              <w:rPr>
                <w:rStyle w:val="Kpr"/>
                <w:rFonts w:ascii="CentraleSans Book" w:hAnsi="CentraleSans Book"/>
                <w:sz w:val="18"/>
                <w:szCs w:val="18"/>
              </w:rPr>
              <w:t>https://medya.turktelekom.com.tr/</w:t>
            </w:r>
          </w:hyperlink>
        </w:p>
      </w:tc>
    </w:tr>
    <w:tr w:rsidR="00334D27" w14:paraId="3F73F9CF" w14:textId="77777777" w:rsidTr="004550E0">
      <w:tc>
        <w:tcPr>
          <w:tcW w:w="4186" w:type="dxa"/>
          <w:vMerge/>
        </w:tcPr>
        <w:p w14:paraId="3427991B" w14:textId="77777777" w:rsidR="00334D27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2022" w:type="dxa"/>
          <w:vAlign w:val="center"/>
        </w:tcPr>
        <w:p w14:paraId="6E298117" w14:textId="77777777" w:rsidR="00334D27" w:rsidRPr="00923229" w:rsidRDefault="00467FFD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804741">
            <w:rPr>
              <w:rFonts w:ascii="CentraleSans Book" w:hAnsi="CentraleSans Book"/>
              <w:noProof/>
              <w:sz w:val="18"/>
              <w:szCs w:val="18"/>
            </w:rPr>
            <w:drawing>
              <wp:inline distT="0" distB="0" distL="0" distR="0" wp14:anchorId="23726900" wp14:editId="7732F89E">
                <wp:extent cx="226800" cy="226800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3229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  <w:tc>
        <w:tcPr>
          <w:tcW w:w="4141" w:type="dxa"/>
          <w:vAlign w:val="center"/>
        </w:tcPr>
        <w:p w14:paraId="494A38DB" w14:textId="77777777" w:rsidR="00334D27" w:rsidRPr="00BE19D1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  <w:hyperlink r:id="rId5" w:history="1">
            <w:r w:rsidR="00467FFD" w:rsidRPr="0008708C">
              <w:rPr>
                <w:rStyle w:val="Kpr"/>
                <w:rFonts w:ascii="CentraleSans Book" w:hAnsi="CentraleSans Book"/>
                <w:sz w:val="18"/>
                <w:szCs w:val="18"/>
              </w:rPr>
              <w:t>https://facebook.com/TTMedyaMerkezi</w:t>
            </w:r>
          </w:hyperlink>
        </w:p>
      </w:tc>
    </w:tr>
    <w:tr w:rsidR="00334D27" w14:paraId="7ABD6FBD" w14:textId="77777777" w:rsidTr="004550E0">
      <w:tc>
        <w:tcPr>
          <w:tcW w:w="4186" w:type="dxa"/>
          <w:vMerge/>
        </w:tcPr>
        <w:p w14:paraId="5F434247" w14:textId="77777777" w:rsidR="00334D27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2022" w:type="dxa"/>
          <w:vAlign w:val="center"/>
        </w:tcPr>
        <w:p w14:paraId="325293F5" w14:textId="77777777" w:rsidR="00334D27" w:rsidRPr="00923229" w:rsidRDefault="00467FFD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804741">
            <w:rPr>
              <w:rFonts w:ascii="CentraleSans Book" w:hAnsi="CentraleSans Book"/>
              <w:noProof/>
              <w:sz w:val="18"/>
              <w:szCs w:val="18"/>
            </w:rPr>
            <w:drawing>
              <wp:inline distT="0" distB="0" distL="0" distR="0" wp14:anchorId="7978BA82" wp14:editId="279809D6">
                <wp:extent cx="226800" cy="226800"/>
                <wp:effectExtent l="0" t="0" r="1905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  <w:vAlign w:val="center"/>
        </w:tcPr>
        <w:p w14:paraId="2502E2A4" w14:textId="77777777" w:rsidR="00334D27" w:rsidRPr="00BE19D1" w:rsidRDefault="000939EA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  <w:hyperlink r:id="rId7" w:history="1">
            <w:r w:rsidR="00467FFD" w:rsidRPr="0008708C">
              <w:rPr>
                <w:rStyle w:val="Kpr"/>
                <w:rFonts w:ascii="CentraleSans Book" w:hAnsi="CentraleSans Book"/>
                <w:sz w:val="18"/>
                <w:szCs w:val="18"/>
              </w:rPr>
              <w:t>https://twitter.com/TTMedyaMerkezi</w:t>
            </w:r>
          </w:hyperlink>
        </w:p>
      </w:tc>
    </w:tr>
  </w:tbl>
  <w:p w14:paraId="50748E69" w14:textId="77777777" w:rsidR="00334D27" w:rsidRDefault="000939EA">
    <w:pPr>
      <w:pStyle w:val="stbilgi"/>
    </w:pPr>
    <w:r>
      <w:rPr>
        <w:noProof/>
      </w:rPr>
      <w:pict w14:anchorId="0EBE0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5" o:spid="_x0000_s2049" type="#_x0000_t75" alt="bg-medya-merkezi" style="position:absolute;margin-left:0;margin-top:0;width:464.25pt;height:512.9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8" o:title="bg-medya-merkez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6F12"/>
    <w:multiLevelType w:val="hybridMultilevel"/>
    <w:tmpl w:val="C2CC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1"/>
    <w:rsid w:val="00014142"/>
    <w:rsid w:val="00026E10"/>
    <w:rsid w:val="000300DD"/>
    <w:rsid w:val="000360C6"/>
    <w:rsid w:val="000469D1"/>
    <w:rsid w:val="0005281C"/>
    <w:rsid w:val="00071E0B"/>
    <w:rsid w:val="00086FC8"/>
    <w:rsid w:val="000937B3"/>
    <w:rsid w:val="000939EA"/>
    <w:rsid w:val="00097C81"/>
    <w:rsid w:val="000A06D6"/>
    <w:rsid w:val="000B0776"/>
    <w:rsid w:val="000F3FC0"/>
    <w:rsid w:val="0010237B"/>
    <w:rsid w:val="00105633"/>
    <w:rsid w:val="00116A61"/>
    <w:rsid w:val="0011764A"/>
    <w:rsid w:val="001351A1"/>
    <w:rsid w:val="0015388F"/>
    <w:rsid w:val="001617F0"/>
    <w:rsid w:val="00161E6F"/>
    <w:rsid w:val="0019142A"/>
    <w:rsid w:val="001A5210"/>
    <w:rsid w:val="001A6C93"/>
    <w:rsid w:val="00202B53"/>
    <w:rsid w:val="002054AE"/>
    <w:rsid w:val="00216D64"/>
    <w:rsid w:val="00226AD5"/>
    <w:rsid w:val="0023189C"/>
    <w:rsid w:val="002568FD"/>
    <w:rsid w:val="00290166"/>
    <w:rsid w:val="002901A0"/>
    <w:rsid w:val="002A6B7D"/>
    <w:rsid w:val="002B14A0"/>
    <w:rsid w:val="002C3B85"/>
    <w:rsid w:val="002C5BC6"/>
    <w:rsid w:val="002C6262"/>
    <w:rsid w:val="002C750D"/>
    <w:rsid w:val="002D0358"/>
    <w:rsid w:val="002D54BD"/>
    <w:rsid w:val="002E5F04"/>
    <w:rsid w:val="002F26FA"/>
    <w:rsid w:val="002F40D5"/>
    <w:rsid w:val="002F4E59"/>
    <w:rsid w:val="00302E48"/>
    <w:rsid w:val="003030BF"/>
    <w:rsid w:val="00304954"/>
    <w:rsid w:val="00305781"/>
    <w:rsid w:val="003247FB"/>
    <w:rsid w:val="00345B37"/>
    <w:rsid w:val="003541E7"/>
    <w:rsid w:val="00354267"/>
    <w:rsid w:val="003C318C"/>
    <w:rsid w:val="003E43A5"/>
    <w:rsid w:val="003E7A81"/>
    <w:rsid w:val="003F11A2"/>
    <w:rsid w:val="00406BAC"/>
    <w:rsid w:val="00413307"/>
    <w:rsid w:val="004258C7"/>
    <w:rsid w:val="004357E1"/>
    <w:rsid w:val="004419D2"/>
    <w:rsid w:val="00465972"/>
    <w:rsid w:val="00467009"/>
    <w:rsid w:val="00467FFD"/>
    <w:rsid w:val="00496038"/>
    <w:rsid w:val="004A2B2B"/>
    <w:rsid w:val="004A7335"/>
    <w:rsid w:val="004C0EEB"/>
    <w:rsid w:val="004D328E"/>
    <w:rsid w:val="004D3999"/>
    <w:rsid w:val="004E1271"/>
    <w:rsid w:val="004E12F5"/>
    <w:rsid w:val="00503513"/>
    <w:rsid w:val="0051372A"/>
    <w:rsid w:val="00517842"/>
    <w:rsid w:val="0052308A"/>
    <w:rsid w:val="00536496"/>
    <w:rsid w:val="005432DC"/>
    <w:rsid w:val="00544FEC"/>
    <w:rsid w:val="005638B0"/>
    <w:rsid w:val="00565528"/>
    <w:rsid w:val="0056781E"/>
    <w:rsid w:val="005745B9"/>
    <w:rsid w:val="0057646D"/>
    <w:rsid w:val="0059205C"/>
    <w:rsid w:val="00593A77"/>
    <w:rsid w:val="00597214"/>
    <w:rsid w:val="005C07CE"/>
    <w:rsid w:val="005C629C"/>
    <w:rsid w:val="005D68B7"/>
    <w:rsid w:val="005D75E7"/>
    <w:rsid w:val="005D7685"/>
    <w:rsid w:val="005D7E5A"/>
    <w:rsid w:val="005F1E0E"/>
    <w:rsid w:val="005F4963"/>
    <w:rsid w:val="005F5FEB"/>
    <w:rsid w:val="0060088C"/>
    <w:rsid w:val="006118CB"/>
    <w:rsid w:val="006143C9"/>
    <w:rsid w:val="00620CD3"/>
    <w:rsid w:val="0062457E"/>
    <w:rsid w:val="0063778A"/>
    <w:rsid w:val="00637BF7"/>
    <w:rsid w:val="00646736"/>
    <w:rsid w:val="0067419A"/>
    <w:rsid w:val="00690C01"/>
    <w:rsid w:val="00691770"/>
    <w:rsid w:val="00696526"/>
    <w:rsid w:val="006A0C53"/>
    <w:rsid w:val="006A2352"/>
    <w:rsid w:val="006C359E"/>
    <w:rsid w:val="006C54E0"/>
    <w:rsid w:val="006C711C"/>
    <w:rsid w:val="006D2088"/>
    <w:rsid w:val="006D423B"/>
    <w:rsid w:val="006D4F77"/>
    <w:rsid w:val="006E13DE"/>
    <w:rsid w:val="006E4A6A"/>
    <w:rsid w:val="006F554D"/>
    <w:rsid w:val="006F6779"/>
    <w:rsid w:val="00713D35"/>
    <w:rsid w:val="00717CD4"/>
    <w:rsid w:val="00725795"/>
    <w:rsid w:val="0073634C"/>
    <w:rsid w:val="00736E71"/>
    <w:rsid w:val="00742F52"/>
    <w:rsid w:val="00744C3E"/>
    <w:rsid w:val="007637EF"/>
    <w:rsid w:val="0077216C"/>
    <w:rsid w:val="00783112"/>
    <w:rsid w:val="0079347A"/>
    <w:rsid w:val="00797002"/>
    <w:rsid w:val="007A6141"/>
    <w:rsid w:val="007B3A60"/>
    <w:rsid w:val="007E3E3A"/>
    <w:rsid w:val="007E7E93"/>
    <w:rsid w:val="007F3863"/>
    <w:rsid w:val="007F64AE"/>
    <w:rsid w:val="007F7923"/>
    <w:rsid w:val="00801D09"/>
    <w:rsid w:val="00801E82"/>
    <w:rsid w:val="00803BB4"/>
    <w:rsid w:val="00807FA6"/>
    <w:rsid w:val="008142CD"/>
    <w:rsid w:val="00817305"/>
    <w:rsid w:val="00830834"/>
    <w:rsid w:val="00832AF6"/>
    <w:rsid w:val="0084452E"/>
    <w:rsid w:val="008572AE"/>
    <w:rsid w:val="00863D86"/>
    <w:rsid w:val="00865289"/>
    <w:rsid w:val="008676A4"/>
    <w:rsid w:val="00871193"/>
    <w:rsid w:val="008811A3"/>
    <w:rsid w:val="00881B17"/>
    <w:rsid w:val="00882749"/>
    <w:rsid w:val="0089734B"/>
    <w:rsid w:val="008A0B74"/>
    <w:rsid w:val="008B6C2C"/>
    <w:rsid w:val="008C1FC2"/>
    <w:rsid w:val="008D40B7"/>
    <w:rsid w:val="008E28EA"/>
    <w:rsid w:val="008E6B35"/>
    <w:rsid w:val="008E7D17"/>
    <w:rsid w:val="008F30FF"/>
    <w:rsid w:val="00912662"/>
    <w:rsid w:val="00936B26"/>
    <w:rsid w:val="00940E1C"/>
    <w:rsid w:val="00952B64"/>
    <w:rsid w:val="00965FB9"/>
    <w:rsid w:val="00981A69"/>
    <w:rsid w:val="00984495"/>
    <w:rsid w:val="00984A74"/>
    <w:rsid w:val="009A5651"/>
    <w:rsid w:val="009C4D25"/>
    <w:rsid w:val="009D64E4"/>
    <w:rsid w:val="009D7F50"/>
    <w:rsid w:val="009E7874"/>
    <w:rsid w:val="009F1855"/>
    <w:rsid w:val="009F7E23"/>
    <w:rsid w:val="00A04423"/>
    <w:rsid w:val="00A05E33"/>
    <w:rsid w:val="00A10F59"/>
    <w:rsid w:val="00A162CD"/>
    <w:rsid w:val="00A21A15"/>
    <w:rsid w:val="00A269EE"/>
    <w:rsid w:val="00A30B56"/>
    <w:rsid w:val="00A32F0D"/>
    <w:rsid w:val="00A47BB3"/>
    <w:rsid w:val="00A70D32"/>
    <w:rsid w:val="00A72548"/>
    <w:rsid w:val="00A81EE5"/>
    <w:rsid w:val="00A83027"/>
    <w:rsid w:val="00A8311F"/>
    <w:rsid w:val="00A94F9D"/>
    <w:rsid w:val="00A96ACC"/>
    <w:rsid w:val="00AB7F6C"/>
    <w:rsid w:val="00AD4155"/>
    <w:rsid w:val="00AE616F"/>
    <w:rsid w:val="00AF2359"/>
    <w:rsid w:val="00AF516B"/>
    <w:rsid w:val="00B133C3"/>
    <w:rsid w:val="00B26D85"/>
    <w:rsid w:val="00B549EB"/>
    <w:rsid w:val="00B57130"/>
    <w:rsid w:val="00B70977"/>
    <w:rsid w:val="00B7445F"/>
    <w:rsid w:val="00B90FDE"/>
    <w:rsid w:val="00BA4C51"/>
    <w:rsid w:val="00BA6395"/>
    <w:rsid w:val="00BA6526"/>
    <w:rsid w:val="00BC4DA8"/>
    <w:rsid w:val="00BD4D68"/>
    <w:rsid w:val="00BE1233"/>
    <w:rsid w:val="00BE16CF"/>
    <w:rsid w:val="00BF5D29"/>
    <w:rsid w:val="00BF772C"/>
    <w:rsid w:val="00C00E04"/>
    <w:rsid w:val="00C01434"/>
    <w:rsid w:val="00C050DB"/>
    <w:rsid w:val="00C0657A"/>
    <w:rsid w:val="00C133C0"/>
    <w:rsid w:val="00C369AD"/>
    <w:rsid w:val="00C3746F"/>
    <w:rsid w:val="00C37F15"/>
    <w:rsid w:val="00C51D91"/>
    <w:rsid w:val="00C65309"/>
    <w:rsid w:val="00C70438"/>
    <w:rsid w:val="00C737FF"/>
    <w:rsid w:val="00C83666"/>
    <w:rsid w:val="00C839AB"/>
    <w:rsid w:val="00C841ED"/>
    <w:rsid w:val="00C93D56"/>
    <w:rsid w:val="00CA5E10"/>
    <w:rsid w:val="00CC3131"/>
    <w:rsid w:val="00CD543C"/>
    <w:rsid w:val="00CE7340"/>
    <w:rsid w:val="00CF0658"/>
    <w:rsid w:val="00D0642D"/>
    <w:rsid w:val="00D21103"/>
    <w:rsid w:val="00D35644"/>
    <w:rsid w:val="00D47BF0"/>
    <w:rsid w:val="00D53789"/>
    <w:rsid w:val="00D543C1"/>
    <w:rsid w:val="00D641DF"/>
    <w:rsid w:val="00D64DC1"/>
    <w:rsid w:val="00D67D72"/>
    <w:rsid w:val="00D7625C"/>
    <w:rsid w:val="00D87504"/>
    <w:rsid w:val="00D921B9"/>
    <w:rsid w:val="00D92FAC"/>
    <w:rsid w:val="00D95E4C"/>
    <w:rsid w:val="00DA26DB"/>
    <w:rsid w:val="00DB1378"/>
    <w:rsid w:val="00DB63D8"/>
    <w:rsid w:val="00DC2A0A"/>
    <w:rsid w:val="00DC4219"/>
    <w:rsid w:val="00DD3DBB"/>
    <w:rsid w:val="00DD7F6B"/>
    <w:rsid w:val="00DE2B03"/>
    <w:rsid w:val="00DE344E"/>
    <w:rsid w:val="00DF0363"/>
    <w:rsid w:val="00DF67BD"/>
    <w:rsid w:val="00DF6C7E"/>
    <w:rsid w:val="00E032CB"/>
    <w:rsid w:val="00E06FDF"/>
    <w:rsid w:val="00E257A2"/>
    <w:rsid w:val="00E34416"/>
    <w:rsid w:val="00E474D9"/>
    <w:rsid w:val="00E62B42"/>
    <w:rsid w:val="00E67C9D"/>
    <w:rsid w:val="00E769E2"/>
    <w:rsid w:val="00EA7A2D"/>
    <w:rsid w:val="00EB2393"/>
    <w:rsid w:val="00ED01D1"/>
    <w:rsid w:val="00EE1543"/>
    <w:rsid w:val="00EE1E44"/>
    <w:rsid w:val="00EE73FC"/>
    <w:rsid w:val="00EF1166"/>
    <w:rsid w:val="00EF2365"/>
    <w:rsid w:val="00EF3604"/>
    <w:rsid w:val="00EF4810"/>
    <w:rsid w:val="00F00F70"/>
    <w:rsid w:val="00F03AAA"/>
    <w:rsid w:val="00F06038"/>
    <w:rsid w:val="00F1309E"/>
    <w:rsid w:val="00F16DD5"/>
    <w:rsid w:val="00F16F03"/>
    <w:rsid w:val="00F228FE"/>
    <w:rsid w:val="00F24F5A"/>
    <w:rsid w:val="00F4216F"/>
    <w:rsid w:val="00F56A29"/>
    <w:rsid w:val="00F57318"/>
    <w:rsid w:val="00F622B1"/>
    <w:rsid w:val="00F63806"/>
    <w:rsid w:val="00F65B94"/>
    <w:rsid w:val="00F74156"/>
    <w:rsid w:val="00F815FF"/>
    <w:rsid w:val="00F8630B"/>
    <w:rsid w:val="00F90ECA"/>
    <w:rsid w:val="00F94417"/>
    <w:rsid w:val="00F94F31"/>
    <w:rsid w:val="00F979F2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44C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778A"/>
    <w:rPr>
      <w:u w:val="single"/>
    </w:rPr>
  </w:style>
  <w:style w:type="paragraph" w:styleId="stbilgi">
    <w:name w:val="header"/>
    <w:link w:val="stbilgiChar"/>
    <w:rsid w:val="006377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63778A"/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paragraph" w:customStyle="1" w:styleId="Body">
    <w:name w:val="Body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tr-TR"/>
    </w:rPr>
  </w:style>
  <w:style w:type="paragraph" w:customStyle="1" w:styleId="Gvde">
    <w:name w:val="Gövde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778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778A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oKlavuzu">
    <w:name w:val="Table Grid"/>
    <w:basedOn w:val="NormalTablo"/>
    <w:uiPriority w:val="39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37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9F2"/>
    <w:rPr>
      <w:rFonts w:ascii="Tahoma" w:eastAsia="Arial Unicode MS" w:hAnsi="Tahoma" w:cs="Tahoma"/>
      <w:sz w:val="16"/>
      <w:szCs w:val="16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CF06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065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065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06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065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DzMetin">
    <w:name w:val="Plain Text"/>
    <w:basedOn w:val="Normal"/>
    <w:link w:val="DzMetinChar"/>
    <w:uiPriority w:val="99"/>
    <w:unhideWhenUsed/>
    <w:rsid w:val="003E43A5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43A5"/>
    <w:rPr>
      <w:rFonts w:ascii="Consolas" w:eastAsia="Arial Unicode MS" w:hAnsi="Consolas" w:cs="Times New Roman"/>
      <w:sz w:val="21"/>
      <w:szCs w:val="21"/>
      <w:bdr w:val="nil"/>
    </w:rPr>
  </w:style>
  <w:style w:type="paragraph" w:styleId="ListeParagraf">
    <w:name w:val="List Paragraph"/>
    <w:basedOn w:val="Normal"/>
    <w:uiPriority w:val="34"/>
    <w:qFormat/>
    <w:rsid w:val="004D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Gl">
    <w:name w:val="Strong"/>
    <w:basedOn w:val="VarsaylanParagrafYazTipi"/>
    <w:uiPriority w:val="22"/>
    <w:qFormat/>
    <w:rsid w:val="00A162CD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21A15"/>
    <w:rPr>
      <w:color w:val="605E5C"/>
      <w:shd w:val="clear" w:color="auto" w:fill="E1DFDD"/>
    </w:rPr>
  </w:style>
  <w:style w:type="character" w:customStyle="1" w:styleId="bumpedfont15">
    <w:name w:val="bumpedfont15"/>
    <w:basedOn w:val="VarsaylanParagrafYazTipi"/>
    <w:rsid w:val="008E28EA"/>
  </w:style>
  <w:style w:type="paragraph" w:customStyle="1" w:styleId="elementtoproof">
    <w:name w:val="elementtoproof"/>
    <w:basedOn w:val="Normal"/>
    <w:rsid w:val="00897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89734B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BA639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3D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778A"/>
    <w:rPr>
      <w:u w:val="single"/>
    </w:rPr>
  </w:style>
  <w:style w:type="paragraph" w:styleId="stbilgi">
    <w:name w:val="header"/>
    <w:link w:val="stbilgiChar"/>
    <w:rsid w:val="006377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63778A"/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paragraph" w:customStyle="1" w:styleId="Body">
    <w:name w:val="Body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tr-TR"/>
    </w:rPr>
  </w:style>
  <w:style w:type="paragraph" w:customStyle="1" w:styleId="Gvde">
    <w:name w:val="Gövde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778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778A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oKlavuzu">
    <w:name w:val="Table Grid"/>
    <w:basedOn w:val="NormalTablo"/>
    <w:uiPriority w:val="39"/>
    <w:rsid w:val="0063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37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9F2"/>
    <w:rPr>
      <w:rFonts w:ascii="Tahoma" w:eastAsia="Arial Unicode MS" w:hAnsi="Tahoma" w:cs="Tahoma"/>
      <w:sz w:val="16"/>
      <w:szCs w:val="16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CF06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065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065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06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065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DzMetin">
    <w:name w:val="Plain Text"/>
    <w:basedOn w:val="Normal"/>
    <w:link w:val="DzMetinChar"/>
    <w:uiPriority w:val="99"/>
    <w:unhideWhenUsed/>
    <w:rsid w:val="003E43A5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43A5"/>
    <w:rPr>
      <w:rFonts w:ascii="Consolas" w:eastAsia="Arial Unicode MS" w:hAnsi="Consolas" w:cs="Times New Roman"/>
      <w:sz w:val="21"/>
      <w:szCs w:val="21"/>
      <w:bdr w:val="nil"/>
    </w:rPr>
  </w:style>
  <w:style w:type="paragraph" w:styleId="ListeParagraf">
    <w:name w:val="List Paragraph"/>
    <w:basedOn w:val="Normal"/>
    <w:uiPriority w:val="34"/>
    <w:qFormat/>
    <w:rsid w:val="004D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Gl">
    <w:name w:val="Strong"/>
    <w:basedOn w:val="VarsaylanParagrafYazTipi"/>
    <w:uiPriority w:val="22"/>
    <w:qFormat/>
    <w:rsid w:val="00A162CD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21A15"/>
    <w:rPr>
      <w:color w:val="605E5C"/>
      <w:shd w:val="clear" w:color="auto" w:fill="E1DFDD"/>
    </w:rPr>
  </w:style>
  <w:style w:type="character" w:customStyle="1" w:styleId="bumpedfont15">
    <w:name w:val="bumpedfont15"/>
    <w:basedOn w:val="VarsaylanParagrafYazTipi"/>
    <w:rsid w:val="008E28EA"/>
  </w:style>
  <w:style w:type="paragraph" w:customStyle="1" w:styleId="elementtoproof">
    <w:name w:val="elementtoproof"/>
    <w:basedOn w:val="Normal"/>
    <w:rsid w:val="00897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89734B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BA639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yse.firat@lorbi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zlem.temana@lorbi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39462.B16135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turkiyeyedeger.com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s://medya.turktelekom.com.tr/" TargetMode="External"/><Relationship Id="rId7" Type="http://schemas.openxmlformats.org/officeDocument/2006/relationships/hyperlink" Target="https://twitter.com/TTMedyaMerkez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6.png"/><Relationship Id="rId5" Type="http://schemas.openxmlformats.org/officeDocument/2006/relationships/hyperlink" Target="https://facebook.com/TTMedyaMerkezi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A774-498E-4278-BE3B-1007D5A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2022-08-18T13:22:00Z</dcterms:created>
  <dcterms:modified xsi:type="dcterms:W3CDTF">2022-08-20T09:12:00Z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A5BC3CFD-4D51-461E-B5F0-D84C6FA67A36</vt:lpwstr>
  </property>
  <property fmtid="{D5CDD505-2E9C-101B-9397-08002B2CF9AE}" pid="4" name="SensitivityPersonalDatasPropertyName">
    <vt:lpwstr/>
  </property>
  <property fmtid="{D5CDD505-2E9C-101B-9397-08002B2CF9AE}" pid="5" name="SensitivityApprovedContentPropertyName">
    <vt:lpwstr/>
  </property>
  <property fmtid="{D5CDD505-2E9C-101B-9397-08002B2CF9AE}" pid="6" name="SensitivityCanExportContentPropertyName">
    <vt:lpwstr/>
  </property>
  <property fmtid="{D5CDD505-2E9C-101B-9397-08002B2CF9AE}" pid="7" name="SensitivityDataRetentionPeriodPropertyName">
    <vt:lpwstr/>
  </property>
  <property fmtid="{D5CDD505-2E9C-101B-9397-08002B2CF9AE}" pid="8" name="Word_AddedFooter_PropertyName">
    <vt:lpwstr>true</vt:lpwstr>
  </property>
  <property fmtid="{D5CDD505-2E9C-101B-9397-08002B2CF9AE}" pid="9" name="DetectedPolicyPropertyName">
    <vt:lpwstr/>
  </property>
  <property fmtid="{D5CDD505-2E9C-101B-9397-08002B2CF9AE}" pid="10" name="DetectedKeywordsPropertyName">
    <vt:lpwstr/>
  </property>
</Properties>
</file>