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0F438" w14:textId="77777777" w:rsidR="00485968" w:rsidRDefault="00485968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</w:rPr>
      </w:pPr>
    </w:p>
    <w:p w14:paraId="0775F6B8" w14:textId="1A2F489C" w:rsidR="00485968" w:rsidRPr="00C3103D" w:rsidRDefault="001044C0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Basın Bülteni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</w:t>
      </w:r>
      <w:r w:rsidR="00485968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                </w:t>
      </w:r>
      <w:r w:rsidR="00042F62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 xml:space="preserve">    </w:t>
      </w:r>
      <w:r w:rsidR="00F12D85" w:rsidRPr="00F12D85">
        <w:rPr>
          <w:rFonts w:ascii="Calibri" w:eastAsia="Calibri" w:hAnsi="Calibri" w:cs="Calibri"/>
          <w:b/>
        </w:rPr>
        <w:tab/>
      </w:r>
      <w:r w:rsidR="00D439E4">
        <w:rPr>
          <w:rFonts w:ascii="Calibri" w:eastAsia="Calibri" w:hAnsi="Calibri" w:cs="Calibri"/>
          <w:b/>
        </w:rPr>
        <w:t xml:space="preserve">   </w:t>
      </w:r>
      <w:r w:rsidR="006829EE">
        <w:rPr>
          <w:rFonts w:ascii="Calibri" w:eastAsia="Calibri" w:hAnsi="Calibri" w:cs="Calibri"/>
          <w:b/>
        </w:rPr>
        <w:t>6</w:t>
      </w:r>
      <w:r w:rsidR="00D1095A">
        <w:rPr>
          <w:rFonts w:ascii="Calibri" w:eastAsia="Calibri" w:hAnsi="Calibri" w:cs="Calibri"/>
          <w:b/>
        </w:rPr>
        <w:t xml:space="preserve"> </w:t>
      </w:r>
      <w:r w:rsidR="00F07515">
        <w:rPr>
          <w:rFonts w:ascii="Calibri" w:eastAsia="Calibri" w:hAnsi="Calibri" w:cs="Calibri"/>
          <w:b/>
        </w:rPr>
        <w:t>Ekim</w:t>
      </w:r>
      <w:r w:rsidR="00485968">
        <w:rPr>
          <w:rFonts w:ascii="Calibri" w:eastAsia="Calibri" w:hAnsi="Calibri" w:cs="Calibri"/>
          <w:b/>
        </w:rPr>
        <w:t xml:space="preserve"> 202</w:t>
      </w:r>
      <w:r w:rsidR="00575D0F">
        <w:rPr>
          <w:rFonts w:ascii="Calibri" w:eastAsia="Calibri" w:hAnsi="Calibri" w:cs="Calibri"/>
          <w:b/>
        </w:rPr>
        <w:t>4</w:t>
      </w:r>
    </w:p>
    <w:p w14:paraId="5F9B91FD" w14:textId="77777777" w:rsidR="002B5AF5" w:rsidRDefault="002B5AF5" w:rsidP="000731D1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</w:p>
    <w:p w14:paraId="42C164B0" w14:textId="442F2497" w:rsidR="00AA15EE" w:rsidRDefault="00AA15EE" w:rsidP="000731D1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  <w:r>
        <w:rPr>
          <w:rFonts w:asciiTheme="majorHAnsi" w:eastAsia="Calibri" w:hAnsiTheme="majorHAnsi" w:cstheme="majorHAnsi"/>
          <w:b/>
          <w:sz w:val="40"/>
          <w:szCs w:val="40"/>
        </w:rPr>
        <w:t xml:space="preserve">Türk Telekom’dan </w:t>
      </w:r>
    </w:p>
    <w:p w14:paraId="220DA9FA" w14:textId="1556ECA6" w:rsidR="000731D1" w:rsidRDefault="00AA15EE" w:rsidP="000731D1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  <w:proofErr w:type="gramStart"/>
      <w:r>
        <w:rPr>
          <w:rFonts w:asciiTheme="majorHAnsi" w:eastAsia="Calibri" w:hAnsiTheme="majorHAnsi" w:cstheme="majorHAnsi"/>
          <w:b/>
          <w:sz w:val="40"/>
          <w:szCs w:val="40"/>
        </w:rPr>
        <w:t>disleksi</w:t>
      </w:r>
      <w:proofErr w:type="gramEnd"/>
      <w:r>
        <w:rPr>
          <w:rFonts w:asciiTheme="majorHAnsi" w:eastAsia="Calibri" w:hAnsiTheme="majorHAnsi" w:cstheme="majorHAnsi"/>
          <w:b/>
          <w:sz w:val="40"/>
          <w:szCs w:val="40"/>
        </w:rPr>
        <w:t xml:space="preserve"> farkındalığı için anlamlı mesaj </w:t>
      </w:r>
    </w:p>
    <w:p w14:paraId="59B858C8" w14:textId="1DBE1DDC" w:rsidR="001D5CE6" w:rsidRPr="000731D1" w:rsidRDefault="001D5CE6" w:rsidP="000731D1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</w:p>
    <w:p w14:paraId="727B0A5D" w14:textId="57F064DB" w:rsidR="000731D1" w:rsidRDefault="000731D1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 xml:space="preserve">Teknolojiyi iyilik ve faydaya dönüştürme </w:t>
      </w:r>
      <w:r w:rsidR="00AA1EB6">
        <w:rPr>
          <w:rFonts w:asciiTheme="majorHAnsi" w:eastAsia="Calibri" w:hAnsiTheme="majorHAnsi" w:cstheme="majorHAnsi"/>
          <w:b/>
          <w:sz w:val="22"/>
          <w:szCs w:val="22"/>
        </w:rPr>
        <w:t>hedefi</w:t>
      </w:r>
      <w:r w:rsidR="00111762">
        <w:rPr>
          <w:rFonts w:asciiTheme="majorHAnsi" w:eastAsia="Calibri" w:hAnsiTheme="majorHAnsi" w:cstheme="majorHAnsi"/>
          <w:b/>
          <w:sz w:val="22"/>
          <w:szCs w:val="22"/>
        </w:rPr>
        <w:t xml:space="preserve">yle </w:t>
      </w:r>
      <w:r w:rsidR="004A114A">
        <w:rPr>
          <w:rFonts w:asciiTheme="majorHAnsi" w:eastAsia="Calibri" w:hAnsiTheme="majorHAnsi" w:cstheme="majorHAnsi"/>
          <w:b/>
          <w:sz w:val="22"/>
          <w:szCs w:val="22"/>
        </w:rPr>
        <w:t xml:space="preserve">disleksinin yarattığı öğrenim güçlüklerini kolaylaştırmak için </w:t>
      </w:r>
      <w:r w:rsidR="004A114A" w:rsidRPr="004A114A">
        <w:rPr>
          <w:rFonts w:asciiTheme="majorHAnsi" w:eastAsia="Calibri" w:hAnsiTheme="majorHAnsi" w:cstheme="majorHAnsi"/>
          <w:b/>
          <w:sz w:val="22"/>
          <w:szCs w:val="22"/>
        </w:rPr>
        <w:t>“</w:t>
      </w:r>
      <w:proofErr w:type="spellStart"/>
      <w:r w:rsidR="004A114A" w:rsidRPr="004A114A">
        <w:rPr>
          <w:rFonts w:asciiTheme="majorHAnsi" w:eastAsia="Calibri" w:hAnsiTheme="majorHAnsi" w:cstheme="majorHAnsi"/>
          <w:b/>
          <w:sz w:val="22"/>
          <w:szCs w:val="22"/>
        </w:rPr>
        <w:t>Smartex</w:t>
      </w:r>
      <w:proofErr w:type="spellEnd"/>
      <w:r w:rsidR="004A114A" w:rsidRPr="004A114A">
        <w:rPr>
          <w:rFonts w:asciiTheme="majorHAnsi" w:eastAsia="Calibri" w:hAnsiTheme="majorHAnsi" w:cstheme="majorHAnsi"/>
          <w:b/>
          <w:sz w:val="22"/>
          <w:szCs w:val="22"/>
        </w:rPr>
        <w:t xml:space="preserve"> Akıllı Alıştırmalar” uygulamasının geliştirilmesini destekleyen Türk Telekom, toplumsal farkındalığı artıran çalışmalarıyla disleksili bireylerin yanında olmayı sürdürüyor.</w:t>
      </w:r>
      <w:r w:rsidR="004A114A">
        <w:rPr>
          <w:rFonts w:asciiTheme="majorHAnsi" w:eastAsia="Calibri" w:hAnsiTheme="majorHAnsi" w:cstheme="majorHAnsi"/>
          <w:b/>
          <w:sz w:val="22"/>
          <w:szCs w:val="22"/>
        </w:rPr>
        <w:t xml:space="preserve"> Türk Telekom, </w:t>
      </w:r>
      <w:r>
        <w:rPr>
          <w:rFonts w:asciiTheme="majorHAnsi" w:eastAsia="Calibri" w:hAnsiTheme="majorHAnsi" w:cstheme="majorHAnsi"/>
          <w:b/>
          <w:sz w:val="22"/>
          <w:szCs w:val="22"/>
        </w:rPr>
        <w:t>disleksi</w:t>
      </w:r>
      <w:r w:rsidR="003C491E">
        <w:rPr>
          <w:rFonts w:asciiTheme="majorHAnsi" w:eastAsia="Calibri" w:hAnsiTheme="majorHAnsi" w:cstheme="majorHAnsi"/>
          <w:b/>
          <w:sz w:val="22"/>
          <w:szCs w:val="22"/>
        </w:rPr>
        <w:t>li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 bireylerin yaşadığı zorluklara dikkat çekmek amacıyla Türk Telekom Basketbol Takımı’nın, Türkiye Sigorta Basketbol Süper Ligi’n</w:t>
      </w:r>
      <w:r w:rsidR="00FC5226">
        <w:rPr>
          <w:rFonts w:asciiTheme="majorHAnsi" w:eastAsia="Calibri" w:hAnsiTheme="majorHAnsi" w:cstheme="majorHAnsi"/>
          <w:b/>
          <w:sz w:val="22"/>
          <w:szCs w:val="22"/>
        </w:rPr>
        <w:t>de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 Galatasaray</w:t>
      </w:r>
      <w:r w:rsidR="00FC5226">
        <w:rPr>
          <w:rFonts w:asciiTheme="majorHAnsi" w:eastAsia="Calibri" w:hAnsiTheme="majorHAnsi" w:cstheme="majorHAnsi"/>
          <w:b/>
          <w:sz w:val="22"/>
          <w:szCs w:val="22"/>
        </w:rPr>
        <w:t xml:space="preserve">’ı </w:t>
      </w:r>
      <w:r>
        <w:rPr>
          <w:rFonts w:asciiTheme="majorHAnsi" w:eastAsia="Calibri" w:hAnsiTheme="majorHAnsi" w:cstheme="majorHAnsi"/>
          <w:b/>
          <w:sz w:val="22"/>
          <w:szCs w:val="22"/>
        </w:rPr>
        <w:t>konuk ettiği karşılaşmada, anlamlı bir çalışmaya imza attı</w:t>
      </w:r>
      <w:r w:rsidR="00D16AF4">
        <w:rPr>
          <w:rFonts w:asciiTheme="majorHAnsi" w:eastAsia="Calibri" w:hAnsiTheme="majorHAnsi" w:cstheme="majorHAnsi"/>
          <w:b/>
          <w:sz w:val="22"/>
          <w:szCs w:val="22"/>
        </w:rPr>
        <w:t xml:space="preserve">. </w:t>
      </w:r>
    </w:p>
    <w:p w14:paraId="23415F59" w14:textId="77777777" w:rsidR="000731D1" w:rsidRDefault="000731D1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sz w:val="22"/>
          <w:szCs w:val="22"/>
        </w:rPr>
      </w:pPr>
    </w:p>
    <w:p w14:paraId="25763EB1" w14:textId="4523EE05" w:rsidR="00CC3FA3" w:rsidRDefault="000731D1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>Türk Telekom Basketbol Takımı oyuncuları</w:t>
      </w:r>
      <w:r w:rsidR="00C37EC1">
        <w:rPr>
          <w:rFonts w:asciiTheme="majorHAnsi" w:eastAsia="Calibri" w:hAnsiTheme="majorHAnsi" w:cstheme="majorHAnsi"/>
          <w:b/>
          <w:sz w:val="22"/>
          <w:szCs w:val="22"/>
        </w:rPr>
        <w:t xml:space="preserve">, </w:t>
      </w:r>
      <w:r w:rsidR="003A2887">
        <w:rPr>
          <w:rFonts w:asciiTheme="majorHAnsi" w:eastAsia="Calibri" w:hAnsiTheme="majorHAnsi" w:cstheme="majorHAnsi"/>
          <w:b/>
          <w:sz w:val="22"/>
          <w:szCs w:val="22"/>
        </w:rPr>
        <w:t xml:space="preserve">8 Ekim </w:t>
      </w:r>
      <w:r w:rsidR="005577AD">
        <w:rPr>
          <w:rFonts w:asciiTheme="majorHAnsi" w:eastAsia="Calibri" w:hAnsiTheme="majorHAnsi" w:cstheme="majorHAnsi"/>
          <w:b/>
          <w:sz w:val="22"/>
          <w:szCs w:val="22"/>
        </w:rPr>
        <w:t>D</w:t>
      </w:r>
      <w:r w:rsidR="003A2887">
        <w:rPr>
          <w:rFonts w:asciiTheme="majorHAnsi" w:eastAsia="Calibri" w:hAnsiTheme="majorHAnsi" w:cstheme="majorHAnsi"/>
          <w:b/>
          <w:sz w:val="22"/>
          <w:szCs w:val="22"/>
        </w:rPr>
        <w:t>ünya Disleksi Farkındalık Günü</w:t>
      </w:r>
      <w:r w:rsidR="00BD6059">
        <w:rPr>
          <w:rFonts w:asciiTheme="majorHAnsi" w:eastAsia="Calibri" w:hAnsiTheme="majorHAnsi" w:cstheme="majorHAnsi"/>
          <w:b/>
          <w:sz w:val="22"/>
          <w:szCs w:val="22"/>
        </w:rPr>
        <w:t xml:space="preserve"> kapsamında</w:t>
      </w:r>
      <w:r w:rsidR="00C351D7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BD6059">
        <w:rPr>
          <w:rFonts w:asciiTheme="majorHAnsi" w:eastAsia="Calibri" w:hAnsiTheme="majorHAnsi" w:cstheme="majorHAnsi"/>
          <w:b/>
          <w:sz w:val="22"/>
          <w:szCs w:val="22"/>
        </w:rPr>
        <w:t>isimlerinin ‘</w:t>
      </w:r>
      <w:proofErr w:type="spellStart"/>
      <w:r w:rsidR="00AA15EE">
        <w:rPr>
          <w:rFonts w:asciiTheme="majorHAnsi" w:eastAsia="Calibri" w:hAnsiTheme="majorHAnsi" w:cstheme="majorHAnsi"/>
          <w:b/>
          <w:sz w:val="22"/>
          <w:szCs w:val="22"/>
        </w:rPr>
        <w:t>Dyslexia</w:t>
      </w:r>
      <w:proofErr w:type="spellEnd"/>
      <w:r w:rsidR="00AA15EE">
        <w:rPr>
          <w:rFonts w:asciiTheme="majorHAnsi" w:eastAsia="Calibri" w:hAnsiTheme="majorHAnsi" w:cstheme="majorHAnsi"/>
          <w:b/>
          <w:sz w:val="22"/>
          <w:szCs w:val="22"/>
        </w:rPr>
        <w:t>’</w:t>
      </w:r>
      <w:r w:rsidR="003A2887">
        <w:rPr>
          <w:rFonts w:asciiTheme="majorHAnsi" w:eastAsia="Calibri" w:hAnsiTheme="majorHAnsi" w:cstheme="majorHAnsi"/>
          <w:b/>
          <w:sz w:val="22"/>
          <w:szCs w:val="22"/>
        </w:rPr>
        <w:t xml:space="preserve"> fontuyla </w:t>
      </w:r>
      <w:r w:rsidR="00BD6059">
        <w:rPr>
          <w:rFonts w:asciiTheme="majorHAnsi" w:eastAsia="Calibri" w:hAnsiTheme="majorHAnsi" w:cstheme="majorHAnsi"/>
          <w:b/>
          <w:sz w:val="22"/>
          <w:szCs w:val="22"/>
        </w:rPr>
        <w:t xml:space="preserve">yazıldığı </w:t>
      </w:r>
      <w:r>
        <w:rPr>
          <w:rFonts w:asciiTheme="majorHAnsi" w:eastAsia="Calibri" w:hAnsiTheme="majorHAnsi" w:cstheme="majorHAnsi"/>
          <w:b/>
          <w:sz w:val="22"/>
          <w:szCs w:val="22"/>
        </w:rPr>
        <w:t>tişörtler</w:t>
      </w:r>
      <w:r w:rsidR="003A2887">
        <w:rPr>
          <w:rFonts w:asciiTheme="majorHAnsi" w:eastAsia="Calibri" w:hAnsiTheme="majorHAnsi" w:cstheme="majorHAnsi"/>
          <w:b/>
          <w:sz w:val="22"/>
          <w:szCs w:val="22"/>
        </w:rPr>
        <w:t xml:space="preserve">le 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sahaya çıktı. </w:t>
      </w:r>
      <w:r w:rsidR="003C491E">
        <w:rPr>
          <w:rFonts w:asciiTheme="majorHAnsi" w:eastAsia="Calibri" w:hAnsiTheme="majorHAnsi" w:cstheme="majorHAnsi"/>
          <w:b/>
          <w:sz w:val="22"/>
          <w:szCs w:val="22"/>
        </w:rPr>
        <w:t>O</w:t>
      </w:r>
      <w:r w:rsidR="00D16AF4">
        <w:rPr>
          <w:rFonts w:asciiTheme="majorHAnsi" w:eastAsia="Calibri" w:hAnsiTheme="majorHAnsi" w:cstheme="majorHAnsi"/>
          <w:b/>
          <w:sz w:val="22"/>
          <w:szCs w:val="22"/>
        </w:rPr>
        <w:t>yuncular</w:t>
      </w:r>
      <w:r w:rsidR="003C491E">
        <w:rPr>
          <w:rFonts w:asciiTheme="majorHAnsi" w:eastAsia="Calibri" w:hAnsiTheme="majorHAnsi" w:cstheme="majorHAnsi"/>
          <w:b/>
          <w:sz w:val="22"/>
          <w:szCs w:val="22"/>
        </w:rPr>
        <w:t>,</w:t>
      </w:r>
      <w:r w:rsidR="00D16AF4">
        <w:rPr>
          <w:rFonts w:asciiTheme="majorHAnsi" w:eastAsia="Calibri" w:hAnsiTheme="majorHAnsi" w:cstheme="majorHAnsi"/>
          <w:b/>
          <w:sz w:val="22"/>
          <w:szCs w:val="22"/>
        </w:rPr>
        <w:t xml:space="preserve"> ayrıca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5577AD">
        <w:rPr>
          <w:rFonts w:asciiTheme="majorHAnsi" w:eastAsia="Calibri" w:hAnsiTheme="majorHAnsi" w:cstheme="majorHAnsi"/>
          <w:b/>
          <w:sz w:val="22"/>
          <w:szCs w:val="22"/>
        </w:rPr>
        <w:t>disleksi</w:t>
      </w:r>
      <w:r w:rsidR="003C491E">
        <w:rPr>
          <w:rFonts w:asciiTheme="majorHAnsi" w:eastAsia="Calibri" w:hAnsiTheme="majorHAnsi" w:cstheme="majorHAnsi"/>
          <w:b/>
          <w:sz w:val="22"/>
          <w:szCs w:val="22"/>
        </w:rPr>
        <w:t>li</w:t>
      </w:r>
      <w:r w:rsidR="005577AD">
        <w:rPr>
          <w:rFonts w:asciiTheme="majorHAnsi" w:eastAsia="Calibri" w:hAnsiTheme="majorHAnsi" w:cstheme="majorHAnsi"/>
          <w:b/>
          <w:sz w:val="22"/>
          <w:szCs w:val="22"/>
        </w:rPr>
        <w:t xml:space="preserve"> bireylerin deneyimlerini aktarmak için </w:t>
      </w:r>
      <w:r w:rsidR="00BD6059">
        <w:rPr>
          <w:rFonts w:asciiTheme="majorHAnsi" w:eastAsia="Calibri" w:hAnsiTheme="majorHAnsi" w:cstheme="majorHAnsi"/>
          <w:b/>
          <w:sz w:val="22"/>
          <w:szCs w:val="22"/>
        </w:rPr>
        <w:t>özel olarak tasarlanan</w:t>
      </w:r>
      <w:r w:rsidR="005577AD">
        <w:rPr>
          <w:rFonts w:asciiTheme="majorHAnsi" w:eastAsia="Calibri" w:hAnsiTheme="majorHAnsi" w:cstheme="majorHAnsi"/>
          <w:b/>
          <w:sz w:val="22"/>
          <w:szCs w:val="22"/>
        </w:rPr>
        <w:t xml:space="preserve"> ‘</w:t>
      </w:r>
      <w:proofErr w:type="spellStart"/>
      <w:r w:rsidR="005577AD">
        <w:rPr>
          <w:rFonts w:asciiTheme="majorHAnsi" w:eastAsia="Calibri" w:hAnsiTheme="majorHAnsi" w:cstheme="majorHAnsi"/>
          <w:b/>
          <w:sz w:val="22"/>
          <w:szCs w:val="22"/>
        </w:rPr>
        <w:t>Dy</w:t>
      </w:r>
      <w:r w:rsidR="005F2144">
        <w:rPr>
          <w:rFonts w:asciiTheme="majorHAnsi" w:eastAsia="Calibri" w:hAnsiTheme="majorHAnsi" w:cstheme="majorHAnsi"/>
          <w:b/>
          <w:sz w:val="22"/>
          <w:szCs w:val="22"/>
        </w:rPr>
        <w:t>s</w:t>
      </w:r>
      <w:r w:rsidR="005577AD">
        <w:rPr>
          <w:rFonts w:asciiTheme="majorHAnsi" w:eastAsia="Calibri" w:hAnsiTheme="majorHAnsi" w:cstheme="majorHAnsi"/>
          <w:b/>
          <w:sz w:val="22"/>
          <w:szCs w:val="22"/>
        </w:rPr>
        <w:t>lexia</w:t>
      </w:r>
      <w:proofErr w:type="spellEnd"/>
      <w:r w:rsidR="005577AD">
        <w:rPr>
          <w:rFonts w:asciiTheme="majorHAnsi" w:eastAsia="Calibri" w:hAnsiTheme="majorHAnsi" w:cstheme="majorHAnsi"/>
          <w:b/>
          <w:sz w:val="22"/>
          <w:szCs w:val="22"/>
        </w:rPr>
        <w:t xml:space="preserve">’ </w:t>
      </w:r>
      <w:r w:rsidR="00AA15EE">
        <w:rPr>
          <w:rFonts w:asciiTheme="majorHAnsi" w:eastAsia="Calibri" w:hAnsiTheme="majorHAnsi" w:cstheme="majorHAnsi"/>
          <w:b/>
          <w:sz w:val="22"/>
          <w:szCs w:val="22"/>
        </w:rPr>
        <w:t>font</w:t>
      </w:r>
      <w:r w:rsidR="005577AD">
        <w:rPr>
          <w:rFonts w:asciiTheme="majorHAnsi" w:eastAsia="Calibri" w:hAnsiTheme="majorHAnsi" w:cstheme="majorHAnsi"/>
          <w:b/>
          <w:sz w:val="22"/>
          <w:szCs w:val="22"/>
        </w:rPr>
        <w:t>uy</w:t>
      </w:r>
      <w:r w:rsidR="00AA15EE">
        <w:rPr>
          <w:rFonts w:asciiTheme="majorHAnsi" w:eastAsia="Calibri" w:hAnsiTheme="majorHAnsi" w:cstheme="majorHAnsi"/>
          <w:b/>
          <w:sz w:val="22"/>
          <w:szCs w:val="22"/>
        </w:rPr>
        <w:t xml:space="preserve">la oluşturulan </w:t>
      </w:r>
      <w:r w:rsidR="00D16AF4">
        <w:rPr>
          <w:rFonts w:asciiTheme="majorHAnsi" w:eastAsia="Calibri" w:hAnsiTheme="majorHAnsi" w:cstheme="majorHAnsi"/>
          <w:b/>
          <w:sz w:val="22"/>
          <w:szCs w:val="22"/>
        </w:rPr>
        <w:t>“</w:t>
      </w:r>
      <w:r w:rsidR="00AA15EE" w:rsidRPr="00AA15EE">
        <w:rPr>
          <w:rFonts w:asciiTheme="majorHAnsi" w:eastAsia="Calibri" w:hAnsiTheme="majorHAnsi" w:cstheme="majorHAnsi"/>
          <w:b/>
          <w:sz w:val="22"/>
          <w:szCs w:val="22"/>
        </w:rPr>
        <w:t>Türk Telekom Disleksi Farkındalığı İçin Sahada</w:t>
      </w:r>
      <w:r w:rsidR="00D16AF4">
        <w:rPr>
          <w:rFonts w:asciiTheme="majorHAnsi" w:eastAsia="Calibri" w:hAnsiTheme="majorHAnsi" w:cstheme="majorHAnsi"/>
          <w:b/>
          <w:sz w:val="22"/>
          <w:szCs w:val="22"/>
        </w:rPr>
        <w:t>” pankart</w:t>
      </w:r>
      <w:r w:rsidR="00BD6059">
        <w:rPr>
          <w:rFonts w:asciiTheme="majorHAnsi" w:eastAsia="Calibri" w:hAnsiTheme="majorHAnsi" w:cstheme="majorHAnsi"/>
          <w:b/>
          <w:sz w:val="22"/>
          <w:szCs w:val="22"/>
        </w:rPr>
        <w:t>ıyl</w:t>
      </w:r>
      <w:r w:rsidR="00D16AF4">
        <w:rPr>
          <w:rFonts w:asciiTheme="majorHAnsi" w:eastAsia="Calibri" w:hAnsiTheme="majorHAnsi" w:cstheme="majorHAnsi"/>
          <w:b/>
          <w:sz w:val="22"/>
          <w:szCs w:val="22"/>
        </w:rPr>
        <w:t xml:space="preserve">a </w:t>
      </w:r>
      <w:r>
        <w:rPr>
          <w:rFonts w:asciiTheme="majorHAnsi" w:eastAsia="Calibri" w:hAnsiTheme="majorHAnsi" w:cstheme="majorHAnsi"/>
          <w:b/>
          <w:sz w:val="22"/>
          <w:szCs w:val="22"/>
        </w:rPr>
        <w:t>seyircileri selaml</w:t>
      </w:r>
      <w:r w:rsidR="005577AD">
        <w:rPr>
          <w:rFonts w:asciiTheme="majorHAnsi" w:eastAsia="Calibri" w:hAnsiTheme="majorHAnsi" w:cstheme="majorHAnsi"/>
          <w:b/>
          <w:sz w:val="22"/>
          <w:szCs w:val="22"/>
        </w:rPr>
        <w:t xml:space="preserve">adı. </w:t>
      </w:r>
    </w:p>
    <w:p w14:paraId="3EE5BBA1" w14:textId="77777777" w:rsidR="001044C0" w:rsidRDefault="001044C0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sz w:val="22"/>
          <w:szCs w:val="22"/>
        </w:rPr>
      </w:pPr>
    </w:p>
    <w:p w14:paraId="48507788" w14:textId="1E9518FA" w:rsidR="000731D1" w:rsidRPr="00F96B17" w:rsidRDefault="00BD6059" w:rsidP="00F96B17">
      <w:pPr>
        <w:autoSpaceDE w:val="0"/>
        <w:autoSpaceDN w:val="0"/>
        <w:spacing w:before="40" w:after="4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F96B17">
        <w:rPr>
          <w:rFonts w:asciiTheme="majorHAnsi" w:eastAsia="Calibri" w:hAnsiTheme="majorHAnsi" w:cstheme="majorHAnsi"/>
          <w:sz w:val="22"/>
          <w:szCs w:val="22"/>
        </w:rPr>
        <w:t>İnsanı merkeze alan yaklaşımıyla teknoloji birikimini yaşamın tüm alanlarına yansıtan</w:t>
      </w:r>
      <w:r w:rsidR="00D96131" w:rsidRPr="00F96B17">
        <w:rPr>
          <w:rFonts w:asciiTheme="majorHAnsi" w:eastAsia="Calibri" w:hAnsiTheme="majorHAnsi" w:cstheme="majorHAnsi"/>
          <w:sz w:val="22"/>
          <w:szCs w:val="22"/>
        </w:rPr>
        <w:t xml:space="preserve"> Türk Telekom,</w:t>
      </w:r>
      <w:r w:rsidRPr="00F96B17">
        <w:rPr>
          <w:rFonts w:asciiTheme="majorHAnsi" w:eastAsia="Calibri" w:hAnsiTheme="majorHAnsi" w:cstheme="majorHAnsi"/>
          <w:sz w:val="22"/>
          <w:szCs w:val="22"/>
        </w:rPr>
        <w:t xml:space="preserve"> kurumsal sosyal sorumluluk projeleriyle dezavantajlı grupları desteklemeye devam ediyor. </w:t>
      </w:r>
      <w:r w:rsidR="00D96131" w:rsidRPr="00F96B1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>Dil temelli öğrenme bozukluğu olan disleksi</w:t>
      </w:r>
      <w:r w:rsidRPr="00F96B17">
        <w:rPr>
          <w:rFonts w:asciiTheme="majorHAnsi" w:eastAsia="Calibri" w:hAnsiTheme="majorHAnsi" w:cstheme="majorHAnsi"/>
          <w:sz w:val="22"/>
          <w:szCs w:val="22"/>
        </w:rPr>
        <w:t xml:space="preserve">nin yarattığı öğrenim </w:t>
      </w:r>
      <w:r w:rsidR="00E17AAD" w:rsidRPr="00F96B17">
        <w:rPr>
          <w:rFonts w:asciiTheme="majorHAnsi" w:eastAsia="Calibri" w:hAnsiTheme="majorHAnsi" w:cstheme="majorHAnsi"/>
          <w:sz w:val="22"/>
          <w:szCs w:val="22"/>
        </w:rPr>
        <w:t xml:space="preserve">güçlüklerini </w:t>
      </w:r>
      <w:r w:rsidRPr="00F96B17">
        <w:rPr>
          <w:rFonts w:asciiTheme="majorHAnsi" w:eastAsia="Calibri" w:hAnsiTheme="majorHAnsi" w:cstheme="majorHAnsi"/>
          <w:sz w:val="22"/>
          <w:szCs w:val="22"/>
        </w:rPr>
        <w:t>kolaylaştırmak için “</w:t>
      </w:r>
      <w:proofErr w:type="spellStart"/>
      <w:r w:rsidRPr="00F96B17">
        <w:rPr>
          <w:rFonts w:asciiTheme="majorHAnsi" w:eastAsia="Calibri" w:hAnsiTheme="majorHAnsi" w:cstheme="majorHAnsi"/>
          <w:sz w:val="22"/>
          <w:szCs w:val="22"/>
        </w:rPr>
        <w:t>Smartex</w:t>
      </w:r>
      <w:proofErr w:type="spellEnd"/>
      <w:r w:rsidRPr="00F96B1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3C491E" w:rsidRPr="00F96B17">
        <w:rPr>
          <w:rFonts w:asciiTheme="majorHAnsi" w:eastAsia="Calibri" w:hAnsiTheme="majorHAnsi" w:cstheme="majorHAnsi"/>
          <w:sz w:val="22"/>
          <w:szCs w:val="22"/>
        </w:rPr>
        <w:t>A</w:t>
      </w:r>
      <w:r w:rsidRPr="00F96B17">
        <w:rPr>
          <w:rFonts w:asciiTheme="majorHAnsi" w:eastAsia="Calibri" w:hAnsiTheme="majorHAnsi" w:cstheme="majorHAnsi"/>
          <w:sz w:val="22"/>
          <w:szCs w:val="22"/>
        </w:rPr>
        <w:t xml:space="preserve">kıllı </w:t>
      </w:r>
      <w:r w:rsidR="003C491E" w:rsidRPr="00F96B17">
        <w:rPr>
          <w:rFonts w:asciiTheme="majorHAnsi" w:eastAsia="Calibri" w:hAnsiTheme="majorHAnsi" w:cstheme="majorHAnsi"/>
          <w:sz w:val="22"/>
          <w:szCs w:val="22"/>
        </w:rPr>
        <w:t>A</w:t>
      </w:r>
      <w:r w:rsidRPr="00F96B17">
        <w:rPr>
          <w:rFonts w:asciiTheme="majorHAnsi" w:eastAsia="Calibri" w:hAnsiTheme="majorHAnsi" w:cstheme="majorHAnsi"/>
          <w:sz w:val="22"/>
          <w:szCs w:val="22"/>
        </w:rPr>
        <w:t>lıştırmalar” uygulamasını</w:t>
      </w:r>
      <w:r w:rsidR="003C491E" w:rsidRPr="00F96B17">
        <w:rPr>
          <w:rFonts w:asciiTheme="majorHAnsi" w:eastAsia="Calibri" w:hAnsiTheme="majorHAnsi" w:cstheme="majorHAnsi"/>
          <w:sz w:val="22"/>
          <w:szCs w:val="22"/>
        </w:rPr>
        <w:t>n</w:t>
      </w:r>
      <w:r w:rsidRPr="00F96B17">
        <w:rPr>
          <w:rFonts w:asciiTheme="majorHAnsi" w:eastAsia="Calibri" w:hAnsiTheme="majorHAnsi" w:cstheme="majorHAnsi"/>
          <w:sz w:val="22"/>
          <w:szCs w:val="22"/>
        </w:rPr>
        <w:t xml:space="preserve"> geliştir</w:t>
      </w:r>
      <w:r w:rsidR="003C491E" w:rsidRPr="00F96B17">
        <w:rPr>
          <w:rFonts w:asciiTheme="majorHAnsi" w:eastAsia="Calibri" w:hAnsiTheme="majorHAnsi" w:cstheme="majorHAnsi"/>
          <w:sz w:val="22"/>
          <w:szCs w:val="22"/>
        </w:rPr>
        <w:t>ilmesini destekley</w:t>
      </w:r>
      <w:r w:rsidRPr="00F96B17">
        <w:rPr>
          <w:rFonts w:asciiTheme="majorHAnsi" w:eastAsia="Calibri" w:hAnsiTheme="majorHAnsi" w:cstheme="majorHAnsi"/>
          <w:sz w:val="22"/>
          <w:szCs w:val="22"/>
        </w:rPr>
        <w:t>en Türk Telekom, toplumsal farkındalığı artıran çalışmalarıyla disleksi</w:t>
      </w:r>
      <w:r w:rsidR="003C491E" w:rsidRPr="00F96B17">
        <w:rPr>
          <w:rFonts w:asciiTheme="majorHAnsi" w:eastAsia="Calibri" w:hAnsiTheme="majorHAnsi" w:cstheme="majorHAnsi"/>
          <w:sz w:val="22"/>
          <w:szCs w:val="22"/>
        </w:rPr>
        <w:t>li</w:t>
      </w:r>
      <w:r w:rsidRPr="00F96B17">
        <w:rPr>
          <w:rFonts w:asciiTheme="majorHAnsi" w:eastAsia="Calibri" w:hAnsiTheme="majorHAnsi" w:cstheme="majorHAnsi"/>
          <w:sz w:val="22"/>
          <w:szCs w:val="22"/>
        </w:rPr>
        <w:t xml:space="preserve"> bireylerin yanında olmayı sürdürüyor. 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>Türk Telekom</w:t>
      </w:r>
      <w:r w:rsidR="00E17AAD" w:rsidRPr="00F96B17">
        <w:rPr>
          <w:rFonts w:asciiTheme="majorHAnsi" w:eastAsia="Calibri" w:hAnsiTheme="majorHAnsi" w:cstheme="majorHAnsi"/>
          <w:sz w:val="22"/>
          <w:szCs w:val="22"/>
        </w:rPr>
        <w:t xml:space="preserve"> Basketbol Takımı</w:t>
      </w:r>
      <w:r w:rsidR="00453EA5" w:rsidRPr="00F96B17">
        <w:rPr>
          <w:rFonts w:asciiTheme="majorHAnsi" w:eastAsia="Calibri" w:hAnsiTheme="majorHAnsi" w:cstheme="majorHAnsi"/>
          <w:sz w:val="22"/>
          <w:szCs w:val="22"/>
        </w:rPr>
        <w:t>,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 Türkiye Sigorta Basketbol Süper Ligi’nde</w:t>
      </w:r>
      <w:r w:rsidR="00453EA5" w:rsidRPr="00F96B17">
        <w:rPr>
          <w:rFonts w:asciiTheme="majorHAnsi" w:eastAsia="Calibri" w:hAnsiTheme="majorHAnsi" w:cstheme="majorHAnsi"/>
          <w:sz w:val="22"/>
          <w:szCs w:val="22"/>
        </w:rPr>
        <w:t xml:space="preserve"> 5 Ekim’de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D96131" w:rsidRPr="00F96B17">
        <w:rPr>
          <w:rFonts w:asciiTheme="majorHAnsi" w:eastAsia="Calibri" w:hAnsiTheme="majorHAnsi" w:cstheme="majorHAnsi"/>
          <w:sz w:val="22"/>
          <w:szCs w:val="22"/>
        </w:rPr>
        <w:t>Galatasaray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D96131" w:rsidRPr="00F96B17">
        <w:rPr>
          <w:rFonts w:asciiTheme="majorHAnsi" w:eastAsia="Calibri" w:hAnsiTheme="majorHAnsi" w:cstheme="majorHAnsi"/>
          <w:sz w:val="22"/>
          <w:szCs w:val="22"/>
        </w:rPr>
        <w:t xml:space="preserve">ile karşılaştığı maç öncesi 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>ısınmaya</w:t>
      </w:r>
      <w:r w:rsidR="00D96131" w:rsidRPr="00F96B1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>özel tişörtlerle çıktı</w:t>
      </w:r>
      <w:r w:rsidR="00D96131" w:rsidRPr="00F96B17">
        <w:rPr>
          <w:rFonts w:asciiTheme="majorHAnsi" w:eastAsia="Calibri" w:hAnsiTheme="majorHAnsi" w:cstheme="majorHAnsi"/>
          <w:sz w:val="22"/>
          <w:szCs w:val="22"/>
        </w:rPr>
        <w:t xml:space="preserve">. </w:t>
      </w:r>
      <w:r w:rsidR="00F96B17" w:rsidRPr="00F96B17">
        <w:rPr>
          <w:rFonts w:asciiTheme="majorHAnsi" w:hAnsiTheme="majorHAnsi" w:cstheme="majorHAnsi"/>
          <w:sz w:val="22"/>
          <w:szCs w:val="22"/>
        </w:rPr>
        <w:t xml:space="preserve">Türk Telekom oyuncularının isimleri, sanatçı Daniel </w:t>
      </w:r>
      <w:proofErr w:type="spellStart"/>
      <w:r w:rsidR="00F96B17" w:rsidRPr="00F96B17">
        <w:rPr>
          <w:rFonts w:asciiTheme="majorHAnsi" w:hAnsiTheme="majorHAnsi" w:cstheme="majorHAnsi"/>
          <w:sz w:val="22"/>
          <w:szCs w:val="22"/>
        </w:rPr>
        <w:t>Britton’ın</w:t>
      </w:r>
      <w:proofErr w:type="spellEnd"/>
      <w:r w:rsidR="00F96B17" w:rsidRPr="00F96B17">
        <w:rPr>
          <w:rFonts w:asciiTheme="majorHAnsi" w:hAnsiTheme="majorHAnsi" w:cstheme="majorHAnsi"/>
          <w:sz w:val="22"/>
          <w:szCs w:val="22"/>
        </w:rPr>
        <w:t xml:space="preserve"> disleksili bireylerin deneyimini aktarmak için özel olarak tasarladığı “</w:t>
      </w:r>
      <w:proofErr w:type="spellStart"/>
      <w:r w:rsidR="00F96B17" w:rsidRPr="00F96B17">
        <w:rPr>
          <w:rFonts w:asciiTheme="majorHAnsi" w:hAnsiTheme="majorHAnsi" w:cstheme="majorHAnsi"/>
          <w:sz w:val="22"/>
          <w:szCs w:val="22"/>
        </w:rPr>
        <w:t>Dyslexia</w:t>
      </w:r>
      <w:proofErr w:type="spellEnd"/>
      <w:r w:rsidR="00F96B17" w:rsidRPr="00F96B17">
        <w:rPr>
          <w:rFonts w:asciiTheme="majorHAnsi" w:hAnsiTheme="majorHAnsi" w:cstheme="majorHAnsi"/>
          <w:sz w:val="22"/>
          <w:szCs w:val="22"/>
        </w:rPr>
        <w:t>” fontuyla tişörtlerine yazıldı.</w:t>
      </w:r>
      <w:r w:rsidR="00F96B17" w:rsidRPr="00F96B17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Türk Telekom oyuncuları karşılaşmaya yine aynı fontla yazılan </w:t>
      </w:r>
      <w:r w:rsidR="00AA15EE" w:rsidRPr="00F96B17">
        <w:rPr>
          <w:rFonts w:asciiTheme="majorHAnsi" w:eastAsia="Calibri" w:hAnsiTheme="majorHAnsi" w:cstheme="majorHAnsi"/>
          <w:sz w:val="22"/>
          <w:szCs w:val="22"/>
        </w:rPr>
        <w:t>“</w:t>
      </w:r>
      <w:r w:rsidR="00AA15EE" w:rsidRPr="00F96B17">
        <w:rPr>
          <w:rFonts w:asciiTheme="majorHAnsi" w:eastAsia="Calibri" w:hAnsiTheme="majorHAnsi" w:cstheme="majorHAnsi"/>
          <w:b/>
          <w:sz w:val="22"/>
          <w:szCs w:val="22"/>
        </w:rPr>
        <w:t>Türk Telekom Disleksi Farkındalığı İçin Sahada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” ifadeleri bulunan pankartla çıkarak seyircileri selamladı. Karakter çizgilerinin </w:t>
      </w:r>
      <w:proofErr w:type="gramStart"/>
      <w:r w:rsidR="000731D1" w:rsidRPr="00F96B17">
        <w:rPr>
          <w:rFonts w:asciiTheme="majorHAnsi" w:eastAsia="Calibri" w:hAnsiTheme="majorHAnsi" w:cstheme="majorHAnsi"/>
          <w:sz w:val="22"/>
          <w:szCs w:val="22"/>
        </w:rPr>
        <w:t>%40</w:t>
      </w:r>
      <w:proofErr w:type="gramEnd"/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’ının görünmez olduğu </w:t>
      </w:r>
      <w:proofErr w:type="spellStart"/>
      <w:r w:rsidR="000731D1" w:rsidRPr="00F96B17">
        <w:rPr>
          <w:rFonts w:asciiTheme="majorHAnsi" w:eastAsia="Calibri" w:hAnsiTheme="majorHAnsi" w:cstheme="majorHAnsi"/>
          <w:sz w:val="22"/>
          <w:szCs w:val="22"/>
        </w:rPr>
        <w:t>Dyslexia</w:t>
      </w:r>
      <w:proofErr w:type="spellEnd"/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 fontu, disleksik olmayan bireylerin</w:t>
      </w:r>
      <w:r w:rsidR="003C491E" w:rsidRPr="00F96B17">
        <w:rPr>
          <w:rFonts w:asciiTheme="majorHAnsi" w:eastAsia="Calibri" w:hAnsiTheme="majorHAnsi" w:cstheme="majorHAnsi"/>
          <w:sz w:val="22"/>
          <w:szCs w:val="22"/>
        </w:rPr>
        <w:t xml:space="preserve"> disleksili kişilerle</w:t>
      </w:r>
      <w:r w:rsidR="000731D1" w:rsidRPr="00F96B17">
        <w:rPr>
          <w:rFonts w:asciiTheme="majorHAnsi" w:eastAsia="Calibri" w:hAnsiTheme="majorHAnsi" w:cstheme="majorHAnsi"/>
          <w:sz w:val="22"/>
          <w:szCs w:val="22"/>
        </w:rPr>
        <w:t xml:space="preserve"> empati yapabileceği bir deneyim sunuyor.</w:t>
      </w:r>
    </w:p>
    <w:p w14:paraId="5473CBCC" w14:textId="795E2C25" w:rsidR="00B21968" w:rsidRDefault="00B21968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2CD07BE2" w14:textId="64AEC357" w:rsidR="00B21968" w:rsidRDefault="00B21968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B21968">
        <w:rPr>
          <w:rFonts w:asciiTheme="majorHAnsi" w:eastAsia="Calibri" w:hAnsiTheme="majorHAnsi" w:cstheme="majorHAnsi"/>
          <w:b/>
          <w:sz w:val="22"/>
          <w:szCs w:val="22"/>
        </w:rPr>
        <w:t>Türk Telekom Kurumsal İletişim Direktörü Arif Sancaktaroğlu,</w:t>
      </w:r>
      <w:r>
        <w:rPr>
          <w:rFonts w:asciiTheme="majorHAnsi" w:eastAsia="Calibri" w:hAnsiTheme="majorHAnsi" w:cstheme="majorHAnsi"/>
          <w:sz w:val="22"/>
          <w:szCs w:val="22"/>
        </w:rPr>
        <w:t xml:space="preserve"> “Teknolojiyi iyilik ve faydaya dönüştürme </w:t>
      </w:r>
      <w:r w:rsidR="00AA1EB6">
        <w:rPr>
          <w:rFonts w:asciiTheme="majorHAnsi" w:eastAsia="Calibri" w:hAnsiTheme="majorHAnsi" w:cstheme="majorHAnsi"/>
          <w:sz w:val="22"/>
          <w:szCs w:val="22"/>
        </w:rPr>
        <w:t>hedefiyle</w:t>
      </w:r>
      <w:r>
        <w:rPr>
          <w:rFonts w:asciiTheme="majorHAnsi" w:eastAsia="Calibri" w:hAnsiTheme="majorHAnsi" w:cstheme="majorHAnsi"/>
          <w:sz w:val="22"/>
          <w:szCs w:val="22"/>
        </w:rPr>
        <w:t xml:space="preserve"> çalışmalarımızı sürdürüyoruz. Teknoloji birikimimizi yaşamın tüm alanlarına aktararak ‘Türkiye’ye Değer’ katmaya odaklanıyoruz. Disleksinin bireylerin öğrenme süreçlerinde yarattığı zorlukların farkındayız. Türk Telekom olarak </w:t>
      </w:r>
      <w:r w:rsidRPr="001641FC">
        <w:rPr>
          <w:rFonts w:asciiTheme="majorHAnsi" w:eastAsia="Calibri" w:hAnsiTheme="majorHAnsi" w:cstheme="majorHAnsi"/>
          <w:sz w:val="22"/>
          <w:szCs w:val="22"/>
        </w:rPr>
        <w:t>geliştir</w:t>
      </w:r>
      <w:r w:rsidR="00E2272E">
        <w:rPr>
          <w:rFonts w:asciiTheme="majorHAnsi" w:eastAsia="Calibri" w:hAnsiTheme="majorHAnsi" w:cstheme="majorHAnsi"/>
          <w:sz w:val="22"/>
          <w:szCs w:val="22"/>
        </w:rPr>
        <w:t>ilmesi</w:t>
      </w:r>
      <w:r w:rsidR="00E17AAD">
        <w:rPr>
          <w:rFonts w:asciiTheme="majorHAnsi" w:eastAsia="Calibri" w:hAnsiTheme="majorHAnsi" w:cstheme="majorHAnsi"/>
          <w:sz w:val="22"/>
          <w:szCs w:val="22"/>
        </w:rPr>
        <w:t xml:space="preserve">ni sağladığımız </w:t>
      </w:r>
      <w:r>
        <w:rPr>
          <w:rFonts w:asciiTheme="majorHAnsi" w:eastAsia="Calibri" w:hAnsiTheme="majorHAnsi" w:cstheme="majorHAnsi"/>
          <w:sz w:val="22"/>
          <w:szCs w:val="22"/>
        </w:rPr>
        <w:t>“</w:t>
      </w:r>
      <w:proofErr w:type="spellStart"/>
      <w:r>
        <w:rPr>
          <w:rFonts w:asciiTheme="majorHAnsi" w:eastAsia="Calibri" w:hAnsiTheme="majorHAnsi" w:cstheme="majorHAnsi"/>
          <w:sz w:val="22"/>
          <w:szCs w:val="22"/>
        </w:rPr>
        <w:t>Smartex</w:t>
      </w:r>
      <w:proofErr w:type="spellEnd"/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3C491E">
        <w:rPr>
          <w:rFonts w:asciiTheme="majorHAnsi" w:eastAsia="Calibri" w:hAnsiTheme="majorHAnsi" w:cstheme="majorHAnsi"/>
          <w:sz w:val="22"/>
          <w:szCs w:val="22"/>
        </w:rPr>
        <w:t>A</w:t>
      </w:r>
      <w:r>
        <w:rPr>
          <w:rFonts w:asciiTheme="majorHAnsi" w:eastAsia="Calibri" w:hAnsiTheme="majorHAnsi" w:cstheme="majorHAnsi"/>
          <w:sz w:val="22"/>
          <w:szCs w:val="22"/>
        </w:rPr>
        <w:t xml:space="preserve">kıllı </w:t>
      </w:r>
      <w:r w:rsidR="003C491E">
        <w:rPr>
          <w:rFonts w:asciiTheme="majorHAnsi" w:eastAsia="Calibri" w:hAnsiTheme="majorHAnsi" w:cstheme="majorHAnsi"/>
          <w:sz w:val="22"/>
          <w:szCs w:val="22"/>
        </w:rPr>
        <w:t>A</w:t>
      </w:r>
      <w:r>
        <w:rPr>
          <w:rFonts w:asciiTheme="majorHAnsi" w:eastAsia="Calibri" w:hAnsiTheme="majorHAnsi" w:cstheme="majorHAnsi"/>
          <w:sz w:val="22"/>
          <w:szCs w:val="22"/>
        </w:rPr>
        <w:t>lıştırmalar” uygulamamız ile uzun zamandır disleksi</w:t>
      </w:r>
      <w:r w:rsidR="003C491E">
        <w:rPr>
          <w:rFonts w:asciiTheme="majorHAnsi" w:eastAsia="Calibri" w:hAnsiTheme="majorHAnsi" w:cstheme="majorHAnsi"/>
          <w:sz w:val="22"/>
          <w:szCs w:val="22"/>
        </w:rPr>
        <w:t>li</w:t>
      </w:r>
      <w:r>
        <w:rPr>
          <w:rFonts w:asciiTheme="majorHAnsi" w:eastAsia="Calibri" w:hAnsiTheme="majorHAnsi" w:cstheme="majorHAnsi"/>
          <w:sz w:val="22"/>
          <w:szCs w:val="22"/>
        </w:rPr>
        <w:t xml:space="preserve"> bireyleri destekliyoruz. </w:t>
      </w:r>
      <w:r w:rsidR="00041536">
        <w:rPr>
          <w:rFonts w:asciiTheme="majorHAnsi" w:eastAsia="Calibri" w:hAnsiTheme="majorHAnsi" w:cstheme="majorHAnsi"/>
          <w:sz w:val="22"/>
          <w:szCs w:val="22"/>
        </w:rPr>
        <w:t>Bu konudaki t</w:t>
      </w:r>
      <w:r>
        <w:rPr>
          <w:rFonts w:asciiTheme="majorHAnsi" w:eastAsia="Calibri" w:hAnsiTheme="majorHAnsi" w:cstheme="majorHAnsi"/>
          <w:sz w:val="22"/>
          <w:szCs w:val="22"/>
        </w:rPr>
        <w:t>oplumsal farkındalığı artırmak adına da sosyal faaliyetlerimiz devam ediyor. 8 Ekim Dünya Disleksi Farkındalık Günü’ne dikkat çekmek için sporun birleştirici gücünden faydalanmak istedik.  Basketbol takımımızın müsabakasında verdiğimiz mesajın, disleksi</w:t>
      </w:r>
      <w:r w:rsidR="003C491E">
        <w:rPr>
          <w:rFonts w:asciiTheme="majorHAnsi" w:eastAsia="Calibri" w:hAnsiTheme="majorHAnsi" w:cstheme="majorHAnsi"/>
          <w:sz w:val="22"/>
          <w:szCs w:val="22"/>
        </w:rPr>
        <w:t>li</w:t>
      </w:r>
      <w:r>
        <w:rPr>
          <w:rFonts w:asciiTheme="majorHAnsi" w:eastAsia="Calibri" w:hAnsiTheme="majorHAnsi" w:cstheme="majorHAnsi"/>
          <w:sz w:val="22"/>
          <w:szCs w:val="22"/>
        </w:rPr>
        <w:t xml:space="preserve"> bireylerin karşılaştığı </w:t>
      </w:r>
      <w:r w:rsidR="00AA1EB6">
        <w:rPr>
          <w:rFonts w:asciiTheme="majorHAnsi" w:eastAsia="Calibri" w:hAnsiTheme="majorHAnsi" w:cstheme="majorHAnsi"/>
          <w:sz w:val="22"/>
          <w:szCs w:val="22"/>
        </w:rPr>
        <w:t>güçlükleri</w:t>
      </w:r>
      <w:r>
        <w:rPr>
          <w:rFonts w:asciiTheme="majorHAnsi" w:eastAsia="Calibri" w:hAnsiTheme="majorHAnsi" w:cstheme="majorHAnsi"/>
          <w:sz w:val="22"/>
          <w:szCs w:val="22"/>
        </w:rPr>
        <w:t xml:space="preserve"> anlamak için büyük bir empati oluşturacağına inanıyorum” diye konuştu.  </w:t>
      </w:r>
    </w:p>
    <w:p w14:paraId="7D6F1B4E" w14:textId="77777777" w:rsidR="00F07515" w:rsidRDefault="00F07515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4772AB4A" w14:textId="2D794C4F" w:rsidR="00F07515" w:rsidRPr="00F07515" w:rsidRDefault="00F07515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bCs/>
          <w:sz w:val="22"/>
          <w:szCs w:val="22"/>
        </w:rPr>
      </w:pPr>
      <w:r>
        <w:rPr>
          <w:rFonts w:asciiTheme="majorHAnsi" w:eastAsia="Calibri" w:hAnsiTheme="majorHAnsi" w:cstheme="majorHAnsi"/>
          <w:b/>
          <w:bCs/>
          <w:sz w:val="22"/>
          <w:szCs w:val="22"/>
        </w:rPr>
        <w:t>Türk Telekom</w:t>
      </w:r>
      <w:r w:rsidR="00C37EC1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 </w:t>
      </w:r>
      <w:r w:rsidR="000731D1">
        <w:rPr>
          <w:rFonts w:asciiTheme="majorHAnsi" w:eastAsia="Calibri" w:hAnsiTheme="majorHAnsi" w:cstheme="majorHAnsi"/>
          <w:b/>
          <w:bCs/>
          <w:sz w:val="22"/>
          <w:szCs w:val="22"/>
        </w:rPr>
        <w:t>öncü uygulamalarıyla yaşama değer katıyor</w:t>
      </w:r>
    </w:p>
    <w:p w14:paraId="42DB50D0" w14:textId="1A6E6C2B" w:rsidR="000731D1" w:rsidRDefault="000731D1" w:rsidP="00F96B17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50 farklı bilişsel </w:t>
      </w:r>
      <w:r w:rsidR="006B3F27">
        <w:rPr>
          <w:rFonts w:asciiTheme="majorHAnsi" w:eastAsia="Calibri" w:hAnsiTheme="majorHAnsi" w:cstheme="majorHAnsi"/>
          <w:sz w:val="22"/>
          <w:szCs w:val="22"/>
        </w:rPr>
        <w:t>çalışma,</w:t>
      </w:r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 300’den fazla egzersiz ile bu alanda Türkiye’deki ilk ve tek uygulam</w:t>
      </w:r>
      <w:r>
        <w:rPr>
          <w:rFonts w:asciiTheme="majorHAnsi" w:eastAsia="Calibri" w:hAnsiTheme="majorHAnsi" w:cstheme="majorHAnsi"/>
          <w:sz w:val="22"/>
          <w:szCs w:val="22"/>
        </w:rPr>
        <w:t xml:space="preserve">a olan </w:t>
      </w:r>
      <w:proofErr w:type="spellStart"/>
      <w:r>
        <w:rPr>
          <w:rFonts w:asciiTheme="majorHAnsi" w:eastAsia="Calibri" w:hAnsiTheme="majorHAnsi" w:cstheme="majorHAnsi"/>
          <w:sz w:val="22"/>
          <w:szCs w:val="22"/>
        </w:rPr>
        <w:t>Smartex</w:t>
      </w:r>
      <w:proofErr w:type="spellEnd"/>
      <w:r>
        <w:rPr>
          <w:rFonts w:asciiTheme="majorHAnsi" w:eastAsia="Calibri" w:hAnsiTheme="majorHAnsi" w:cstheme="majorHAnsi"/>
          <w:sz w:val="22"/>
          <w:szCs w:val="22"/>
        </w:rPr>
        <w:t xml:space="preserve">, </w:t>
      </w:r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özel gereksinimli bireylerin gelişim ve öğrenme ihtiyaçlarına yönelik hazırlanan eğitim programlarından oluşuyor. Uygulama, özel öğrenme güçlüğü olan çocukların eğitsel ihtiyaçlarını, </w:t>
      </w:r>
      <w:r>
        <w:rPr>
          <w:rFonts w:asciiTheme="majorHAnsi" w:eastAsia="Calibri" w:hAnsiTheme="majorHAnsi" w:cstheme="majorHAnsi"/>
          <w:sz w:val="22"/>
          <w:szCs w:val="22"/>
        </w:rPr>
        <w:t>kişisel</w:t>
      </w:r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 öğrenme hızlarına ve </w:t>
      </w:r>
      <w:r>
        <w:rPr>
          <w:rFonts w:asciiTheme="majorHAnsi" w:eastAsia="Calibri" w:hAnsiTheme="majorHAnsi" w:cstheme="majorHAnsi"/>
          <w:sz w:val="22"/>
          <w:szCs w:val="22"/>
        </w:rPr>
        <w:t>kişisel öğrenme</w:t>
      </w:r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 metotlarına </w:t>
      </w:r>
      <w:r>
        <w:rPr>
          <w:rFonts w:asciiTheme="majorHAnsi" w:eastAsia="Calibri" w:hAnsiTheme="majorHAnsi" w:cstheme="majorHAnsi"/>
          <w:sz w:val="22"/>
          <w:szCs w:val="22"/>
        </w:rPr>
        <w:t>uygun biçimde</w:t>
      </w:r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 </w:t>
      </w:r>
      <w:r>
        <w:rPr>
          <w:rFonts w:asciiTheme="majorHAnsi" w:eastAsia="Calibri" w:hAnsiTheme="majorHAnsi" w:cstheme="majorHAnsi"/>
          <w:sz w:val="22"/>
          <w:szCs w:val="22"/>
        </w:rPr>
        <w:t xml:space="preserve">karşılayabilmelerine olanak tanıyor. </w:t>
      </w:r>
      <w:r>
        <w:rPr>
          <w:rFonts w:asciiTheme="majorHAnsi" w:eastAsia="Calibri" w:hAnsiTheme="majorHAnsi" w:cstheme="majorHAnsi"/>
          <w:sz w:val="22"/>
          <w:szCs w:val="22"/>
        </w:rPr>
        <w:lastRenderedPageBreak/>
        <w:t xml:space="preserve">Ücretsiz olarak erişilebilen uygulamada </w:t>
      </w:r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disleksi, disgrafi, </w:t>
      </w:r>
      <w:proofErr w:type="spellStart"/>
      <w:r w:rsidRPr="000731D1">
        <w:rPr>
          <w:rFonts w:asciiTheme="majorHAnsi" w:eastAsia="Calibri" w:hAnsiTheme="majorHAnsi" w:cstheme="majorHAnsi"/>
          <w:sz w:val="22"/>
          <w:szCs w:val="22"/>
        </w:rPr>
        <w:t>diskalkuli</w:t>
      </w:r>
      <w:proofErr w:type="spellEnd"/>
      <w:r w:rsidRPr="000731D1">
        <w:rPr>
          <w:rFonts w:asciiTheme="majorHAnsi" w:eastAsia="Calibri" w:hAnsiTheme="majorHAnsi" w:cstheme="majorHAnsi"/>
          <w:sz w:val="22"/>
          <w:szCs w:val="22"/>
        </w:rPr>
        <w:t xml:space="preserve"> ve dil konuşma bozukluğu bölümleri bulunuyor</w:t>
      </w:r>
      <w:r>
        <w:rPr>
          <w:rFonts w:asciiTheme="majorHAnsi" w:eastAsia="Calibri" w:hAnsiTheme="majorHAnsi" w:cstheme="majorHAnsi"/>
          <w:sz w:val="22"/>
          <w:szCs w:val="22"/>
        </w:rPr>
        <w:t xml:space="preserve">. </w:t>
      </w:r>
    </w:p>
    <w:p w14:paraId="17CD290E" w14:textId="77777777" w:rsidR="00F07515" w:rsidRDefault="00F07515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621E9C39" w14:textId="77777777" w:rsidR="00F07515" w:rsidRDefault="00F07515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7813B133" w14:textId="77777777" w:rsidR="00D1095A" w:rsidRDefault="00D1095A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5D63FA0C" w14:textId="77777777" w:rsidR="00D1095A" w:rsidRDefault="00D1095A" w:rsidP="00D1095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3959564E" wp14:editId="3350BCDD">
            <wp:extent cx="1193258" cy="337727"/>
            <wp:effectExtent l="0" t="0" r="0" b="0"/>
            <wp:docPr id="78546122" name="image6.png" descr="metin, yazı tipi, grafik, ekran görüntüsü içeren bir resim&#10;&#10;Açıklama otomatik olarak oluşturuld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metin, yazı tipi, grafik, ekran görüntüsü içeren bir resim&#10;&#10;Açıklama otomatik olarak oluşturuldu"/>
                    <pic:cNvPicPr preferRelativeResize="0"/>
                  </pic:nvPicPr>
                  <pic:blipFill>
                    <a:blip r:embed="rId7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7C9651" w14:textId="77777777" w:rsidR="00D1095A" w:rsidRDefault="00D1095A" w:rsidP="00D1095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9F9A36" w14:textId="77777777" w:rsidR="00D1095A" w:rsidRDefault="00D1095A" w:rsidP="00D1095A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0AEBDBF8" w14:textId="77777777" w:rsidR="00D1095A" w:rsidRDefault="00D1095A" w:rsidP="00D1095A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15625E1C" w14:textId="77777777" w:rsidR="00D1095A" w:rsidRDefault="00D1095A" w:rsidP="00D1095A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8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79C127AB" w14:textId="77777777" w:rsidR="00D1095A" w:rsidRDefault="00D1095A" w:rsidP="00D1095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1BC09D" w14:textId="77777777" w:rsidR="00D1095A" w:rsidRPr="009D34B3" w:rsidRDefault="00D1095A" w:rsidP="00D1095A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Mehmet </w:t>
      </w:r>
      <w:r w:rsidRPr="009D34B3">
        <w:rPr>
          <w:rFonts w:ascii="Calibri" w:eastAsia="Calibri" w:hAnsi="Calibri" w:cs="Calibri"/>
          <w:b/>
          <w:color w:val="000000"/>
          <w:sz w:val="22"/>
          <w:szCs w:val="22"/>
        </w:rPr>
        <w:t>Akif Kaya</w:t>
      </w:r>
    </w:p>
    <w:p w14:paraId="7DB8F350" w14:textId="77777777" w:rsidR="00D1095A" w:rsidRPr="009D34B3" w:rsidRDefault="00D1095A" w:rsidP="00D1095A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D34B3"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3B5B51AE" w14:textId="77777777" w:rsidR="00D1095A" w:rsidRPr="00683E84" w:rsidRDefault="00D1095A" w:rsidP="00D1095A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683E84">
        <w:rPr>
          <w:rFonts w:ascii="Calibri" w:eastAsia="Calibri" w:hAnsi="Calibri" w:cs="Calibri"/>
          <w:color w:val="000000"/>
          <w:sz w:val="22"/>
          <w:szCs w:val="22"/>
          <w:u w:val="single"/>
        </w:rPr>
        <w:t>akif.kaya@lorbi.com</w:t>
      </w:r>
    </w:p>
    <w:p w14:paraId="627C80BF" w14:textId="77777777" w:rsidR="00D1095A" w:rsidRPr="001044C0" w:rsidRDefault="00D1095A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sectPr w:rsidR="00D1095A" w:rsidRPr="00104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CC9E3" w14:textId="77777777" w:rsidR="00514E3E" w:rsidRDefault="00514E3E">
      <w:r>
        <w:separator/>
      </w:r>
    </w:p>
  </w:endnote>
  <w:endnote w:type="continuationSeparator" w:id="0">
    <w:p w14:paraId="3D6F0EBC" w14:textId="77777777" w:rsidR="00514E3E" w:rsidRDefault="00514E3E">
      <w:r>
        <w:continuationSeparator/>
      </w:r>
    </w:p>
  </w:endnote>
  <w:endnote w:type="continuationNotice" w:id="1">
    <w:p w14:paraId="3B98FA0F" w14:textId="77777777" w:rsidR="00514E3E" w:rsidRDefault="00514E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DB453" w14:textId="77777777" w:rsidR="007C4A80" w:rsidRDefault="007C4A8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D9B2F" w14:textId="7D18F16C" w:rsidR="007C4A80" w:rsidRDefault="007C4A80" w:rsidP="00F61FF3">
    <w:pPr>
      <w:pStyle w:val="AltBilgi"/>
    </w:pPr>
  </w:p>
  <w:p w14:paraId="6A905427" w14:textId="3DF9437F" w:rsidR="00F61FF3" w:rsidRPr="00F61FF3" w:rsidRDefault="00F61FF3" w:rsidP="00F61FF3">
    <w:pPr>
      <w:pStyle w:val="AltBilgi"/>
      <w:jc w:val="center"/>
      <w:rPr>
        <w:rFonts w:ascii="Arial" w:hAnsi="Arial" w:cs="Arial"/>
        <w:color w:val="3366FF"/>
        <w:sz w:val="20"/>
      </w:rPr>
    </w:pPr>
    <w:r w:rsidRPr="00F61FF3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B8E75" w14:textId="77777777" w:rsidR="007C4A80" w:rsidRDefault="007C4A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7764C" w14:textId="77777777" w:rsidR="00514E3E" w:rsidRDefault="00514E3E">
      <w:r>
        <w:separator/>
      </w:r>
    </w:p>
  </w:footnote>
  <w:footnote w:type="continuationSeparator" w:id="0">
    <w:p w14:paraId="4DB26062" w14:textId="77777777" w:rsidR="00514E3E" w:rsidRDefault="00514E3E">
      <w:r>
        <w:continuationSeparator/>
      </w:r>
    </w:p>
  </w:footnote>
  <w:footnote w:type="continuationNotice" w:id="1">
    <w:p w14:paraId="5BE36B69" w14:textId="77777777" w:rsidR="00514E3E" w:rsidRDefault="00514E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2238F" w14:textId="77777777" w:rsidR="00C350BF" w:rsidRDefault="00514E3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0212FD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E0F59" w14:textId="77777777" w:rsidR="00C350BF" w:rsidRDefault="00514E3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2D9987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bg-medya-merkezi" style="position:absolute;left:0;text-align:left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  <w:r w:rsidR="00D65C50"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09809" w14:textId="77777777" w:rsidR="00C350BF" w:rsidRDefault="00C350B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39D6FFCF" w14:textId="77777777" w:rsidTr="00233677">
      <w:trPr>
        <w:trHeight w:val="390"/>
      </w:trPr>
      <w:tc>
        <w:tcPr>
          <w:tcW w:w="4748" w:type="dxa"/>
          <w:vMerge w:val="restart"/>
        </w:tcPr>
        <w:p w14:paraId="0C1557C8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75ED03F7" wp14:editId="20BE0162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29D54436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75A69A10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13715ED6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7F4FF781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6B4154E8" w14:textId="77777777" w:rsidTr="00233677">
      <w:trPr>
        <w:trHeight w:val="390"/>
      </w:trPr>
      <w:tc>
        <w:tcPr>
          <w:tcW w:w="4748" w:type="dxa"/>
          <w:vMerge/>
        </w:tcPr>
        <w:p w14:paraId="08206A11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5E91B4B0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3447E0BF" wp14:editId="4485D88D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16CDABB7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466A30B9" w14:textId="77777777" w:rsidTr="00233677">
      <w:tc>
        <w:tcPr>
          <w:tcW w:w="4748" w:type="dxa"/>
          <w:vMerge/>
        </w:tcPr>
        <w:p w14:paraId="446348C9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2FEC0E47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5DD178E8" wp14:editId="48183466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0DEC89AB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5AC9B75E" w14:textId="77777777" w:rsidTr="00233677">
      <w:tc>
        <w:tcPr>
          <w:tcW w:w="4748" w:type="dxa"/>
          <w:vMerge/>
        </w:tcPr>
        <w:p w14:paraId="72DC0D9C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F0302CB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39EF7E8" wp14:editId="64996ABA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318F1FF5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078C884A" w14:textId="77777777" w:rsidR="00C350BF" w:rsidRDefault="00514E3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6CA04D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bg-medya-merkezi" style="position:absolute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8" o:title="image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233ADB"/>
    <w:multiLevelType w:val="hybridMultilevel"/>
    <w:tmpl w:val="4E268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572C8"/>
    <w:multiLevelType w:val="hybridMultilevel"/>
    <w:tmpl w:val="257EBF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0730CC"/>
    <w:multiLevelType w:val="hybridMultilevel"/>
    <w:tmpl w:val="9EA6D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42B2E"/>
    <w:multiLevelType w:val="hybridMultilevel"/>
    <w:tmpl w:val="6A6AB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386301">
    <w:abstractNumId w:val="0"/>
  </w:num>
  <w:num w:numId="2" w16cid:durableId="1619869897">
    <w:abstractNumId w:val="2"/>
  </w:num>
  <w:num w:numId="3" w16cid:durableId="1952080916">
    <w:abstractNumId w:val="1"/>
  </w:num>
  <w:num w:numId="4" w16cid:durableId="228686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BF"/>
    <w:rsid w:val="00014582"/>
    <w:rsid w:val="00025529"/>
    <w:rsid w:val="00041536"/>
    <w:rsid w:val="00042F62"/>
    <w:rsid w:val="00052879"/>
    <w:rsid w:val="0007186F"/>
    <w:rsid w:val="000731D1"/>
    <w:rsid w:val="000751F6"/>
    <w:rsid w:val="00084CE2"/>
    <w:rsid w:val="000852CD"/>
    <w:rsid w:val="00090E6B"/>
    <w:rsid w:val="000B3060"/>
    <w:rsid w:val="000C60BA"/>
    <w:rsid w:val="000D1070"/>
    <w:rsid w:val="000D335D"/>
    <w:rsid w:val="000D76BF"/>
    <w:rsid w:val="000E31E8"/>
    <w:rsid w:val="000E559D"/>
    <w:rsid w:val="000E6B17"/>
    <w:rsid w:val="000F117A"/>
    <w:rsid w:val="000F470E"/>
    <w:rsid w:val="001039B7"/>
    <w:rsid w:val="001044C0"/>
    <w:rsid w:val="00106986"/>
    <w:rsid w:val="00107EFB"/>
    <w:rsid w:val="0011045A"/>
    <w:rsid w:val="001113D4"/>
    <w:rsid w:val="00111762"/>
    <w:rsid w:val="00124850"/>
    <w:rsid w:val="00126BF1"/>
    <w:rsid w:val="00136C5E"/>
    <w:rsid w:val="001463C9"/>
    <w:rsid w:val="001476D4"/>
    <w:rsid w:val="00150470"/>
    <w:rsid w:val="00151CCA"/>
    <w:rsid w:val="001528F1"/>
    <w:rsid w:val="001641FC"/>
    <w:rsid w:val="00165FED"/>
    <w:rsid w:val="001766CA"/>
    <w:rsid w:val="0018562B"/>
    <w:rsid w:val="00185727"/>
    <w:rsid w:val="001947DF"/>
    <w:rsid w:val="00196DC4"/>
    <w:rsid w:val="001C1353"/>
    <w:rsid w:val="001C3DF2"/>
    <w:rsid w:val="001C3E23"/>
    <w:rsid w:val="001C5BB5"/>
    <w:rsid w:val="001D24C2"/>
    <w:rsid w:val="001D5CE6"/>
    <w:rsid w:val="001D6A6F"/>
    <w:rsid w:val="001E21C4"/>
    <w:rsid w:val="001E4A73"/>
    <w:rsid w:val="001E4EBE"/>
    <w:rsid w:val="001F6824"/>
    <w:rsid w:val="002025B1"/>
    <w:rsid w:val="00227CA5"/>
    <w:rsid w:val="00233677"/>
    <w:rsid w:val="00233FC2"/>
    <w:rsid w:val="00237A5F"/>
    <w:rsid w:val="002403A9"/>
    <w:rsid w:val="00244F11"/>
    <w:rsid w:val="00245976"/>
    <w:rsid w:val="00260D49"/>
    <w:rsid w:val="00273528"/>
    <w:rsid w:val="00275719"/>
    <w:rsid w:val="00297118"/>
    <w:rsid w:val="002A6B8C"/>
    <w:rsid w:val="002B5AF5"/>
    <w:rsid w:val="002C3269"/>
    <w:rsid w:val="002C481C"/>
    <w:rsid w:val="002D733D"/>
    <w:rsid w:val="002E5207"/>
    <w:rsid w:val="002E6C23"/>
    <w:rsid w:val="002F052B"/>
    <w:rsid w:val="002F0FE6"/>
    <w:rsid w:val="002F60AA"/>
    <w:rsid w:val="002F6122"/>
    <w:rsid w:val="00306678"/>
    <w:rsid w:val="003114F2"/>
    <w:rsid w:val="00312C36"/>
    <w:rsid w:val="00341955"/>
    <w:rsid w:val="003547CC"/>
    <w:rsid w:val="0037369A"/>
    <w:rsid w:val="00381F60"/>
    <w:rsid w:val="0039171F"/>
    <w:rsid w:val="00396FFD"/>
    <w:rsid w:val="003A0A38"/>
    <w:rsid w:val="003A2887"/>
    <w:rsid w:val="003B2B88"/>
    <w:rsid w:val="003C491E"/>
    <w:rsid w:val="003C6E48"/>
    <w:rsid w:val="003D2D2F"/>
    <w:rsid w:val="003E0306"/>
    <w:rsid w:val="003E0C73"/>
    <w:rsid w:val="003F1B06"/>
    <w:rsid w:val="00401EF2"/>
    <w:rsid w:val="0040372D"/>
    <w:rsid w:val="00405E35"/>
    <w:rsid w:val="00410C7A"/>
    <w:rsid w:val="0043616C"/>
    <w:rsid w:val="00453EA5"/>
    <w:rsid w:val="00455D0B"/>
    <w:rsid w:val="00484B7F"/>
    <w:rsid w:val="00485968"/>
    <w:rsid w:val="004A0F87"/>
    <w:rsid w:val="004A114A"/>
    <w:rsid w:val="004A1D93"/>
    <w:rsid w:val="004B0740"/>
    <w:rsid w:val="004B50C1"/>
    <w:rsid w:val="004D7A4B"/>
    <w:rsid w:val="004F0A59"/>
    <w:rsid w:val="004F2BBA"/>
    <w:rsid w:val="004F4207"/>
    <w:rsid w:val="00514C2E"/>
    <w:rsid w:val="00514E3E"/>
    <w:rsid w:val="00542E9A"/>
    <w:rsid w:val="00543264"/>
    <w:rsid w:val="0055260D"/>
    <w:rsid w:val="00553A2A"/>
    <w:rsid w:val="00553F77"/>
    <w:rsid w:val="005577AD"/>
    <w:rsid w:val="005611F5"/>
    <w:rsid w:val="00575D0F"/>
    <w:rsid w:val="005A246C"/>
    <w:rsid w:val="005A7B8A"/>
    <w:rsid w:val="005A7D76"/>
    <w:rsid w:val="005B5F4C"/>
    <w:rsid w:val="005C4431"/>
    <w:rsid w:val="005D3BD0"/>
    <w:rsid w:val="005E1B30"/>
    <w:rsid w:val="005F2144"/>
    <w:rsid w:val="0060251B"/>
    <w:rsid w:val="00610DA7"/>
    <w:rsid w:val="00613341"/>
    <w:rsid w:val="00615501"/>
    <w:rsid w:val="00615A6E"/>
    <w:rsid w:val="006224EA"/>
    <w:rsid w:val="006329C5"/>
    <w:rsid w:val="006349DE"/>
    <w:rsid w:val="006549CF"/>
    <w:rsid w:val="006558D7"/>
    <w:rsid w:val="006829EE"/>
    <w:rsid w:val="00682B8F"/>
    <w:rsid w:val="00693359"/>
    <w:rsid w:val="00697051"/>
    <w:rsid w:val="006A0485"/>
    <w:rsid w:val="006A558E"/>
    <w:rsid w:val="006A7478"/>
    <w:rsid w:val="006B3F27"/>
    <w:rsid w:val="006B5F47"/>
    <w:rsid w:val="006F4848"/>
    <w:rsid w:val="006F4D8B"/>
    <w:rsid w:val="006F6390"/>
    <w:rsid w:val="0070089B"/>
    <w:rsid w:val="00701B15"/>
    <w:rsid w:val="00706E89"/>
    <w:rsid w:val="007331DF"/>
    <w:rsid w:val="00736C02"/>
    <w:rsid w:val="00743BE1"/>
    <w:rsid w:val="007505D0"/>
    <w:rsid w:val="007510BF"/>
    <w:rsid w:val="007513DF"/>
    <w:rsid w:val="007653B3"/>
    <w:rsid w:val="00765555"/>
    <w:rsid w:val="007730BB"/>
    <w:rsid w:val="00790044"/>
    <w:rsid w:val="007961C5"/>
    <w:rsid w:val="00796BCF"/>
    <w:rsid w:val="007A009F"/>
    <w:rsid w:val="007B5ABE"/>
    <w:rsid w:val="007B6200"/>
    <w:rsid w:val="007B774C"/>
    <w:rsid w:val="007C1177"/>
    <w:rsid w:val="007C47B5"/>
    <w:rsid w:val="007C4A80"/>
    <w:rsid w:val="007E5391"/>
    <w:rsid w:val="007F6B55"/>
    <w:rsid w:val="0080026A"/>
    <w:rsid w:val="00805202"/>
    <w:rsid w:val="00820826"/>
    <w:rsid w:val="00826264"/>
    <w:rsid w:val="00834F5A"/>
    <w:rsid w:val="00862232"/>
    <w:rsid w:val="008800DC"/>
    <w:rsid w:val="00886B04"/>
    <w:rsid w:val="00892691"/>
    <w:rsid w:val="00897E7D"/>
    <w:rsid w:val="008A09D4"/>
    <w:rsid w:val="008C0164"/>
    <w:rsid w:val="008C3907"/>
    <w:rsid w:val="008E68DD"/>
    <w:rsid w:val="00905FCD"/>
    <w:rsid w:val="009113D6"/>
    <w:rsid w:val="00921655"/>
    <w:rsid w:val="00924061"/>
    <w:rsid w:val="00951EB0"/>
    <w:rsid w:val="0095490C"/>
    <w:rsid w:val="00965AED"/>
    <w:rsid w:val="00976224"/>
    <w:rsid w:val="00980F67"/>
    <w:rsid w:val="009848BA"/>
    <w:rsid w:val="00995134"/>
    <w:rsid w:val="009C2C98"/>
    <w:rsid w:val="009E240A"/>
    <w:rsid w:val="009E2986"/>
    <w:rsid w:val="009F32DE"/>
    <w:rsid w:val="009F70AE"/>
    <w:rsid w:val="00A17D99"/>
    <w:rsid w:val="00A229E9"/>
    <w:rsid w:val="00A2380C"/>
    <w:rsid w:val="00A51D81"/>
    <w:rsid w:val="00A6112F"/>
    <w:rsid w:val="00A720F0"/>
    <w:rsid w:val="00A7424E"/>
    <w:rsid w:val="00A76B3D"/>
    <w:rsid w:val="00A9505C"/>
    <w:rsid w:val="00AA15EE"/>
    <w:rsid w:val="00AA1EB6"/>
    <w:rsid w:val="00AA3930"/>
    <w:rsid w:val="00AB1E28"/>
    <w:rsid w:val="00AB526E"/>
    <w:rsid w:val="00AE6809"/>
    <w:rsid w:val="00B05164"/>
    <w:rsid w:val="00B21968"/>
    <w:rsid w:val="00B2209E"/>
    <w:rsid w:val="00B260AC"/>
    <w:rsid w:val="00B26D50"/>
    <w:rsid w:val="00B27347"/>
    <w:rsid w:val="00B40B62"/>
    <w:rsid w:val="00B47C71"/>
    <w:rsid w:val="00B54523"/>
    <w:rsid w:val="00B66671"/>
    <w:rsid w:val="00B774EF"/>
    <w:rsid w:val="00B86A6D"/>
    <w:rsid w:val="00B95863"/>
    <w:rsid w:val="00BA6091"/>
    <w:rsid w:val="00BB2B5F"/>
    <w:rsid w:val="00BC2C7F"/>
    <w:rsid w:val="00BD6059"/>
    <w:rsid w:val="00BF15DF"/>
    <w:rsid w:val="00BF2712"/>
    <w:rsid w:val="00BF6A1F"/>
    <w:rsid w:val="00C02349"/>
    <w:rsid w:val="00C0443F"/>
    <w:rsid w:val="00C04EE8"/>
    <w:rsid w:val="00C1581A"/>
    <w:rsid w:val="00C254F9"/>
    <w:rsid w:val="00C350BF"/>
    <w:rsid w:val="00C351D7"/>
    <w:rsid w:val="00C379AB"/>
    <w:rsid w:val="00C37EC1"/>
    <w:rsid w:val="00C816D6"/>
    <w:rsid w:val="00C94F58"/>
    <w:rsid w:val="00C96A11"/>
    <w:rsid w:val="00CA115B"/>
    <w:rsid w:val="00CA40D7"/>
    <w:rsid w:val="00CA5D8F"/>
    <w:rsid w:val="00CB111E"/>
    <w:rsid w:val="00CB77E3"/>
    <w:rsid w:val="00CC3FA3"/>
    <w:rsid w:val="00CC67A3"/>
    <w:rsid w:val="00CC7138"/>
    <w:rsid w:val="00CE2BBE"/>
    <w:rsid w:val="00D015CC"/>
    <w:rsid w:val="00D1095A"/>
    <w:rsid w:val="00D16AF4"/>
    <w:rsid w:val="00D213F4"/>
    <w:rsid w:val="00D24A79"/>
    <w:rsid w:val="00D439E4"/>
    <w:rsid w:val="00D442E6"/>
    <w:rsid w:val="00D532B8"/>
    <w:rsid w:val="00D56610"/>
    <w:rsid w:val="00D65C50"/>
    <w:rsid w:val="00D6760A"/>
    <w:rsid w:val="00D70D45"/>
    <w:rsid w:val="00D731BB"/>
    <w:rsid w:val="00D8482D"/>
    <w:rsid w:val="00D96131"/>
    <w:rsid w:val="00DA1634"/>
    <w:rsid w:val="00DA19D8"/>
    <w:rsid w:val="00DB5872"/>
    <w:rsid w:val="00DD4E92"/>
    <w:rsid w:val="00DE5373"/>
    <w:rsid w:val="00DF09F0"/>
    <w:rsid w:val="00E17AAD"/>
    <w:rsid w:val="00E2272E"/>
    <w:rsid w:val="00E35634"/>
    <w:rsid w:val="00E3625C"/>
    <w:rsid w:val="00E42C16"/>
    <w:rsid w:val="00E46F81"/>
    <w:rsid w:val="00E53640"/>
    <w:rsid w:val="00E67D29"/>
    <w:rsid w:val="00E75175"/>
    <w:rsid w:val="00E92A4C"/>
    <w:rsid w:val="00E92D54"/>
    <w:rsid w:val="00EB161E"/>
    <w:rsid w:val="00EB49D8"/>
    <w:rsid w:val="00EE6350"/>
    <w:rsid w:val="00EF4F7A"/>
    <w:rsid w:val="00F002B9"/>
    <w:rsid w:val="00F039F7"/>
    <w:rsid w:val="00F0540D"/>
    <w:rsid w:val="00F07515"/>
    <w:rsid w:val="00F109F4"/>
    <w:rsid w:val="00F12D85"/>
    <w:rsid w:val="00F16F30"/>
    <w:rsid w:val="00F17FDF"/>
    <w:rsid w:val="00F27254"/>
    <w:rsid w:val="00F409EF"/>
    <w:rsid w:val="00F5221D"/>
    <w:rsid w:val="00F56B62"/>
    <w:rsid w:val="00F61FF3"/>
    <w:rsid w:val="00F73282"/>
    <w:rsid w:val="00F96B17"/>
    <w:rsid w:val="00F9795A"/>
    <w:rsid w:val="00FA26C9"/>
    <w:rsid w:val="00FB3FD9"/>
    <w:rsid w:val="00FC5011"/>
    <w:rsid w:val="00FC5226"/>
    <w:rsid w:val="00FD02B7"/>
    <w:rsid w:val="00FD232C"/>
    <w:rsid w:val="00FD4334"/>
    <w:rsid w:val="00FD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617DEC"/>
  <w15:docId w15:val="{7322E7D5-9F93-489C-8507-3EBCCDF2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</w:tblPr>
  </w:style>
  <w:style w:type="character" w:styleId="AklamaBavurusu">
    <w:name w:val="annotation reference"/>
    <w:basedOn w:val="VarsaylanParagrafYazTipi"/>
    <w:uiPriority w:val="99"/>
    <w:semiHidden/>
    <w:unhideWhenUsed/>
    <w:rsid w:val="00DA163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A163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A163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A16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A163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63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63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D4E92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D4E92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2A6B8C"/>
    <w:rPr>
      <w:i/>
      <w:iCs/>
    </w:rPr>
  </w:style>
  <w:style w:type="paragraph" w:customStyle="1" w:styleId="Gvde">
    <w:name w:val="Gövde"/>
    <w:rsid w:val="006B5F4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Gl">
    <w:name w:val="Strong"/>
    <w:basedOn w:val="VarsaylanParagrafYazTipi"/>
    <w:uiPriority w:val="22"/>
    <w:qFormat/>
    <w:rsid w:val="006B5F47"/>
    <w:rPr>
      <w:b/>
      <w:bCs/>
    </w:rPr>
  </w:style>
  <w:style w:type="paragraph" w:customStyle="1" w:styleId="selectionshareable">
    <w:name w:val="selectionshareable"/>
    <w:basedOn w:val="Normal"/>
    <w:rsid w:val="003E0C7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7331DF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331DF"/>
  </w:style>
  <w:style w:type="paragraph" w:styleId="ListeParagraf">
    <w:name w:val="List Paragraph"/>
    <w:basedOn w:val="Normal"/>
    <w:uiPriority w:val="34"/>
    <w:qFormat/>
    <w:rsid w:val="00D24A79"/>
    <w:pPr>
      <w:ind w:left="720"/>
      <w:contextualSpacing/>
    </w:pPr>
  </w:style>
  <w:style w:type="paragraph" w:styleId="AralkYok">
    <w:name w:val="No Spacing"/>
    <w:uiPriority w:val="1"/>
    <w:qFormat/>
    <w:rsid w:val="000E6B1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unhideWhenUsed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A009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A9505C"/>
  </w:style>
  <w:style w:type="paragraph" w:customStyle="1" w:styleId="Default">
    <w:name w:val="Default"/>
    <w:rsid w:val="0048596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/>
    </w:rPr>
  </w:style>
  <w:style w:type="character" w:customStyle="1" w:styleId="eop">
    <w:name w:val="eop"/>
    <w:basedOn w:val="VarsaylanParagrafYazTipi"/>
    <w:rsid w:val="00485968"/>
  </w:style>
  <w:style w:type="paragraph" w:styleId="Dzeltme">
    <w:name w:val="Revision"/>
    <w:hidden/>
    <w:uiPriority w:val="99"/>
    <w:semiHidden/>
    <w:rsid w:val="00455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lem.temana@lorbi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 Karpat</dc:creator>
  <cp:lastModifiedBy>DİLA</cp:lastModifiedBy>
  <cp:revision>18</cp:revision>
  <dcterms:created xsi:type="dcterms:W3CDTF">2024-10-02T07:22:00Z</dcterms:created>
  <dcterms:modified xsi:type="dcterms:W3CDTF">2024-10-06T06:18:00Z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nsitivityPropertyName">
    <vt:lpwstr>3265DAC8-E08B-44A1-BADC-2164496259F8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Footer_PropertyName">
    <vt:lpwstr>true</vt:lpwstr>
  </property>
  <property fmtid="{D5CDD505-2E9C-101B-9397-08002B2CF9AE}" pid="9" name="GrammarlyDocumentId">
    <vt:lpwstr>79266c5a7c705830867bf1ed6d82a553c52a2407b75abb8a33c07eb402a39035</vt:lpwstr>
  </property>
  <property fmtid="{D5CDD505-2E9C-101B-9397-08002B2CF9AE}" pid="10" name="Word_AddedWatermark_PropertyName">
    <vt:lpwstr/>
  </property>
  <property fmtid="{D5CDD505-2E9C-101B-9397-08002B2CF9AE}" pid="11" name="Word_AddedHeader_PropertyName">
    <vt:lpwstr/>
  </property>
  <property fmtid="{D5CDD505-2E9C-101B-9397-08002B2CF9AE}" pid="12" name="DetectedPolicyPropertyName">
    <vt:lpwstr/>
  </property>
  <property fmtid="{D5CDD505-2E9C-101B-9397-08002B2CF9AE}" pid="13" name="DetectedKeywordsPropertyName">
    <vt:lpwstr/>
  </property>
</Properties>
</file>