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A10F438" w14:textId="0080CC23" w:rsidR="00485968" w:rsidRDefault="002127A8" w:rsidP="00B002C7">
      <w:pPr>
        <w:pStyle w:val="AralkYok"/>
      </w:pPr>
      <w:r>
        <w:tab/>
      </w:r>
    </w:p>
    <w:p w14:paraId="0775F6B8" w14:textId="33F29DA5" w:rsidR="00485968" w:rsidRPr="00C3103D" w:rsidRDefault="001044C0" w:rsidP="00485968">
      <w:pPr>
        <w:pBdr>
          <w:bottom w:val="single" w:sz="4" w:space="1" w:color="000000"/>
        </w:pBdr>
        <w:spacing w:line="276" w:lineRule="auto"/>
        <w:ind w:right="-187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  <w:sz w:val="22"/>
          <w:szCs w:val="22"/>
        </w:rPr>
        <w:t>Basın Bülteni</w:t>
      </w:r>
      <w:r>
        <w:rPr>
          <w:rFonts w:ascii="Calibri" w:eastAsia="Calibri" w:hAnsi="Calibri" w:cs="Calibri"/>
          <w:b/>
          <w:sz w:val="22"/>
          <w:szCs w:val="22"/>
        </w:rPr>
        <w:tab/>
      </w:r>
      <w:r>
        <w:rPr>
          <w:rFonts w:ascii="Calibri" w:eastAsia="Calibri" w:hAnsi="Calibri" w:cs="Calibri"/>
          <w:b/>
          <w:sz w:val="22"/>
          <w:szCs w:val="22"/>
        </w:rPr>
        <w:tab/>
      </w:r>
      <w:r w:rsidR="00042F62">
        <w:rPr>
          <w:rFonts w:ascii="Calibri" w:eastAsia="Calibri" w:hAnsi="Calibri" w:cs="Calibri"/>
          <w:b/>
          <w:sz w:val="22"/>
          <w:szCs w:val="22"/>
        </w:rPr>
        <w:tab/>
      </w:r>
      <w:r w:rsidR="00042F62">
        <w:rPr>
          <w:rFonts w:ascii="Calibri" w:eastAsia="Calibri" w:hAnsi="Calibri" w:cs="Calibri"/>
          <w:b/>
          <w:sz w:val="22"/>
          <w:szCs w:val="22"/>
        </w:rPr>
        <w:tab/>
      </w:r>
      <w:r w:rsidR="00485968">
        <w:rPr>
          <w:rFonts w:ascii="Calibri" w:eastAsia="Calibri" w:hAnsi="Calibri" w:cs="Calibri"/>
          <w:b/>
        </w:rPr>
        <w:tab/>
        <w:t xml:space="preserve">    </w:t>
      </w:r>
      <w:r w:rsidR="00485968">
        <w:rPr>
          <w:rFonts w:ascii="Calibri" w:eastAsia="Calibri" w:hAnsi="Calibri" w:cs="Calibri"/>
          <w:b/>
        </w:rPr>
        <w:tab/>
      </w:r>
      <w:r w:rsidR="00485968">
        <w:rPr>
          <w:rFonts w:ascii="Calibri" w:eastAsia="Calibri" w:hAnsi="Calibri" w:cs="Calibri"/>
          <w:b/>
        </w:rPr>
        <w:tab/>
        <w:t xml:space="preserve">                    </w:t>
      </w:r>
      <w:r w:rsidR="00042F62">
        <w:rPr>
          <w:rFonts w:ascii="Calibri" w:eastAsia="Calibri" w:hAnsi="Calibri" w:cs="Calibri"/>
          <w:b/>
        </w:rPr>
        <w:tab/>
      </w:r>
      <w:r w:rsidR="00485968">
        <w:rPr>
          <w:rFonts w:ascii="Calibri" w:eastAsia="Calibri" w:hAnsi="Calibri" w:cs="Calibri"/>
          <w:b/>
        </w:rPr>
        <w:t xml:space="preserve">    </w:t>
      </w:r>
      <w:r w:rsidR="00F20068">
        <w:rPr>
          <w:rFonts w:ascii="Calibri" w:eastAsia="Calibri" w:hAnsi="Calibri" w:cs="Calibri"/>
          <w:b/>
        </w:rPr>
        <w:t xml:space="preserve">        </w:t>
      </w:r>
      <w:r w:rsidR="008312BA">
        <w:rPr>
          <w:rFonts w:ascii="Calibri" w:eastAsia="Calibri" w:hAnsi="Calibri" w:cs="Calibri"/>
          <w:b/>
        </w:rPr>
        <w:t>2 Temmuz</w:t>
      </w:r>
      <w:r w:rsidR="009E3063">
        <w:rPr>
          <w:rFonts w:ascii="Calibri" w:eastAsia="Calibri" w:hAnsi="Calibri" w:cs="Calibri"/>
          <w:b/>
        </w:rPr>
        <w:t xml:space="preserve"> 2026</w:t>
      </w:r>
    </w:p>
    <w:p w14:paraId="2C60440A" w14:textId="77777777" w:rsidR="00BD4FDD" w:rsidRDefault="00BD4FDD" w:rsidP="00BD7187">
      <w:pPr>
        <w:tabs>
          <w:tab w:val="left" w:pos="7252"/>
        </w:tabs>
        <w:jc w:val="center"/>
        <w:rPr>
          <w:rFonts w:asciiTheme="majorHAnsi" w:eastAsia="Calibri" w:hAnsiTheme="majorHAnsi" w:cstheme="majorHAnsi"/>
          <w:b/>
          <w:bCs/>
          <w:sz w:val="36"/>
          <w:szCs w:val="36"/>
        </w:rPr>
      </w:pPr>
    </w:p>
    <w:p w14:paraId="12DFD080" w14:textId="0B874245" w:rsidR="00E54615" w:rsidRPr="00BD4FDD" w:rsidRDefault="0068436A" w:rsidP="00BD7187">
      <w:pPr>
        <w:tabs>
          <w:tab w:val="left" w:pos="7252"/>
        </w:tabs>
        <w:jc w:val="center"/>
        <w:rPr>
          <w:rFonts w:asciiTheme="majorHAnsi" w:eastAsia="Calibri" w:hAnsiTheme="majorHAnsi" w:cstheme="majorHAnsi"/>
          <w:b/>
          <w:bCs/>
          <w:sz w:val="36"/>
          <w:szCs w:val="36"/>
        </w:rPr>
      </w:pPr>
      <w:r w:rsidRPr="00BD4FDD">
        <w:rPr>
          <w:rFonts w:asciiTheme="majorHAnsi" w:eastAsia="Calibri" w:hAnsiTheme="majorHAnsi" w:cstheme="majorHAnsi"/>
          <w:b/>
          <w:bCs/>
          <w:sz w:val="36"/>
          <w:szCs w:val="36"/>
        </w:rPr>
        <w:t>T</w:t>
      </w:r>
      <w:r w:rsidR="00B002C7" w:rsidRPr="00BD4FDD">
        <w:rPr>
          <w:rFonts w:asciiTheme="majorHAnsi" w:eastAsia="Calibri" w:hAnsiTheme="majorHAnsi" w:cstheme="majorHAnsi"/>
          <w:b/>
          <w:bCs/>
          <w:sz w:val="36"/>
          <w:szCs w:val="36"/>
        </w:rPr>
        <w:t xml:space="preserve">ürk Telekom </w:t>
      </w:r>
      <w:r w:rsidR="00BD7187" w:rsidRPr="00BD4FDD">
        <w:rPr>
          <w:rFonts w:asciiTheme="majorHAnsi" w:eastAsia="Calibri" w:hAnsiTheme="majorHAnsi" w:cstheme="majorHAnsi"/>
          <w:b/>
          <w:bCs/>
          <w:sz w:val="36"/>
          <w:szCs w:val="36"/>
        </w:rPr>
        <w:t>Entegre Faaliyet Raporu</w:t>
      </w:r>
      <w:r w:rsidR="00B002C7" w:rsidRPr="00BD4FDD">
        <w:rPr>
          <w:rFonts w:asciiTheme="majorHAnsi" w:eastAsia="Calibri" w:hAnsiTheme="majorHAnsi" w:cstheme="majorHAnsi"/>
          <w:b/>
          <w:bCs/>
          <w:sz w:val="36"/>
          <w:szCs w:val="36"/>
        </w:rPr>
        <w:t>’</w:t>
      </w:r>
      <w:r w:rsidR="00BD7187" w:rsidRPr="00BD4FDD">
        <w:rPr>
          <w:rFonts w:asciiTheme="majorHAnsi" w:eastAsia="Calibri" w:hAnsiTheme="majorHAnsi" w:cstheme="majorHAnsi"/>
          <w:b/>
          <w:bCs/>
          <w:sz w:val="36"/>
          <w:szCs w:val="36"/>
        </w:rPr>
        <w:t>nu yayımladı</w:t>
      </w:r>
      <w:r w:rsidRPr="00BD4FDD">
        <w:rPr>
          <w:rFonts w:asciiTheme="majorHAnsi" w:eastAsia="Calibri" w:hAnsiTheme="majorHAnsi" w:cstheme="majorHAnsi"/>
          <w:b/>
          <w:bCs/>
          <w:sz w:val="36"/>
          <w:szCs w:val="36"/>
        </w:rPr>
        <w:t xml:space="preserve">: </w:t>
      </w:r>
    </w:p>
    <w:p w14:paraId="3B9B706E" w14:textId="689AB2D4" w:rsidR="00BD7187" w:rsidRPr="00BD4FDD" w:rsidRDefault="00E54615" w:rsidP="00BD7187">
      <w:pPr>
        <w:tabs>
          <w:tab w:val="left" w:pos="7252"/>
        </w:tabs>
        <w:jc w:val="center"/>
        <w:rPr>
          <w:rFonts w:asciiTheme="majorHAnsi" w:eastAsia="Calibri" w:hAnsiTheme="majorHAnsi" w:cstheme="majorHAnsi"/>
          <w:b/>
          <w:bCs/>
          <w:sz w:val="36"/>
          <w:szCs w:val="36"/>
        </w:rPr>
      </w:pPr>
      <w:r w:rsidRPr="00BD4FDD">
        <w:rPr>
          <w:rFonts w:asciiTheme="majorHAnsi" w:eastAsia="Calibri" w:hAnsiTheme="majorHAnsi" w:cstheme="majorHAnsi"/>
          <w:b/>
          <w:bCs/>
          <w:sz w:val="36"/>
          <w:szCs w:val="36"/>
        </w:rPr>
        <w:t xml:space="preserve">Sürdürülebilir büyüme vizyonunu güçlendiriyor </w:t>
      </w:r>
    </w:p>
    <w:p w14:paraId="0D1C27EE" w14:textId="7F111219" w:rsidR="00BD7187" w:rsidRDefault="006478F8" w:rsidP="009E3063">
      <w:pPr>
        <w:spacing w:before="100" w:beforeAutospacing="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>
        <w:rPr>
          <w:rFonts w:asciiTheme="majorHAnsi" w:eastAsia="Calibri" w:hAnsiTheme="majorHAnsi" w:cstheme="majorHAnsi"/>
          <w:b/>
          <w:sz w:val="22"/>
          <w:szCs w:val="22"/>
        </w:rPr>
        <w:t xml:space="preserve">Türk </w:t>
      </w:r>
      <w:r w:rsidR="00BD7187">
        <w:rPr>
          <w:rFonts w:asciiTheme="majorHAnsi" w:eastAsia="Calibri" w:hAnsiTheme="majorHAnsi" w:cstheme="majorHAnsi"/>
          <w:b/>
          <w:sz w:val="22"/>
          <w:szCs w:val="22"/>
        </w:rPr>
        <w:t xml:space="preserve">Telekom, </w:t>
      </w:r>
      <w:r w:rsidR="0068436A">
        <w:rPr>
          <w:rFonts w:asciiTheme="majorHAnsi" w:eastAsia="Calibri" w:hAnsiTheme="majorHAnsi" w:cstheme="majorHAnsi"/>
          <w:b/>
          <w:sz w:val="22"/>
          <w:szCs w:val="22"/>
        </w:rPr>
        <w:t xml:space="preserve">2025 yılı </w:t>
      </w:r>
      <w:r w:rsidR="00BD7187" w:rsidRPr="00BD7187">
        <w:rPr>
          <w:rFonts w:asciiTheme="majorHAnsi" w:eastAsia="Calibri" w:hAnsiTheme="majorHAnsi" w:cstheme="majorHAnsi"/>
          <w:b/>
          <w:sz w:val="22"/>
          <w:szCs w:val="22"/>
        </w:rPr>
        <w:t>Entegre Faaliyet Raporu’nu yayımladı. Türk Telekom’un finansal ve operasyonel başarılarının yanı sıra, çevresel</w:t>
      </w:r>
      <w:r w:rsidR="00370028">
        <w:rPr>
          <w:rFonts w:asciiTheme="majorHAnsi" w:eastAsia="Calibri" w:hAnsiTheme="majorHAnsi" w:cstheme="majorHAnsi"/>
          <w:b/>
          <w:sz w:val="22"/>
          <w:szCs w:val="22"/>
        </w:rPr>
        <w:t>,</w:t>
      </w:r>
      <w:r w:rsidR="00BD7187" w:rsidRPr="00BD7187">
        <w:rPr>
          <w:rFonts w:asciiTheme="majorHAnsi" w:eastAsia="Calibri" w:hAnsiTheme="majorHAnsi" w:cstheme="majorHAnsi"/>
          <w:b/>
          <w:sz w:val="22"/>
          <w:szCs w:val="22"/>
        </w:rPr>
        <w:t xml:space="preserve"> sosyal </w:t>
      </w:r>
      <w:r w:rsidR="00370028">
        <w:rPr>
          <w:rFonts w:asciiTheme="majorHAnsi" w:eastAsia="Calibri" w:hAnsiTheme="majorHAnsi" w:cstheme="majorHAnsi"/>
          <w:b/>
          <w:sz w:val="22"/>
          <w:szCs w:val="22"/>
        </w:rPr>
        <w:t xml:space="preserve">ve yönetişim </w:t>
      </w:r>
      <w:r w:rsidR="00BD7187" w:rsidRPr="00BD7187">
        <w:rPr>
          <w:rFonts w:asciiTheme="majorHAnsi" w:eastAsia="Calibri" w:hAnsiTheme="majorHAnsi" w:cstheme="majorHAnsi"/>
          <w:b/>
          <w:sz w:val="22"/>
          <w:szCs w:val="22"/>
        </w:rPr>
        <w:t xml:space="preserve">etki alanındaki uzun vadeli hedeflerinin kapsamlı </w:t>
      </w:r>
      <w:r w:rsidR="00BD7187">
        <w:rPr>
          <w:rFonts w:asciiTheme="majorHAnsi" w:eastAsia="Calibri" w:hAnsiTheme="majorHAnsi" w:cstheme="majorHAnsi"/>
          <w:b/>
          <w:sz w:val="22"/>
          <w:szCs w:val="22"/>
        </w:rPr>
        <w:t>bir biçimde açıklandığı raporda,</w:t>
      </w:r>
      <w:r w:rsidR="00BD7187" w:rsidRPr="00BD7187">
        <w:rPr>
          <w:rFonts w:asciiTheme="majorHAnsi" w:eastAsia="Calibri" w:hAnsiTheme="majorHAnsi" w:cstheme="majorHAnsi"/>
          <w:b/>
          <w:sz w:val="22"/>
          <w:szCs w:val="22"/>
        </w:rPr>
        <w:t xml:space="preserve"> </w:t>
      </w:r>
      <w:r w:rsidR="00065CB7">
        <w:rPr>
          <w:rFonts w:asciiTheme="majorHAnsi" w:eastAsia="Calibri" w:hAnsiTheme="majorHAnsi" w:cstheme="majorHAnsi"/>
          <w:b/>
          <w:sz w:val="22"/>
          <w:szCs w:val="22"/>
        </w:rPr>
        <w:t xml:space="preserve">Avrupa Sürdürülebilirlik Raporlama Standartları ile uyumlu (ESRS) Çifte Önemlilik Analizi çalışması, </w:t>
      </w:r>
      <w:r w:rsidR="00BD7187" w:rsidRPr="00BD7187">
        <w:rPr>
          <w:rFonts w:asciiTheme="majorHAnsi" w:eastAsia="Calibri" w:hAnsiTheme="majorHAnsi" w:cstheme="majorHAnsi"/>
          <w:b/>
          <w:sz w:val="22"/>
          <w:szCs w:val="22"/>
        </w:rPr>
        <w:t xml:space="preserve">yeşil enerji (GES) yatırımları, </w:t>
      </w:r>
      <w:r w:rsidR="0047549E">
        <w:rPr>
          <w:rFonts w:asciiTheme="majorHAnsi" w:eastAsia="Calibri" w:hAnsiTheme="majorHAnsi" w:cstheme="majorHAnsi"/>
          <w:b/>
          <w:sz w:val="22"/>
          <w:szCs w:val="22"/>
        </w:rPr>
        <w:t>sera gazı</w:t>
      </w:r>
      <w:r w:rsidR="0047549E" w:rsidRPr="00BD7187">
        <w:rPr>
          <w:rFonts w:asciiTheme="majorHAnsi" w:eastAsia="Calibri" w:hAnsiTheme="majorHAnsi" w:cstheme="majorHAnsi"/>
          <w:b/>
          <w:sz w:val="22"/>
          <w:szCs w:val="22"/>
        </w:rPr>
        <w:t xml:space="preserve"> </w:t>
      </w:r>
      <w:r w:rsidR="00BD7187" w:rsidRPr="00BD7187">
        <w:rPr>
          <w:rFonts w:asciiTheme="majorHAnsi" w:eastAsia="Calibri" w:hAnsiTheme="majorHAnsi" w:cstheme="majorHAnsi"/>
          <w:b/>
          <w:sz w:val="22"/>
          <w:szCs w:val="22"/>
        </w:rPr>
        <w:t>envanteri iyileştirmeleri ve başarılı yeşil finansman hamleleri öne çıktı.</w:t>
      </w:r>
    </w:p>
    <w:p w14:paraId="40F27BF2" w14:textId="451C059C" w:rsidR="009E3063" w:rsidRPr="00BD7187" w:rsidRDefault="009E3063" w:rsidP="009E3063">
      <w:pPr>
        <w:spacing w:before="100" w:beforeAutospacing="1" w:after="100" w:afterAutospacing="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1225E5">
        <w:rPr>
          <w:rFonts w:asciiTheme="majorHAnsi" w:eastAsia="Calibri" w:hAnsiTheme="majorHAnsi" w:cstheme="majorHAnsi"/>
          <w:b/>
          <w:sz w:val="22"/>
          <w:szCs w:val="22"/>
        </w:rPr>
        <w:t xml:space="preserve">Türk Telekom </w:t>
      </w:r>
      <w:r w:rsidR="001225E5" w:rsidRPr="001225E5">
        <w:rPr>
          <w:rFonts w:asciiTheme="majorHAnsi" w:eastAsia="Calibri" w:hAnsiTheme="majorHAnsi" w:cstheme="majorHAnsi"/>
          <w:b/>
          <w:sz w:val="22"/>
          <w:szCs w:val="22"/>
        </w:rPr>
        <w:t>CEO’su Ebubekir Şahin</w:t>
      </w:r>
      <w:r w:rsidRPr="001225E5">
        <w:rPr>
          <w:rFonts w:asciiTheme="majorHAnsi" w:eastAsia="Calibri" w:hAnsiTheme="majorHAnsi" w:cstheme="majorHAnsi"/>
          <w:b/>
          <w:sz w:val="22"/>
          <w:szCs w:val="22"/>
        </w:rPr>
        <w:t>,</w:t>
      </w:r>
      <w:r w:rsidRPr="00BD7187">
        <w:rPr>
          <w:rFonts w:asciiTheme="majorHAnsi" w:eastAsia="Calibri" w:hAnsiTheme="majorHAnsi" w:cstheme="majorHAnsi"/>
          <w:b/>
          <w:sz w:val="22"/>
          <w:szCs w:val="22"/>
        </w:rPr>
        <w:t xml:space="preserve"> "Türkiye'nin dijitalleş</w:t>
      </w:r>
      <w:r w:rsidRPr="009E3063">
        <w:rPr>
          <w:rFonts w:asciiTheme="majorHAnsi" w:eastAsia="Calibri" w:hAnsiTheme="majorHAnsi" w:cstheme="majorHAnsi"/>
          <w:b/>
          <w:sz w:val="22"/>
          <w:szCs w:val="22"/>
        </w:rPr>
        <w:t xml:space="preserve">me yolculuğuna öncülük eden Türk Telekom </w:t>
      </w:r>
      <w:r w:rsidRPr="00BD7187">
        <w:rPr>
          <w:rFonts w:asciiTheme="majorHAnsi" w:eastAsia="Calibri" w:hAnsiTheme="majorHAnsi" w:cstheme="majorHAnsi"/>
          <w:b/>
          <w:sz w:val="22"/>
          <w:szCs w:val="22"/>
        </w:rPr>
        <w:t xml:space="preserve">olarak, </w:t>
      </w:r>
      <w:r w:rsidR="0068436A">
        <w:rPr>
          <w:rFonts w:asciiTheme="majorHAnsi" w:eastAsia="Calibri" w:hAnsiTheme="majorHAnsi" w:cstheme="majorHAnsi"/>
          <w:b/>
          <w:sz w:val="22"/>
          <w:szCs w:val="22"/>
        </w:rPr>
        <w:t>bu yolculuktaki liderliğimizi çevresel</w:t>
      </w:r>
      <w:r w:rsidR="00936E4F">
        <w:rPr>
          <w:rFonts w:asciiTheme="majorHAnsi" w:eastAsia="Calibri" w:hAnsiTheme="majorHAnsi" w:cstheme="majorHAnsi"/>
          <w:b/>
          <w:sz w:val="22"/>
          <w:szCs w:val="22"/>
        </w:rPr>
        <w:t xml:space="preserve">, </w:t>
      </w:r>
      <w:r w:rsidR="0068436A">
        <w:rPr>
          <w:rFonts w:asciiTheme="majorHAnsi" w:eastAsia="Calibri" w:hAnsiTheme="majorHAnsi" w:cstheme="majorHAnsi"/>
          <w:b/>
          <w:sz w:val="22"/>
          <w:szCs w:val="22"/>
        </w:rPr>
        <w:t>sosyal</w:t>
      </w:r>
      <w:r w:rsidR="00936E4F">
        <w:rPr>
          <w:rFonts w:asciiTheme="majorHAnsi" w:eastAsia="Calibri" w:hAnsiTheme="majorHAnsi" w:cstheme="majorHAnsi"/>
          <w:b/>
          <w:sz w:val="22"/>
          <w:szCs w:val="22"/>
        </w:rPr>
        <w:t xml:space="preserve"> ve yönetişim</w:t>
      </w:r>
      <w:r w:rsidR="0068436A">
        <w:rPr>
          <w:rFonts w:asciiTheme="majorHAnsi" w:eastAsia="Calibri" w:hAnsiTheme="majorHAnsi" w:cstheme="majorHAnsi"/>
          <w:b/>
          <w:sz w:val="22"/>
          <w:szCs w:val="22"/>
        </w:rPr>
        <w:t xml:space="preserve"> alanlar</w:t>
      </w:r>
      <w:r w:rsidR="00370028">
        <w:rPr>
          <w:rFonts w:asciiTheme="majorHAnsi" w:eastAsia="Calibri" w:hAnsiTheme="majorHAnsi" w:cstheme="majorHAnsi"/>
          <w:b/>
          <w:sz w:val="22"/>
          <w:szCs w:val="22"/>
        </w:rPr>
        <w:t>ın</w:t>
      </w:r>
      <w:r w:rsidR="0068436A">
        <w:rPr>
          <w:rFonts w:asciiTheme="majorHAnsi" w:eastAsia="Calibri" w:hAnsiTheme="majorHAnsi" w:cstheme="majorHAnsi"/>
          <w:b/>
          <w:sz w:val="22"/>
          <w:szCs w:val="22"/>
        </w:rPr>
        <w:t>a da yansıtıyoruz.</w:t>
      </w:r>
      <w:r w:rsidRPr="00BD7187">
        <w:rPr>
          <w:rFonts w:asciiTheme="majorHAnsi" w:eastAsia="Calibri" w:hAnsiTheme="majorHAnsi" w:cstheme="majorHAnsi"/>
          <w:b/>
          <w:sz w:val="22"/>
          <w:szCs w:val="22"/>
        </w:rPr>
        <w:t xml:space="preserve"> </w:t>
      </w:r>
      <w:r w:rsidR="0068436A">
        <w:rPr>
          <w:rFonts w:asciiTheme="majorHAnsi" w:eastAsia="Calibri" w:hAnsiTheme="majorHAnsi" w:cstheme="majorHAnsi"/>
          <w:b/>
          <w:sz w:val="22"/>
          <w:szCs w:val="22"/>
        </w:rPr>
        <w:t xml:space="preserve">Dijital geleceğin inşası yolunda yatırımlarımıza aralıksız devam ederken, istikrarla büyüyen finansal performansımızı, güçlenen operasyonel kaslarımızı ve sürdürülebilirlik alanındaki öncü adımlarımızı 2025 yılı Entegre Faaliyet Raporumuzda şeffaf bir biçimde ortaya koyduk. </w:t>
      </w:r>
      <w:r w:rsidRPr="00BD7187">
        <w:rPr>
          <w:rFonts w:asciiTheme="majorHAnsi" w:eastAsia="Calibri" w:hAnsiTheme="majorHAnsi" w:cstheme="majorHAnsi"/>
          <w:b/>
          <w:sz w:val="22"/>
          <w:szCs w:val="22"/>
        </w:rPr>
        <w:t xml:space="preserve">Kurumumuzun uzun vadeli </w:t>
      </w:r>
      <w:r w:rsidR="0068436A">
        <w:rPr>
          <w:rFonts w:asciiTheme="majorHAnsi" w:eastAsia="Calibri" w:hAnsiTheme="majorHAnsi" w:cstheme="majorHAnsi"/>
          <w:b/>
          <w:sz w:val="22"/>
          <w:szCs w:val="22"/>
        </w:rPr>
        <w:t xml:space="preserve">yönetim </w:t>
      </w:r>
      <w:r w:rsidRPr="00BD7187">
        <w:rPr>
          <w:rFonts w:asciiTheme="majorHAnsi" w:eastAsia="Calibri" w:hAnsiTheme="majorHAnsi" w:cstheme="majorHAnsi"/>
          <w:b/>
          <w:sz w:val="22"/>
          <w:szCs w:val="22"/>
        </w:rPr>
        <w:t>vizyonunu ve yarattığı çevresel, sosyal etkileri</w:t>
      </w:r>
      <w:r w:rsidR="001225E5">
        <w:rPr>
          <w:rFonts w:asciiTheme="majorHAnsi" w:eastAsia="Calibri" w:hAnsiTheme="majorHAnsi" w:cstheme="majorHAnsi"/>
          <w:b/>
          <w:sz w:val="22"/>
          <w:szCs w:val="22"/>
        </w:rPr>
        <w:t>ne dair</w:t>
      </w:r>
      <w:r w:rsidRPr="00BD7187">
        <w:rPr>
          <w:rFonts w:asciiTheme="majorHAnsi" w:eastAsia="Calibri" w:hAnsiTheme="majorHAnsi" w:cstheme="majorHAnsi"/>
          <w:b/>
          <w:sz w:val="22"/>
          <w:szCs w:val="22"/>
        </w:rPr>
        <w:t xml:space="preserve"> tüm</w:t>
      </w:r>
      <w:r w:rsidR="0068436A">
        <w:rPr>
          <w:rFonts w:asciiTheme="majorHAnsi" w:eastAsia="Calibri" w:hAnsiTheme="majorHAnsi" w:cstheme="majorHAnsi"/>
          <w:b/>
          <w:sz w:val="22"/>
          <w:szCs w:val="22"/>
        </w:rPr>
        <w:t xml:space="preserve"> ayrıntılarını içeren bu çalışma</w:t>
      </w:r>
      <w:r w:rsidRPr="00BD7187">
        <w:rPr>
          <w:rFonts w:asciiTheme="majorHAnsi" w:eastAsia="Calibri" w:hAnsiTheme="majorHAnsi" w:cstheme="majorHAnsi"/>
          <w:b/>
          <w:sz w:val="22"/>
          <w:szCs w:val="22"/>
        </w:rPr>
        <w:t xml:space="preserve">, aynı zamanda yeşil dönüşüme </w:t>
      </w:r>
      <w:r w:rsidR="0068436A">
        <w:rPr>
          <w:rFonts w:asciiTheme="majorHAnsi" w:eastAsia="Calibri" w:hAnsiTheme="majorHAnsi" w:cstheme="majorHAnsi"/>
          <w:b/>
          <w:sz w:val="22"/>
          <w:szCs w:val="22"/>
        </w:rPr>
        <w:t xml:space="preserve">ve sürdürülebilir geleceğe </w:t>
      </w:r>
      <w:r w:rsidRPr="00BD7187">
        <w:rPr>
          <w:rFonts w:asciiTheme="majorHAnsi" w:eastAsia="Calibri" w:hAnsiTheme="majorHAnsi" w:cstheme="majorHAnsi"/>
          <w:b/>
          <w:sz w:val="22"/>
          <w:szCs w:val="22"/>
        </w:rPr>
        <w:t xml:space="preserve">olan </w:t>
      </w:r>
      <w:r w:rsidR="0068436A">
        <w:rPr>
          <w:rFonts w:asciiTheme="majorHAnsi" w:eastAsia="Calibri" w:hAnsiTheme="majorHAnsi" w:cstheme="majorHAnsi"/>
          <w:b/>
          <w:sz w:val="22"/>
          <w:szCs w:val="22"/>
        </w:rPr>
        <w:t>katkılarımızı</w:t>
      </w:r>
      <w:r w:rsidRPr="00BD7187">
        <w:rPr>
          <w:rFonts w:asciiTheme="majorHAnsi" w:eastAsia="Calibri" w:hAnsiTheme="majorHAnsi" w:cstheme="majorHAnsi"/>
          <w:b/>
          <w:sz w:val="22"/>
          <w:szCs w:val="22"/>
        </w:rPr>
        <w:t xml:space="preserve"> da yansıtıyor. Çevreye ve topluma duyarlı </w:t>
      </w:r>
      <w:r w:rsidR="0068436A">
        <w:rPr>
          <w:rFonts w:asciiTheme="majorHAnsi" w:eastAsia="Calibri" w:hAnsiTheme="majorHAnsi" w:cstheme="majorHAnsi"/>
          <w:b/>
          <w:sz w:val="22"/>
          <w:szCs w:val="22"/>
        </w:rPr>
        <w:t>yöneti</w:t>
      </w:r>
      <w:r w:rsidR="00DA142E">
        <w:rPr>
          <w:rFonts w:asciiTheme="majorHAnsi" w:eastAsia="Calibri" w:hAnsiTheme="majorHAnsi" w:cstheme="majorHAnsi"/>
          <w:b/>
          <w:sz w:val="22"/>
          <w:szCs w:val="22"/>
        </w:rPr>
        <w:t>şi</w:t>
      </w:r>
      <w:r w:rsidR="0068436A">
        <w:rPr>
          <w:rFonts w:asciiTheme="majorHAnsi" w:eastAsia="Calibri" w:hAnsiTheme="majorHAnsi" w:cstheme="majorHAnsi"/>
          <w:b/>
          <w:sz w:val="22"/>
          <w:szCs w:val="22"/>
        </w:rPr>
        <w:t>m</w:t>
      </w:r>
      <w:r w:rsidRPr="00BD7187">
        <w:rPr>
          <w:rFonts w:asciiTheme="majorHAnsi" w:eastAsia="Calibri" w:hAnsiTheme="majorHAnsi" w:cstheme="majorHAnsi"/>
          <w:b/>
          <w:sz w:val="22"/>
          <w:szCs w:val="22"/>
        </w:rPr>
        <w:t xml:space="preserve"> yaklaşımımız</w:t>
      </w:r>
      <w:r w:rsidR="0068436A">
        <w:rPr>
          <w:rFonts w:asciiTheme="majorHAnsi" w:eastAsia="Calibri" w:hAnsiTheme="majorHAnsi" w:cstheme="majorHAnsi"/>
          <w:b/>
          <w:sz w:val="22"/>
          <w:szCs w:val="22"/>
        </w:rPr>
        <w:t xml:space="preserve"> Türk Telekom’a duyulan güveni artırırken, </w:t>
      </w:r>
      <w:bookmarkStart w:id="0" w:name="_Hlk233705423"/>
      <w:r w:rsidR="00F96CAB">
        <w:rPr>
          <w:rFonts w:asciiTheme="majorHAnsi" w:eastAsia="Calibri" w:hAnsiTheme="majorHAnsi" w:cstheme="majorHAnsi"/>
          <w:b/>
          <w:sz w:val="22"/>
          <w:szCs w:val="22"/>
        </w:rPr>
        <w:t xml:space="preserve">operasyonel nakit akışımız ve </w:t>
      </w:r>
      <w:r w:rsidRPr="00BD7187">
        <w:rPr>
          <w:rFonts w:asciiTheme="majorHAnsi" w:eastAsia="Calibri" w:hAnsiTheme="majorHAnsi" w:cstheme="majorHAnsi"/>
          <w:b/>
          <w:sz w:val="22"/>
          <w:szCs w:val="22"/>
        </w:rPr>
        <w:t xml:space="preserve">uluslararası finansman kaynaklarına </w:t>
      </w:r>
      <w:bookmarkStart w:id="1" w:name="_Hlk233705326"/>
      <w:r w:rsidR="0068436A">
        <w:rPr>
          <w:rFonts w:asciiTheme="majorHAnsi" w:eastAsia="Calibri" w:hAnsiTheme="majorHAnsi" w:cstheme="majorHAnsi"/>
          <w:b/>
          <w:sz w:val="22"/>
          <w:szCs w:val="22"/>
        </w:rPr>
        <w:t>erişimimiz</w:t>
      </w:r>
      <w:r w:rsidR="00F96CAB">
        <w:rPr>
          <w:rFonts w:asciiTheme="majorHAnsi" w:eastAsia="Calibri" w:hAnsiTheme="majorHAnsi" w:cstheme="majorHAnsi"/>
          <w:b/>
          <w:sz w:val="22"/>
          <w:szCs w:val="22"/>
        </w:rPr>
        <w:t xml:space="preserve"> </w:t>
      </w:r>
      <w:bookmarkEnd w:id="1"/>
      <w:r w:rsidR="0068436A">
        <w:rPr>
          <w:rFonts w:asciiTheme="majorHAnsi" w:eastAsia="Calibri" w:hAnsiTheme="majorHAnsi" w:cstheme="majorHAnsi"/>
          <w:b/>
          <w:sz w:val="22"/>
          <w:szCs w:val="22"/>
        </w:rPr>
        <w:t>uzun vadeli stratejik yatırımlarımızı güvence altına alıyor</w:t>
      </w:r>
      <w:r w:rsidRPr="00BD7187">
        <w:rPr>
          <w:rFonts w:asciiTheme="majorHAnsi" w:eastAsia="Calibri" w:hAnsiTheme="majorHAnsi" w:cstheme="majorHAnsi"/>
          <w:b/>
          <w:sz w:val="22"/>
          <w:szCs w:val="22"/>
        </w:rPr>
        <w:t>" dedi.</w:t>
      </w:r>
    </w:p>
    <w:bookmarkEnd w:id="0"/>
    <w:p w14:paraId="0C349514" w14:textId="3A186B39" w:rsidR="00BD7187" w:rsidRPr="00BD7187" w:rsidRDefault="00B002C7" w:rsidP="009E3063">
      <w:pPr>
        <w:spacing w:before="100" w:beforeAutospacing="1" w:after="150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396E34">
        <w:rPr>
          <w:rFonts w:asciiTheme="majorHAnsi" w:eastAsia="Calibri" w:hAnsiTheme="majorHAnsi" w:cstheme="majorHAnsi"/>
          <w:sz w:val="22"/>
          <w:szCs w:val="22"/>
        </w:rPr>
        <w:t xml:space="preserve">İnsan, toplum ve çevre odağında ‘değer’ yaratma vizyonuyla Türkiye’nin dijital dönüşümüne liderlik eden Türk Telekom, teknoloji birikimini sürdürülebilir bir gelecek hedefiyle yaşamın tüm alanlarına yansıtıyor. </w:t>
      </w:r>
      <w:r w:rsidR="001225E5" w:rsidRPr="00396E34">
        <w:rPr>
          <w:rFonts w:asciiTheme="majorHAnsi" w:eastAsia="Calibri" w:hAnsiTheme="majorHAnsi" w:cstheme="majorHAnsi"/>
          <w:sz w:val="22"/>
          <w:szCs w:val="22"/>
        </w:rPr>
        <w:t>Dijital geleceğin inşasına yönelik yatırımlarına ve operasyonel çalışmalarına devam eden Türk Telekom, 2025 yılı Entegre Faaliyet Raporu’nu Küresel Raporlama Girişimi</w:t>
      </w:r>
      <w:r w:rsidR="00EB24F9" w:rsidRPr="00396E34">
        <w:rPr>
          <w:rFonts w:asciiTheme="majorHAnsi" w:eastAsia="Calibri" w:hAnsiTheme="majorHAnsi" w:cstheme="majorHAnsi"/>
          <w:sz w:val="22"/>
          <w:szCs w:val="22"/>
        </w:rPr>
        <w:t xml:space="preserve"> (</w:t>
      </w:r>
      <w:r w:rsidR="001225E5" w:rsidRPr="00396E34">
        <w:rPr>
          <w:rFonts w:asciiTheme="majorHAnsi" w:eastAsia="Calibri" w:hAnsiTheme="majorHAnsi" w:cstheme="majorHAnsi"/>
          <w:sz w:val="22"/>
          <w:szCs w:val="22"/>
        </w:rPr>
        <w:t>GRI</w:t>
      </w:r>
      <w:r w:rsidR="00EB24F9" w:rsidRPr="00396E34">
        <w:rPr>
          <w:rFonts w:asciiTheme="majorHAnsi" w:eastAsia="Calibri" w:hAnsiTheme="majorHAnsi" w:cstheme="majorHAnsi"/>
          <w:sz w:val="22"/>
          <w:szCs w:val="22"/>
        </w:rPr>
        <w:t>) standar</w:t>
      </w:r>
      <w:r w:rsidR="001225E5" w:rsidRPr="00396E34">
        <w:rPr>
          <w:rFonts w:asciiTheme="majorHAnsi" w:eastAsia="Calibri" w:hAnsiTheme="majorHAnsi" w:cstheme="majorHAnsi"/>
          <w:sz w:val="22"/>
          <w:szCs w:val="22"/>
        </w:rPr>
        <w:t>tların</w:t>
      </w:r>
      <w:r w:rsidR="00EB24F9" w:rsidRPr="00396E34">
        <w:rPr>
          <w:rFonts w:asciiTheme="majorHAnsi" w:eastAsia="Calibri" w:hAnsiTheme="majorHAnsi" w:cstheme="majorHAnsi"/>
          <w:sz w:val="22"/>
          <w:szCs w:val="22"/>
        </w:rPr>
        <w:t>a uygun olarak</w:t>
      </w:r>
      <w:r w:rsidR="001225E5" w:rsidRPr="00396E34">
        <w:rPr>
          <w:rFonts w:asciiTheme="majorHAnsi" w:eastAsia="Calibri" w:hAnsiTheme="majorHAnsi" w:cstheme="majorHAnsi"/>
          <w:sz w:val="22"/>
          <w:szCs w:val="22"/>
        </w:rPr>
        <w:t xml:space="preserve"> yayımladı. </w:t>
      </w:r>
      <w:r w:rsidR="00BD7187" w:rsidRPr="00396E34">
        <w:rPr>
          <w:rFonts w:asciiTheme="majorHAnsi" w:eastAsia="Calibri" w:hAnsiTheme="majorHAnsi" w:cstheme="majorHAnsi"/>
          <w:sz w:val="22"/>
          <w:szCs w:val="22"/>
        </w:rPr>
        <w:t>Birleşmiş Milletler Küresel İlkeler Sözleşmesi (UNGC), Sürdürülebilir Kalkınma Hedefleri (</w:t>
      </w:r>
      <w:proofErr w:type="spellStart"/>
      <w:r w:rsidR="00BD7187" w:rsidRPr="00396E34">
        <w:rPr>
          <w:rFonts w:asciiTheme="majorHAnsi" w:eastAsia="Calibri" w:hAnsiTheme="majorHAnsi" w:cstheme="majorHAnsi"/>
          <w:sz w:val="22"/>
          <w:szCs w:val="22"/>
        </w:rPr>
        <w:t>SDG’ler</w:t>
      </w:r>
      <w:proofErr w:type="spellEnd"/>
      <w:r w:rsidR="00BD7187" w:rsidRPr="00396E34">
        <w:rPr>
          <w:rFonts w:asciiTheme="majorHAnsi" w:eastAsia="Calibri" w:hAnsiTheme="majorHAnsi" w:cstheme="majorHAnsi"/>
          <w:sz w:val="22"/>
          <w:szCs w:val="22"/>
        </w:rPr>
        <w:t xml:space="preserve">) ve İklimle Bağlantılı Finansal Beyanlar Görev Gücü (TCFD) </w:t>
      </w:r>
      <w:r w:rsidR="00EB24F9" w:rsidRPr="00396E34">
        <w:rPr>
          <w:rFonts w:asciiTheme="majorHAnsi" w:eastAsia="Calibri" w:hAnsiTheme="majorHAnsi" w:cstheme="majorHAnsi"/>
          <w:sz w:val="22"/>
          <w:szCs w:val="22"/>
        </w:rPr>
        <w:t>kılavuzlarını takip ederek</w:t>
      </w:r>
      <w:r w:rsidR="00BD7187" w:rsidRPr="00396E34">
        <w:rPr>
          <w:rFonts w:asciiTheme="majorHAnsi" w:eastAsia="Calibri" w:hAnsiTheme="majorHAnsi" w:cstheme="majorHAnsi"/>
          <w:sz w:val="22"/>
          <w:szCs w:val="22"/>
        </w:rPr>
        <w:t xml:space="preserve"> üçüncü kez </w:t>
      </w:r>
      <w:r w:rsidR="001225E5" w:rsidRPr="00396E34">
        <w:rPr>
          <w:rFonts w:asciiTheme="majorHAnsi" w:eastAsia="Calibri" w:hAnsiTheme="majorHAnsi" w:cstheme="majorHAnsi"/>
          <w:sz w:val="22"/>
          <w:szCs w:val="22"/>
        </w:rPr>
        <w:t xml:space="preserve">yayımlanan </w:t>
      </w:r>
      <w:r w:rsidR="00BD7187" w:rsidRPr="00396E34">
        <w:rPr>
          <w:rFonts w:asciiTheme="majorHAnsi" w:eastAsia="Calibri" w:hAnsiTheme="majorHAnsi" w:cstheme="majorHAnsi"/>
          <w:sz w:val="22"/>
          <w:szCs w:val="22"/>
        </w:rPr>
        <w:t>raporda,</w:t>
      </w:r>
      <w:r w:rsidR="001225E5" w:rsidRPr="00396E34">
        <w:rPr>
          <w:rFonts w:asciiTheme="majorHAnsi" w:eastAsia="Calibri" w:hAnsiTheme="majorHAnsi" w:cstheme="majorHAnsi"/>
          <w:sz w:val="22"/>
          <w:szCs w:val="22"/>
        </w:rPr>
        <w:t xml:space="preserve"> Türk Telekom’un</w:t>
      </w:r>
      <w:r w:rsidR="00BD7187" w:rsidRPr="00396E34">
        <w:rPr>
          <w:rFonts w:asciiTheme="majorHAnsi" w:eastAsia="Calibri" w:hAnsiTheme="majorHAnsi" w:cstheme="majorHAnsi"/>
          <w:sz w:val="22"/>
          <w:szCs w:val="22"/>
        </w:rPr>
        <w:t xml:space="preserve"> Çevresel, Sosyal ve Yönetişim (ÇSY) performansındaki güçlü ivmeye dikkat çekildi.</w:t>
      </w:r>
    </w:p>
    <w:p w14:paraId="58BFF2F1" w14:textId="79C8615F" w:rsidR="00BD7187" w:rsidRPr="00BD7187" w:rsidRDefault="00BD7187" w:rsidP="009E3063">
      <w:pPr>
        <w:spacing w:before="100" w:beforeAutospacing="1" w:after="100" w:afterAutospacing="1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1225E5">
        <w:rPr>
          <w:rFonts w:asciiTheme="majorHAnsi" w:eastAsia="Calibri" w:hAnsiTheme="majorHAnsi" w:cstheme="majorHAnsi"/>
          <w:b/>
          <w:sz w:val="22"/>
          <w:szCs w:val="22"/>
        </w:rPr>
        <w:t xml:space="preserve">Türk Telekom </w:t>
      </w:r>
      <w:r w:rsidR="001225E5" w:rsidRPr="001225E5">
        <w:rPr>
          <w:rFonts w:asciiTheme="majorHAnsi" w:eastAsia="Calibri" w:hAnsiTheme="majorHAnsi" w:cstheme="majorHAnsi"/>
          <w:b/>
          <w:sz w:val="22"/>
          <w:szCs w:val="22"/>
        </w:rPr>
        <w:t>CEO’su Ebubekir Şahin</w:t>
      </w:r>
      <w:r w:rsidRPr="001225E5">
        <w:rPr>
          <w:rFonts w:asciiTheme="majorHAnsi" w:eastAsia="Calibri" w:hAnsiTheme="majorHAnsi" w:cstheme="majorHAnsi"/>
          <w:sz w:val="22"/>
          <w:szCs w:val="22"/>
        </w:rPr>
        <w:t>,</w:t>
      </w:r>
      <w:r w:rsidRPr="00BD7187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B91C89">
        <w:rPr>
          <w:rFonts w:asciiTheme="majorHAnsi" w:eastAsia="Calibri" w:hAnsiTheme="majorHAnsi" w:cstheme="majorHAnsi"/>
          <w:sz w:val="22"/>
          <w:szCs w:val="22"/>
        </w:rPr>
        <w:t>“</w:t>
      </w:r>
      <w:r w:rsidR="0068436A" w:rsidRPr="0068436A">
        <w:rPr>
          <w:rFonts w:asciiTheme="majorHAnsi" w:eastAsia="Calibri" w:hAnsiTheme="majorHAnsi" w:cstheme="majorHAnsi"/>
          <w:sz w:val="22"/>
          <w:szCs w:val="22"/>
        </w:rPr>
        <w:t xml:space="preserve">Türkiye'nin dijitalleşme yolculuğuna öncülük eden Türk Telekom olarak, bu yolculuktaki liderliğimizi </w:t>
      </w:r>
      <w:r w:rsidR="001225E5">
        <w:rPr>
          <w:rFonts w:asciiTheme="majorHAnsi" w:eastAsia="Calibri" w:hAnsiTheme="majorHAnsi" w:cstheme="majorHAnsi"/>
          <w:sz w:val="22"/>
          <w:szCs w:val="22"/>
        </w:rPr>
        <w:t>Ç</w:t>
      </w:r>
      <w:r w:rsidR="0068436A" w:rsidRPr="0068436A">
        <w:rPr>
          <w:rFonts w:asciiTheme="majorHAnsi" w:eastAsia="Calibri" w:hAnsiTheme="majorHAnsi" w:cstheme="majorHAnsi"/>
          <w:sz w:val="22"/>
          <w:szCs w:val="22"/>
        </w:rPr>
        <w:t>evresel</w:t>
      </w:r>
      <w:r w:rsidR="00370028">
        <w:rPr>
          <w:rFonts w:asciiTheme="majorHAnsi" w:eastAsia="Calibri" w:hAnsiTheme="majorHAnsi" w:cstheme="majorHAnsi"/>
          <w:sz w:val="22"/>
          <w:szCs w:val="22"/>
        </w:rPr>
        <w:t>,</w:t>
      </w:r>
      <w:r w:rsidR="0068436A" w:rsidRPr="0068436A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1225E5">
        <w:rPr>
          <w:rFonts w:asciiTheme="majorHAnsi" w:eastAsia="Calibri" w:hAnsiTheme="majorHAnsi" w:cstheme="majorHAnsi"/>
          <w:sz w:val="22"/>
          <w:szCs w:val="22"/>
        </w:rPr>
        <w:t>S</w:t>
      </w:r>
      <w:r w:rsidR="0068436A" w:rsidRPr="0068436A">
        <w:rPr>
          <w:rFonts w:asciiTheme="majorHAnsi" w:eastAsia="Calibri" w:hAnsiTheme="majorHAnsi" w:cstheme="majorHAnsi"/>
          <w:sz w:val="22"/>
          <w:szCs w:val="22"/>
        </w:rPr>
        <w:t>osyal</w:t>
      </w:r>
      <w:r w:rsidR="00370028">
        <w:rPr>
          <w:rFonts w:asciiTheme="majorHAnsi" w:eastAsia="Calibri" w:hAnsiTheme="majorHAnsi" w:cstheme="majorHAnsi"/>
          <w:sz w:val="22"/>
          <w:szCs w:val="22"/>
        </w:rPr>
        <w:t xml:space="preserve"> ve Yönetişim</w:t>
      </w:r>
      <w:r w:rsidR="0068436A" w:rsidRPr="0068436A">
        <w:rPr>
          <w:rFonts w:asciiTheme="majorHAnsi" w:eastAsia="Calibri" w:hAnsiTheme="majorHAnsi" w:cstheme="majorHAnsi"/>
          <w:sz w:val="22"/>
          <w:szCs w:val="22"/>
        </w:rPr>
        <w:t xml:space="preserve"> alanlar</w:t>
      </w:r>
      <w:r w:rsidR="00370028">
        <w:rPr>
          <w:rFonts w:asciiTheme="majorHAnsi" w:eastAsia="Calibri" w:hAnsiTheme="majorHAnsi" w:cstheme="majorHAnsi"/>
          <w:sz w:val="22"/>
          <w:szCs w:val="22"/>
        </w:rPr>
        <w:t>ın</w:t>
      </w:r>
      <w:r w:rsidR="0068436A" w:rsidRPr="0068436A">
        <w:rPr>
          <w:rFonts w:asciiTheme="majorHAnsi" w:eastAsia="Calibri" w:hAnsiTheme="majorHAnsi" w:cstheme="majorHAnsi"/>
          <w:sz w:val="22"/>
          <w:szCs w:val="22"/>
        </w:rPr>
        <w:t xml:space="preserve">a da yansıtıyoruz. </w:t>
      </w:r>
      <w:r w:rsidR="005B1719">
        <w:rPr>
          <w:rFonts w:asciiTheme="majorHAnsi" w:eastAsia="Calibri" w:hAnsiTheme="majorHAnsi" w:cstheme="majorHAnsi"/>
          <w:sz w:val="22"/>
          <w:szCs w:val="22"/>
        </w:rPr>
        <w:t>Güçlü Kurumsal Yönetim anlayışımızla d</w:t>
      </w:r>
      <w:r w:rsidR="0068436A" w:rsidRPr="0068436A">
        <w:rPr>
          <w:rFonts w:asciiTheme="majorHAnsi" w:eastAsia="Calibri" w:hAnsiTheme="majorHAnsi" w:cstheme="majorHAnsi"/>
          <w:sz w:val="22"/>
          <w:szCs w:val="22"/>
        </w:rPr>
        <w:t xml:space="preserve">ijital geleceğin inşası yolunda yatırımlarımıza aralıksız devam ederken, istikrarla büyüyen finansal performansımızı, güçlenen operasyonel kaslarımızı ve sürdürülebilirlik alanındaki öncü adımlarımızı 2025 yılı Entegre Faaliyet Raporumuzda şeffaf bir biçimde ortaya koyduk.  </w:t>
      </w:r>
      <w:r w:rsidR="0026762B" w:rsidRPr="0026762B">
        <w:rPr>
          <w:rFonts w:asciiTheme="majorHAnsi" w:eastAsia="Calibri" w:hAnsiTheme="majorHAnsi" w:cstheme="majorHAnsi"/>
          <w:sz w:val="22"/>
          <w:szCs w:val="22"/>
        </w:rPr>
        <w:t>2025 yılında</w:t>
      </w:r>
      <w:r w:rsidR="0026762B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26762B" w:rsidRPr="0026762B">
        <w:rPr>
          <w:rFonts w:asciiTheme="majorHAnsi" w:eastAsia="Calibri" w:hAnsiTheme="majorHAnsi" w:cstheme="majorHAnsi"/>
          <w:sz w:val="22"/>
          <w:szCs w:val="22"/>
        </w:rPr>
        <w:t>sürdürülebilirlik temelinde öncelikli konularımızı</w:t>
      </w:r>
      <w:r w:rsidR="0026762B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26762B" w:rsidRPr="0026762B">
        <w:rPr>
          <w:rFonts w:asciiTheme="majorHAnsi" w:eastAsia="Calibri" w:hAnsiTheme="majorHAnsi" w:cstheme="majorHAnsi"/>
          <w:sz w:val="22"/>
          <w:szCs w:val="22"/>
        </w:rPr>
        <w:t>güncelledik ve Avrupa Sürdürülebilirlik Raporlama</w:t>
      </w:r>
      <w:r w:rsidR="0026762B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26762B" w:rsidRPr="0026762B">
        <w:rPr>
          <w:rFonts w:asciiTheme="majorHAnsi" w:eastAsia="Calibri" w:hAnsiTheme="majorHAnsi" w:cstheme="majorHAnsi"/>
          <w:sz w:val="22"/>
          <w:szCs w:val="22"/>
        </w:rPr>
        <w:t>Standartları (ESRS) ile uyumlu, Çifte Önemlilik</w:t>
      </w:r>
      <w:r w:rsidR="0026762B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26762B" w:rsidRPr="0026762B">
        <w:rPr>
          <w:rFonts w:asciiTheme="majorHAnsi" w:eastAsia="Calibri" w:hAnsiTheme="majorHAnsi" w:cstheme="majorHAnsi"/>
          <w:sz w:val="22"/>
          <w:szCs w:val="22"/>
        </w:rPr>
        <w:t>Analizi çalışmasını yürüttük. Bu kapsamlı analizle,</w:t>
      </w:r>
      <w:r w:rsidR="0026762B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1225E5">
        <w:rPr>
          <w:rFonts w:asciiTheme="majorHAnsi" w:eastAsia="Calibri" w:hAnsiTheme="majorHAnsi" w:cstheme="majorHAnsi"/>
          <w:sz w:val="22"/>
          <w:szCs w:val="22"/>
        </w:rPr>
        <w:t>ş</w:t>
      </w:r>
      <w:r w:rsidR="0026762B" w:rsidRPr="0026762B">
        <w:rPr>
          <w:rFonts w:asciiTheme="majorHAnsi" w:eastAsia="Calibri" w:hAnsiTheme="majorHAnsi" w:cstheme="majorHAnsi"/>
          <w:sz w:val="22"/>
          <w:szCs w:val="22"/>
        </w:rPr>
        <w:t>irketimizin toplum ve çevre üzerindeki etkileri</w:t>
      </w:r>
      <w:r w:rsidR="0026762B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26762B" w:rsidRPr="0026762B">
        <w:rPr>
          <w:rFonts w:asciiTheme="majorHAnsi" w:eastAsia="Calibri" w:hAnsiTheme="majorHAnsi" w:cstheme="majorHAnsi"/>
          <w:sz w:val="22"/>
          <w:szCs w:val="22"/>
        </w:rPr>
        <w:t>(etki önemliliği) ile sürdürülebilirlik konularının</w:t>
      </w:r>
      <w:r w:rsidR="0026762B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26762B" w:rsidRPr="0026762B">
        <w:rPr>
          <w:rFonts w:asciiTheme="majorHAnsi" w:eastAsia="Calibri" w:hAnsiTheme="majorHAnsi" w:cstheme="majorHAnsi"/>
          <w:sz w:val="22"/>
          <w:szCs w:val="22"/>
        </w:rPr>
        <w:t>operasyonlarımız ve finansal performansımız</w:t>
      </w:r>
      <w:r w:rsidR="0026762B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26762B" w:rsidRPr="0026762B">
        <w:rPr>
          <w:rFonts w:asciiTheme="majorHAnsi" w:eastAsia="Calibri" w:hAnsiTheme="majorHAnsi" w:cstheme="majorHAnsi"/>
          <w:sz w:val="22"/>
          <w:szCs w:val="22"/>
        </w:rPr>
        <w:t>üzerindeki potansiyel risk ve fırsatlarını (finansal</w:t>
      </w:r>
      <w:r w:rsidR="0026762B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26762B" w:rsidRPr="0026762B">
        <w:rPr>
          <w:rFonts w:asciiTheme="majorHAnsi" w:eastAsia="Calibri" w:hAnsiTheme="majorHAnsi" w:cstheme="majorHAnsi"/>
          <w:sz w:val="22"/>
          <w:szCs w:val="22"/>
        </w:rPr>
        <w:t>önemlilik) birlikte ele aldık.</w:t>
      </w:r>
      <w:r w:rsidR="0026762B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68436A" w:rsidRPr="0068436A">
        <w:rPr>
          <w:rFonts w:asciiTheme="majorHAnsi" w:eastAsia="Calibri" w:hAnsiTheme="majorHAnsi" w:cstheme="majorHAnsi"/>
          <w:sz w:val="22"/>
          <w:szCs w:val="22"/>
        </w:rPr>
        <w:t>Kurumumuzun yönetim vizyonunu ve yarattığı çevresel, sosyal etkiler</w:t>
      </w:r>
      <w:r w:rsidR="001225E5">
        <w:rPr>
          <w:rFonts w:asciiTheme="majorHAnsi" w:eastAsia="Calibri" w:hAnsiTheme="majorHAnsi" w:cstheme="majorHAnsi"/>
          <w:sz w:val="22"/>
          <w:szCs w:val="22"/>
        </w:rPr>
        <w:t>e dair</w:t>
      </w:r>
      <w:r w:rsidR="0068436A" w:rsidRPr="0068436A">
        <w:rPr>
          <w:rFonts w:asciiTheme="majorHAnsi" w:eastAsia="Calibri" w:hAnsiTheme="majorHAnsi" w:cstheme="majorHAnsi"/>
          <w:sz w:val="22"/>
          <w:szCs w:val="22"/>
        </w:rPr>
        <w:t xml:space="preserve"> tüm ayrıntılarını içeren bu çalışma, aynı zamanda yeşil dönüşüme ve sürdürülebilir geleceğe olan katkılarımızı da yansıtıyor. Çevreye ve topluma duyarlı yönetim yaklaşımımız Türk Telekom’a </w:t>
      </w:r>
      <w:r w:rsidR="0068436A">
        <w:rPr>
          <w:rFonts w:asciiTheme="majorHAnsi" w:eastAsia="Calibri" w:hAnsiTheme="majorHAnsi" w:cstheme="majorHAnsi"/>
          <w:sz w:val="22"/>
          <w:szCs w:val="22"/>
        </w:rPr>
        <w:t xml:space="preserve">uluslararası alanda </w:t>
      </w:r>
      <w:r w:rsidR="0068436A" w:rsidRPr="0068436A">
        <w:rPr>
          <w:rFonts w:asciiTheme="majorHAnsi" w:eastAsia="Calibri" w:hAnsiTheme="majorHAnsi" w:cstheme="majorHAnsi"/>
          <w:sz w:val="22"/>
          <w:szCs w:val="22"/>
        </w:rPr>
        <w:t xml:space="preserve">duyulan güveni artırırken, </w:t>
      </w:r>
      <w:r w:rsidR="002127A8" w:rsidRPr="002127A8">
        <w:rPr>
          <w:rFonts w:asciiTheme="majorHAnsi" w:eastAsia="Calibri" w:hAnsiTheme="majorHAnsi" w:cstheme="majorHAnsi"/>
          <w:sz w:val="22"/>
          <w:szCs w:val="22"/>
        </w:rPr>
        <w:t xml:space="preserve">operasyonel nakit akışımız </w:t>
      </w:r>
      <w:r w:rsidR="002127A8">
        <w:rPr>
          <w:rFonts w:asciiTheme="majorHAnsi" w:eastAsia="Calibri" w:hAnsiTheme="majorHAnsi" w:cstheme="majorHAnsi"/>
          <w:sz w:val="22"/>
          <w:szCs w:val="22"/>
        </w:rPr>
        <w:t xml:space="preserve">ve </w:t>
      </w:r>
      <w:r w:rsidR="0068436A" w:rsidRPr="0068436A">
        <w:rPr>
          <w:rFonts w:asciiTheme="majorHAnsi" w:eastAsia="Calibri" w:hAnsiTheme="majorHAnsi" w:cstheme="majorHAnsi"/>
          <w:sz w:val="22"/>
          <w:szCs w:val="22"/>
        </w:rPr>
        <w:t>uluslararası finansman kaynaklarına erişimimiz uzun vadeli stratejik yatırımlarımızı güvence altına alıyor</w:t>
      </w:r>
      <w:r w:rsidR="0068436A">
        <w:rPr>
          <w:rFonts w:asciiTheme="majorHAnsi" w:eastAsia="Calibri" w:hAnsiTheme="majorHAnsi" w:cstheme="majorHAnsi"/>
          <w:sz w:val="22"/>
          <w:szCs w:val="22"/>
        </w:rPr>
        <w:t xml:space="preserve">. </w:t>
      </w:r>
      <w:r w:rsidR="0047549E">
        <w:rPr>
          <w:rFonts w:asciiTheme="majorHAnsi" w:eastAsia="Calibri" w:hAnsiTheme="majorHAnsi" w:cstheme="majorHAnsi"/>
          <w:sz w:val="22"/>
          <w:szCs w:val="22"/>
        </w:rPr>
        <w:t>2024 yılında</w:t>
      </w:r>
      <w:r w:rsidR="0047549E" w:rsidRPr="00BD7187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47549E">
        <w:rPr>
          <w:rFonts w:asciiTheme="majorHAnsi" w:eastAsia="Calibri" w:hAnsiTheme="majorHAnsi" w:cstheme="majorHAnsi"/>
          <w:sz w:val="22"/>
          <w:szCs w:val="22"/>
        </w:rPr>
        <w:t xml:space="preserve">ilk kez </w:t>
      </w:r>
      <w:r w:rsidRPr="00936E4F">
        <w:rPr>
          <w:rFonts w:asciiTheme="majorHAnsi" w:eastAsia="Calibri" w:hAnsiTheme="majorHAnsi" w:cstheme="majorHAnsi"/>
          <w:sz w:val="22"/>
          <w:szCs w:val="22"/>
        </w:rPr>
        <w:t xml:space="preserve">gerçekleştirdiğimiz </w:t>
      </w:r>
      <w:r w:rsidR="008C703F" w:rsidRPr="008C703F">
        <w:rPr>
          <w:rFonts w:asciiTheme="majorHAnsi" w:eastAsia="Calibri" w:hAnsiTheme="majorHAnsi" w:cstheme="majorHAnsi"/>
          <w:sz w:val="22"/>
          <w:szCs w:val="22"/>
        </w:rPr>
        <w:t xml:space="preserve">500 </w:t>
      </w:r>
      <w:r w:rsidR="002127A8">
        <w:rPr>
          <w:rFonts w:asciiTheme="majorHAnsi" w:eastAsia="Calibri" w:hAnsiTheme="majorHAnsi" w:cstheme="majorHAnsi"/>
          <w:sz w:val="22"/>
          <w:szCs w:val="22"/>
        </w:rPr>
        <w:t>milyon</w:t>
      </w:r>
      <w:r w:rsidR="008C703F" w:rsidRPr="008C703F">
        <w:rPr>
          <w:rFonts w:asciiTheme="majorHAnsi" w:eastAsia="Calibri" w:hAnsiTheme="majorHAnsi" w:cstheme="majorHAnsi"/>
          <w:sz w:val="22"/>
          <w:szCs w:val="22"/>
        </w:rPr>
        <w:t xml:space="preserve"> ABD Doları</w:t>
      </w:r>
      <w:r w:rsidR="008C703F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8E78C8">
        <w:rPr>
          <w:rFonts w:asciiTheme="majorHAnsi" w:eastAsia="Calibri" w:hAnsiTheme="majorHAnsi" w:cstheme="majorHAnsi"/>
          <w:sz w:val="22"/>
          <w:szCs w:val="22"/>
        </w:rPr>
        <w:t>'</w:t>
      </w:r>
      <w:r w:rsidR="002127A8" w:rsidRPr="002127A8">
        <w:rPr>
          <w:rFonts w:asciiTheme="majorHAnsi" w:eastAsia="Calibri" w:hAnsiTheme="majorHAnsi" w:cstheme="majorHAnsi"/>
          <w:sz w:val="22"/>
          <w:szCs w:val="22"/>
        </w:rPr>
        <w:t>Sürdürülebilir</w:t>
      </w:r>
      <w:r w:rsidR="00DA142E" w:rsidRPr="008E78C8">
        <w:rPr>
          <w:rFonts w:asciiTheme="majorHAnsi" w:eastAsia="Calibri" w:hAnsiTheme="majorHAnsi" w:cstheme="majorHAnsi"/>
          <w:sz w:val="22"/>
          <w:szCs w:val="22"/>
        </w:rPr>
        <w:t xml:space="preserve"> </w:t>
      </w:r>
      <w:proofErr w:type="spellStart"/>
      <w:r w:rsidR="00DA142E" w:rsidRPr="008E78C8">
        <w:rPr>
          <w:rFonts w:asciiTheme="majorHAnsi" w:eastAsia="Calibri" w:hAnsiTheme="majorHAnsi" w:cstheme="majorHAnsi"/>
          <w:sz w:val="22"/>
          <w:szCs w:val="22"/>
        </w:rPr>
        <w:t>Eurobond</w:t>
      </w:r>
      <w:proofErr w:type="spellEnd"/>
      <w:r w:rsidRPr="008E78C8">
        <w:rPr>
          <w:rFonts w:asciiTheme="majorHAnsi" w:eastAsia="Calibri" w:hAnsiTheme="majorHAnsi" w:cstheme="majorHAnsi"/>
          <w:sz w:val="22"/>
          <w:szCs w:val="22"/>
        </w:rPr>
        <w:t>'</w:t>
      </w:r>
      <w:r w:rsidRPr="00936E4F">
        <w:rPr>
          <w:rFonts w:asciiTheme="majorHAnsi" w:eastAsia="Calibri" w:hAnsiTheme="majorHAnsi" w:cstheme="majorHAnsi"/>
          <w:sz w:val="22"/>
          <w:szCs w:val="22"/>
        </w:rPr>
        <w:t xml:space="preserve"> ihracından </w:t>
      </w:r>
      <w:r w:rsidR="009E3063" w:rsidRPr="00936E4F">
        <w:rPr>
          <w:rFonts w:asciiTheme="majorHAnsi" w:eastAsia="Calibri" w:hAnsiTheme="majorHAnsi" w:cstheme="majorHAnsi"/>
          <w:sz w:val="22"/>
          <w:szCs w:val="22"/>
        </w:rPr>
        <w:t xml:space="preserve">aldığımız güçle, </w:t>
      </w:r>
      <w:r w:rsidR="0047549E" w:rsidRPr="00936E4F">
        <w:rPr>
          <w:rFonts w:asciiTheme="majorHAnsi" w:eastAsia="Calibri" w:hAnsiTheme="majorHAnsi" w:cstheme="majorHAnsi"/>
          <w:sz w:val="22"/>
          <w:szCs w:val="22"/>
        </w:rPr>
        <w:t xml:space="preserve">2025 </w:t>
      </w:r>
      <w:r w:rsidR="009E3063" w:rsidRPr="00936E4F">
        <w:rPr>
          <w:rFonts w:asciiTheme="majorHAnsi" w:eastAsia="Calibri" w:hAnsiTheme="majorHAnsi" w:cstheme="majorHAnsi"/>
          <w:sz w:val="22"/>
          <w:szCs w:val="22"/>
        </w:rPr>
        <w:t>yıl</w:t>
      </w:r>
      <w:r w:rsidR="0047549E" w:rsidRPr="00936E4F">
        <w:rPr>
          <w:rFonts w:asciiTheme="majorHAnsi" w:eastAsia="Calibri" w:hAnsiTheme="majorHAnsi" w:cstheme="majorHAnsi"/>
          <w:sz w:val="22"/>
          <w:szCs w:val="22"/>
        </w:rPr>
        <w:t>ında</w:t>
      </w:r>
      <w:r w:rsidR="009E3063" w:rsidRPr="00936E4F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8C703F" w:rsidRPr="008C703F">
        <w:rPr>
          <w:rFonts w:asciiTheme="majorHAnsi" w:eastAsia="Calibri" w:hAnsiTheme="majorHAnsi" w:cstheme="majorHAnsi"/>
          <w:sz w:val="22"/>
          <w:szCs w:val="22"/>
        </w:rPr>
        <w:t xml:space="preserve">600 </w:t>
      </w:r>
      <w:r w:rsidR="002127A8">
        <w:rPr>
          <w:rFonts w:asciiTheme="majorHAnsi" w:eastAsia="Calibri" w:hAnsiTheme="majorHAnsi" w:cstheme="majorHAnsi"/>
          <w:sz w:val="22"/>
          <w:szCs w:val="22"/>
        </w:rPr>
        <w:t>milyon</w:t>
      </w:r>
      <w:r w:rsidR="008C703F" w:rsidRPr="008C703F">
        <w:rPr>
          <w:rFonts w:asciiTheme="majorHAnsi" w:eastAsia="Calibri" w:hAnsiTheme="majorHAnsi" w:cstheme="majorHAnsi"/>
          <w:sz w:val="22"/>
          <w:szCs w:val="22"/>
        </w:rPr>
        <w:t xml:space="preserve"> ABD Doları</w:t>
      </w:r>
      <w:r w:rsidR="008C703F" w:rsidRPr="008C703F" w:rsidDel="00370028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DA142E" w:rsidRPr="008E78C8">
        <w:rPr>
          <w:rFonts w:asciiTheme="majorHAnsi" w:eastAsia="Calibri" w:hAnsiTheme="majorHAnsi" w:cstheme="majorHAnsi"/>
          <w:sz w:val="22"/>
          <w:szCs w:val="22"/>
        </w:rPr>
        <w:t>'</w:t>
      </w:r>
      <w:r w:rsidR="002127A8" w:rsidRPr="002127A8">
        <w:rPr>
          <w:rFonts w:asciiTheme="majorHAnsi" w:eastAsia="Calibri" w:hAnsiTheme="majorHAnsi" w:cstheme="majorHAnsi"/>
          <w:sz w:val="22"/>
          <w:szCs w:val="22"/>
        </w:rPr>
        <w:t>Yeşil</w:t>
      </w:r>
      <w:r w:rsidR="002127A8" w:rsidRPr="002127A8" w:rsidDel="002127A8">
        <w:rPr>
          <w:rFonts w:asciiTheme="majorHAnsi" w:eastAsia="Calibri" w:hAnsiTheme="majorHAnsi" w:cstheme="majorHAnsi"/>
          <w:sz w:val="22"/>
          <w:szCs w:val="22"/>
        </w:rPr>
        <w:t xml:space="preserve"> </w:t>
      </w:r>
      <w:proofErr w:type="spellStart"/>
      <w:r w:rsidR="00DA142E" w:rsidRPr="008E78C8">
        <w:rPr>
          <w:rFonts w:asciiTheme="majorHAnsi" w:eastAsia="Calibri" w:hAnsiTheme="majorHAnsi" w:cstheme="majorHAnsi"/>
          <w:sz w:val="22"/>
          <w:szCs w:val="22"/>
        </w:rPr>
        <w:t>Eurobond</w:t>
      </w:r>
      <w:proofErr w:type="spellEnd"/>
      <w:r w:rsidR="00DA142E" w:rsidRPr="008E78C8">
        <w:rPr>
          <w:rFonts w:asciiTheme="majorHAnsi" w:eastAsia="Calibri" w:hAnsiTheme="majorHAnsi" w:cstheme="majorHAnsi"/>
          <w:sz w:val="22"/>
          <w:szCs w:val="22"/>
        </w:rPr>
        <w:t>'</w:t>
      </w:r>
      <w:r w:rsidRPr="00936E4F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8C703F" w:rsidRPr="00936E4F">
        <w:rPr>
          <w:rFonts w:asciiTheme="majorHAnsi" w:eastAsia="Calibri" w:hAnsiTheme="majorHAnsi" w:cstheme="majorHAnsi"/>
          <w:sz w:val="22"/>
          <w:szCs w:val="22"/>
        </w:rPr>
        <w:t>ihracım</w:t>
      </w:r>
      <w:r w:rsidR="008C703F">
        <w:rPr>
          <w:rFonts w:asciiTheme="majorHAnsi" w:eastAsia="Calibri" w:hAnsiTheme="majorHAnsi" w:cstheme="majorHAnsi"/>
          <w:sz w:val="22"/>
          <w:szCs w:val="22"/>
        </w:rPr>
        <w:t xml:space="preserve">ız ile birlikte </w:t>
      </w:r>
      <w:r w:rsidR="008C703F" w:rsidRPr="008C703F">
        <w:rPr>
          <w:rFonts w:asciiTheme="majorHAnsi" w:eastAsia="Calibri" w:hAnsiTheme="majorHAnsi" w:cstheme="majorHAnsi"/>
          <w:sz w:val="22"/>
          <w:szCs w:val="22"/>
        </w:rPr>
        <w:t xml:space="preserve">yeşil finansman portföyümüz 1,1 milyar </w:t>
      </w:r>
      <w:r w:rsidR="001225E5">
        <w:rPr>
          <w:rFonts w:asciiTheme="majorHAnsi" w:eastAsia="Calibri" w:hAnsiTheme="majorHAnsi" w:cstheme="majorHAnsi"/>
          <w:sz w:val="22"/>
          <w:szCs w:val="22"/>
        </w:rPr>
        <w:t>ABD Doları’na</w:t>
      </w:r>
      <w:r w:rsidR="008C703F" w:rsidRPr="008C703F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8C703F">
        <w:rPr>
          <w:rFonts w:asciiTheme="majorHAnsi" w:eastAsia="Calibri" w:hAnsiTheme="majorHAnsi" w:cstheme="majorHAnsi"/>
          <w:sz w:val="22"/>
          <w:szCs w:val="22"/>
        </w:rPr>
        <w:t xml:space="preserve">ulaştı. </w:t>
      </w:r>
      <w:r w:rsidR="0068436A">
        <w:rPr>
          <w:rFonts w:asciiTheme="majorHAnsi" w:eastAsia="Calibri" w:hAnsiTheme="majorHAnsi" w:cstheme="majorHAnsi"/>
          <w:sz w:val="22"/>
          <w:szCs w:val="22"/>
        </w:rPr>
        <w:lastRenderedPageBreak/>
        <w:t>Türk Telekom olarak teknoloji birikimimiz ve yenilikçi vizyonumuzla dijital dönüşüme liderlik ederken, çevreye ve topluma faydalı öncü adımlarımızı güçlü yatırımlarımızla desteklemeyi sürdüreceğiz</w:t>
      </w:r>
      <w:r w:rsidRPr="00BD7187">
        <w:rPr>
          <w:rFonts w:asciiTheme="majorHAnsi" w:eastAsia="Calibri" w:hAnsiTheme="majorHAnsi" w:cstheme="majorHAnsi"/>
          <w:sz w:val="22"/>
          <w:szCs w:val="22"/>
        </w:rPr>
        <w:t>" dedi.</w:t>
      </w:r>
    </w:p>
    <w:p w14:paraId="56D7EC1A" w14:textId="77777777" w:rsidR="00BD7187" w:rsidRPr="00BD7187" w:rsidRDefault="00BD7187" w:rsidP="0068436A">
      <w:pPr>
        <w:spacing w:before="100" w:beforeAutospacing="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BD7187">
        <w:rPr>
          <w:rFonts w:asciiTheme="majorHAnsi" w:eastAsia="Calibri" w:hAnsiTheme="majorHAnsi" w:cstheme="majorHAnsi"/>
          <w:b/>
          <w:sz w:val="22"/>
          <w:szCs w:val="22"/>
        </w:rPr>
        <w:t>“Uluslararası derecelendirmelerde en üst yüzdelik dilimdeyiz”</w:t>
      </w:r>
    </w:p>
    <w:p w14:paraId="34899882" w14:textId="0A78E8B1" w:rsidR="00BD7187" w:rsidRPr="00BD7187" w:rsidRDefault="001225E5" w:rsidP="00CB0CFB">
      <w:pPr>
        <w:spacing w:after="100" w:afterAutospacing="1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1225E5">
        <w:rPr>
          <w:rFonts w:asciiTheme="majorHAnsi" w:eastAsia="Calibri" w:hAnsiTheme="majorHAnsi" w:cstheme="majorHAnsi"/>
          <w:b/>
          <w:bCs/>
          <w:sz w:val="22"/>
          <w:szCs w:val="22"/>
        </w:rPr>
        <w:t>Şahin</w:t>
      </w:r>
      <w:r w:rsidR="00527E24" w:rsidRPr="001225E5">
        <w:rPr>
          <w:rFonts w:asciiTheme="majorHAnsi" w:eastAsia="Calibri" w:hAnsiTheme="majorHAnsi" w:cstheme="majorHAnsi"/>
          <w:b/>
          <w:bCs/>
          <w:sz w:val="22"/>
          <w:szCs w:val="22"/>
        </w:rPr>
        <w:t>,</w:t>
      </w:r>
      <w:r w:rsidR="00527E24">
        <w:rPr>
          <w:rFonts w:asciiTheme="majorHAnsi" w:eastAsia="Calibri" w:hAnsiTheme="majorHAnsi" w:cstheme="majorHAnsi"/>
          <w:sz w:val="22"/>
          <w:szCs w:val="22"/>
        </w:rPr>
        <w:t xml:space="preserve"> “</w:t>
      </w:r>
      <w:r w:rsidR="008E78C8">
        <w:rPr>
          <w:rFonts w:asciiTheme="majorHAnsi" w:eastAsia="Calibri" w:hAnsiTheme="majorHAnsi" w:cstheme="majorHAnsi"/>
          <w:sz w:val="22"/>
          <w:szCs w:val="22"/>
        </w:rPr>
        <w:t>E</w:t>
      </w:r>
      <w:r w:rsidR="005B1719">
        <w:rPr>
          <w:rFonts w:asciiTheme="majorHAnsi" w:eastAsia="Calibri" w:hAnsiTheme="majorHAnsi" w:cstheme="majorHAnsi"/>
          <w:sz w:val="22"/>
          <w:szCs w:val="22"/>
        </w:rPr>
        <w:t>misyon hesaplamalarımızı</w:t>
      </w:r>
      <w:r w:rsidR="00BD7187" w:rsidRPr="00BD7187">
        <w:rPr>
          <w:rFonts w:asciiTheme="majorHAnsi" w:eastAsia="Calibri" w:hAnsiTheme="majorHAnsi" w:cstheme="majorHAnsi"/>
          <w:sz w:val="22"/>
          <w:szCs w:val="22"/>
        </w:rPr>
        <w:t xml:space="preserve"> sürekli olarak geliştiriyor ve raporlama süreçl</w:t>
      </w:r>
      <w:r w:rsidR="009E3063">
        <w:rPr>
          <w:rFonts w:asciiTheme="majorHAnsi" w:eastAsia="Calibri" w:hAnsiTheme="majorHAnsi" w:cstheme="majorHAnsi"/>
          <w:sz w:val="22"/>
          <w:szCs w:val="22"/>
        </w:rPr>
        <w:t>erimizde şeffaflık vizyonumuzla çalışmalarımızı sürdürüyoruz</w:t>
      </w:r>
      <w:r w:rsidR="00BD7187" w:rsidRPr="00BD7187">
        <w:rPr>
          <w:rFonts w:asciiTheme="majorHAnsi" w:eastAsia="Calibri" w:hAnsiTheme="majorHAnsi" w:cstheme="majorHAnsi"/>
          <w:sz w:val="22"/>
          <w:szCs w:val="22"/>
        </w:rPr>
        <w:t xml:space="preserve">. </w:t>
      </w:r>
      <w:r w:rsidR="009E3063">
        <w:rPr>
          <w:rFonts w:asciiTheme="majorHAnsi" w:eastAsia="Calibri" w:hAnsiTheme="majorHAnsi" w:cstheme="majorHAnsi"/>
          <w:sz w:val="22"/>
          <w:szCs w:val="22"/>
        </w:rPr>
        <w:t>T</w:t>
      </w:r>
      <w:r w:rsidR="00BD7187" w:rsidRPr="00BD7187">
        <w:rPr>
          <w:rFonts w:asciiTheme="majorHAnsi" w:eastAsia="Calibri" w:hAnsiTheme="majorHAnsi" w:cstheme="majorHAnsi"/>
          <w:sz w:val="22"/>
          <w:szCs w:val="22"/>
        </w:rPr>
        <w:t xml:space="preserve">itiz çalışmalarımızın bir neticesi olarak, dünyanın en prestijli çevre raporlama platformu Karbon Saydamlık Projesi’nin (CDP) İklim Değişikliği Programı’nda 'A', Su </w:t>
      </w:r>
      <w:r w:rsidR="00370028">
        <w:rPr>
          <w:rFonts w:asciiTheme="majorHAnsi" w:eastAsia="Calibri" w:hAnsiTheme="majorHAnsi" w:cstheme="majorHAnsi"/>
          <w:sz w:val="22"/>
          <w:szCs w:val="22"/>
        </w:rPr>
        <w:t xml:space="preserve">Güvenliği </w:t>
      </w:r>
      <w:r w:rsidR="00BD7187" w:rsidRPr="00BD7187">
        <w:rPr>
          <w:rFonts w:asciiTheme="majorHAnsi" w:eastAsia="Calibri" w:hAnsiTheme="majorHAnsi" w:cstheme="majorHAnsi"/>
          <w:sz w:val="22"/>
          <w:szCs w:val="22"/>
        </w:rPr>
        <w:t xml:space="preserve">Programı'nda ise 'A-' notu alarak Global A Listesi'ndeki yerimizi </w:t>
      </w:r>
      <w:r w:rsidR="005B1719">
        <w:rPr>
          <w:rFonts w:asciiTheme="majorHAnsi" w:eastAsia="Calibri" w:hAnsiTheme="majorHAnsi" w:cstheme="majorHAnsi"/>
          <w:sz w:val="22"/>
          <w:szCs w:val="22"/>
        </w:rPr>
        <w:t xml:space="preserve">bu yıl da </w:t>
      </w:r>
      <w:r w:rsidR="00BD7187" w:rsidRPr="00BD7187">
        <w:rPr>
          <w:rFonts w:asciiTheme="majorHAnsi" w:eastAsia="Calibri" w:hAnsiTheme="majorHAnsi" w:cstheme="majorHAnsi"/>
          <w:sz w:val="22"/>
          <w:szCs w:val="22"/>
        </w:rPr>
        <w:t xml:space="preserve">koruduk. Diğer yandan, uluslararası </w:t>
      </w:r>
      <w:r w:rsidR="00984E54">
        <w:rPr>
          <w:rFonts w:asciiTheme="majorHAnsi" w:eastAsia="Calibri" w:hAnsiTheme="majorHAnsi" w:cstheme="majorHAnsi"/>
          <w:sz w:val="22"/>
          <w:szCs w:val="22"/>
        </w:rPr>
        <w:t>K</w:t>
      </w:r>
      <w:r w:rsidR="00BD7187" w:rsidRPr="00BD7187">
        <w:rPr>
          <w:rFonts w:asciiTheme="majorHAnsi" w:eastAsia="Calibri" w:hAnsiTheme="majorHAnsi" w:cstheme="majorHAnsi"/>
          <w:sz w:val="22"/>
          <w:szCs w:val="22"/>
        </w:rPr>
        <w:t xml:space="preserve">redi </w:t>
      </w:r>
      <w:r w:rsidR="00984E54">
        <w:rPr>
          <w:rFonts w:asciiTheme="majorHAnsi" w:eastAsia="Calibri" w:hAnsiTheme="majorHAnsi" w:cstheme="majorHAnsi"/>
          <w:sz w:val="22"/>
          <w:szCs w:val="22"/>
        </w:rPr>
        <w:t>D</w:t>
      </w:r>
      <w:r w:rsidR="00BD7187" w:rsidRPr="00BD7187">
        <w:rPr>
          <w:rFonts w:asciiTheme="majorHAnsi" w:eastAsia="Calibri" w:hAnsiTheme="majorHAnsi" w:cstheme="majorHAnsi"/>
          <w:sz w:val="22"/>
          <w:szCs w:val="22"/>
        </w:rPr>
        <w:t xml:space="preserve">erecelendirme kuruluşu Fitch </w:t>
      </w:r>
      <w:proofErr w:type="spellStart"/>
      <w:r w:rsidR="00BD7187" w:rsidRPr="00BD7187">
        <w:rPr>
          <w:rFonts w:asciiTheme="majorHAnsi" w:eastAsia="Calibri" w:hAnsiTheme="majorHAnsi" w:cstheme="majorHAnsi"/>
          <w:sz w:val="22"/>
          <w:szCs w:val="22"/>
        </w:rPr>
        <w:t>Ratings</w:t>
      </w:r>
      <w:proofErr w:type="spellEnd"/>
      <w:r w:rsidR="00BD7187" w:rsidRPr="00BD7187">
        <w:rPr>
          <w:rFonts w:asciiTheme="majorHAnsi" w:eastAsia="Calibri" w:hAnsiTheme="majorHAnsi" w:cstheme="majorHAnsi"/>
          <w:sz w:val="22"/>
          <w:szCs w:val="22"/>
        </w:rPr>
        <w:t xml:space="preserve"> tarafından hazırlanan </w:t>
      </w:r>
      <w:proofErr w:type="spellStart"/>
      <w:r w:rsidR="00BD7187" w:rsidRPr="00BD7187">
        <w:rPr>
          <w:rFonts w:asciiTheme="majorHAnsi" w:eastAsia="Calibri" w:hAnsiTheme="majorHAnsi" w:cstheme="majorHAnsi"/>
          <w:sz w:val="22"/>
          <w:szCs w:val="22"/>
        </w:rPr>
        <w:t>Sustainable</w:t>
      </w:r>
      <w:proofErr w:type="spellEnd"/>
      <w:r w:rsidR="00BD7187" w:rsidRPr="00BD7187">
        <w:rPr>
          <w:rFonts w:asciiTheme="majorHAnsi" w:eastAsia="Calibri" w:hAnsiTheme="majorHAnsi" w:cstheme="majorHAnsi"/>
          <w:sz w:val="22"/>
          <w:szCs w:val="22"/>
        </w:rPr>
        <w:t xml:space="preserve"> Fitch raporunda da başarımızı perçinledik. Sürdürülebilirlik faaliyetlerimizin değerlendirildiği bu raporda notumuz bir önceki yıla kıyasla 1 puan artarak 3’ten 2’ye yükseldi. En yüksek notun 1 olduğu bu ölçekte, global sıralamada üst yüzdelik dilimde yer almanın </w:t>
      </w:r>
      <w:r w:rsidR="009E3063">
        <w:rPr>
          <w:rFonts w:asciiTheme="majorHAnsi" w:eastAsia="Calibri" w:hAnsiTheme="majorHAnsi" w:cstheme="majorHAnsi"/>
          <w:sz w:val="22"/>
          <w:szCs w:val="22"/>
        </w:rPr>
        <w:t>gururunu yaşıyoruz</w:t>
      </w:r>
      <w:r w:rsidR="0068436A">
        <w:rPr>
          <w:rFonts w:asciiTheme="majorHAnsi" w:eastAsia="Calibri" w:hAnsiTheme="majorHAnsi" w:cstheme="majorHAnsi"/>
          <w:sz w:val="22"/>
          <w:szCs w:val="22"/>
        </w:rPr>
        <w:t xml:space="preserve">” </w:t>
      </w:r>
      <w:r w:rsidR="00CB0CFB">
        <w:rPr>
          <w:rFonts w:asciiTheme="majorHAnsi" w:eastAsia="Calibri" w:hAnsiTheme="majorHAnsi" w:cstheme="majorHAnsi"/>
          <w:sz w:val="22"/>
          <w:szCs w:val="22"/>
        </w:rPr>
        <w:t>diye konuştu</w:t>
      </w:r>
      <w:r w:rsidR="0068436A">
        <w:rPr>
          <w:rFonts w:asciiTheme="majorHAnsi" w:eastAsia="Calibri" w:hAnsiTheme="majorHAnsi" w:cstheme="majorHAnsi"/>
          <w:sz w:val="22"/>
          <w:szCs w:val="22"/>
        </w:rPr>
        <w:t xml:space="preserve">. </w:t>
      </w:r>
    </w:p>
    <w:p w14:paraId="26972F00" w14:textId="77777777" w:rsidR="0068436A" w:rsidRDefault="00BD7187" w:rsidP="0068436A">
      <w:pPr>
        <w:spacing w:before="100" w:beforeAutospacing="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BD7187">
        <w:rPr>
          <w:rFonts w:asciiTheme="majorHAnsi" w:eastAsia="Calibri" w:hAnsiTheme="majorHAnsi" w:cstheme="majorHAnsi"/>
          <w:b/>
          <w:sz w:val="22"/>
          <w:szCs w:val="22"/>
        </w:rPr>
        <w:t xml:space="preserve">“GES yatırımlarımızla </w:t>
      </w:r>
      <w:r w:rsidR="0068436A">
        <w:rPr>
          <w:rFonts w:asciiTheme="majorHAnsi" w:eastAsia="Calibri" w:hAnsiTheme="majorHAnsi" w:cstheme="majorHAnsi"/>
          <w:b/>
          <w:sz w:val="22"/>
          <w:szCs w:val="22"/>
        </w:rPr>
        <w:t>sürdürülebilir bir geleceğini inşasına katkı sunuyoruz</w:t>
      </w:r>
      <w:r w:rsidRPr="00BD7187">
        <w:rPr>
          <w:rFonts w:asciiTheme="majorHAnsi" w:eastAsia="Calibri" w:hAnsiTheme="majorHAnsi" w:cstheme="majorHAnsi"/>
          <w:b/>
          <w:sz w:val="22"/>
          <w:szCs w:val="22"/>
        </w:rPr>
        <w:t>”</w:t>
      </w:r>
    </w:p>
    <w:p w14:paraId="7D878F8C" w14:textId="5B8393D5" w:rsidR="00BD7187" w:rsidRPr="0068436A" w:rsidRDefault="00BD7187" w:rsidP="00CB0CFB">
      <w:pPr>
        <w:spacing w:after="100" w:afterAutospacing="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BD7187">
        <w:rPr>
          <w:rFonts w:asciiTheme="majorHAnsi" w:eastAsia="Calibri" w:hAnsiTheme="majorHAnsi" w:cstheme="majorHAnsi"/>
          <w:sz w:val="22"/>
          <w:szCs w:val="22"/>
        </w:rPr>
        <w:t xml:space="preserve">Teknolojiyi insana, topluma ve doğaya faydaya dönüştürecek çevreci yatırımlara odaklandıklarını </w:t>
      </w:r>
      <w:r w:rsidRPr="008E78C8">
        <w:rPr>
          <w:rFonts w:asciiTheme="majorHAnsi" w:eastAsia="Calibri" w:hAnsiTheme="majorHAnsi" w:cstheme="majorHAnsi"/>
          <w:sz w:val="22"/>
          <w:szCs w:val="22"/>
        </w:rPr>
        <w:t xml:space="preserve">vurgulayan </w:t>
      </w:r>
      <w:r w:rsidR="001225E5">
        <w:rPr>
          <w:rFonts w:asciiTheme="majorHAnsi" w:eastAsia="Calibri" w:hAnsiTheme="majorHAnsi" w:cstheme="majorHAnsi"/>
          <w:b/>
          <w:bCs/>
          <w:sz w:val="22"/>
          <w:szCs w:val="22"/>
        </w:rPr>
        <w:t>Şahin</w:t>
      </w:r>
      <w:r w:rsidRPr="00527E24">
        <w:rPr>
          <w:rFonts w:asciiTheme="majorHAnsi" w:eastAsia="Calibri" w:hAnsiTheme="majorHAnsi" w:cstheme="majorHAnsi"/>
          <w:sz w:val="22"/>
          <w:szCs w:val="22"/>
        </w:rPr>
        <w:t>,</w:t>
      </w:r>
      <w:r w:rsidRPr="00BD7187">
        <w:rPr>
          <w:rFonts w:asciiTheme="majorHAnsi" w:eastAsia="Calibri" w:hAnsiTheme="majorHAnsi" w:cstheme="majorHAnsi"/>
          <w:sz w:val="22"/>
          <w:szCs w:val="22"/>
        </w:rPr>
        <w:t xml:space="preserve"> “Dijital dönüşümdeki vizyoner duruşumuzu yeşil enerji hamlelerimizle destekliyor, Güneş Enerjisi Santrali (GES) projelerimize aralıksız devam ediyoruz. Grubumuzun enerji ihtiyacını </w:t>
      </w:r>
      <w:r w:rsidR="0047549E">
        <w:rPr>
          <w:rFonts w:asciiTheme="majorHAnsi" w:eastAsia="Calibri" w:hAnsiTheme="majorHAnsi" w:cstheme="majorHAnsi"/>
          <w:sz w:val="22"/>
          <w:szCs w:val="22"/>
        </w:rPr>
        <w:t>büyük ölçüde</w:t>
      </w:r>
      <w:r w:rsidR="0047549E" w:rsidRPr="00BD7187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BD7187">
        <w:rPr>
          <w:rFonts w:asciiTheme="majorHAnsi" w:eastAsia="Calibri" w:hAnsiTheme="majorHAnsi" w:cstheme="majorHAnsi"/>
          <w:sz w:val="22"/>
          <w:szCs w:val="22"/>
        </w:rPr>
        <w:t>yenilenebilir kaynaklardan karşılamayı ve emisyon azaltım hedeflerimize hızla ulaşmayı amaçlayan bu yatırımlarla, geleceğin daha yeşil ve sürdürülebilir dijital dünyasını bugünden inşa ediyoruz” ifadelerini kullandı.</w:t>
      </w:r>
    </w:p>
    <w:p w14:paraId="2CCB405E" w14:textId="77777777" w:rsidR="00BD7187" w:rsidRDefault="00BD7187" w:rsidP="002D733D">
      <w:pPr>
        <w:tabs>
          <w:tab w:val="left" w:pos="7252"/>
        </w:tabs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19DCCA07" w14:textId="77777777" w:rsidR="00A844BB" w:rsidRDefault="00A844BB" w:rsidP="002D733D">
      <w:pPr>
        <w:tabs>
          <w:tab w:val="left" w:pos="7252"/>
        </w:tabs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163C9058" w14:textId="77777777" w:rsidR="000A535E" w:rsidRDefault="000A535E" w:rsidP="002D733D">
      <w:pPr>
        <w:tabs>
          <w:tab w:val="left" w:pos="7252"/>
        </w:tabs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5D63FA0C" w14:textId="77777777" w:rsidR="00D1095A" w:rsidRDefault="00D1095A" w:rsidP="00D1095A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eastAsia="Calibri" w:hAnsi="Calibri" w:cs="Calibri"/>
          <w:b/>
          <w:noProof/>
          <w:color w:val="000000"/>
          <w:sz w:val="22"/>
          <w:szCs w:val="22"/>
        </w:rPr>
        <w:drawing>
          <wp:inline distT="0" distB="0" distL="0" distR="0" wp14:anchorId="3959564E" wp14:editId="3350BCDD">
            <wp:extent cx="1193258" cy="337727"/>
            <wp:effectExtent l="0" t="0" r="0" b="0"/>
            <wp:docPr id="78546122" name="image6.png" descr="metin, yazı tipi, grafik, ekran görüntüsü içeren bir resim&#10;&#10;Açıklama otomatik olarak oluşturuld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6.png" descr="metin, yazı tipi, grafik, ekran görüntüsü içeren bir resim&#10;&#10;Açıklama otomatik olarak oluşturuldu"/>
                    <pic:cNvPicPr preferRelativeResize="0"/>
                  </pic:nvPicPr>
                  <pic:blipFill>
                    <a:blip r:embed="rId7"/>
                    <a:srcRect l="12357" t="25233" r="12162" b="28368"/>
                    <a:stretch>
                      <a:fillRect/>
                    </a:stretch>
                  </pic:blipFill>
                  <pic:spPr>
                    <a:xfrm>
                      <a:off x="0" y="0"/>
                      <a:ext cx="1193258" cy="33772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F7C9651" w14:textId="77777777" w:rsidR="00D1095A" w:rsidRDefault="00D1095A" w:rsidP="00D1095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A5783D2" w14:textId="77777777" w:rsidR="009E3063" w:rsidRPr="00CC3DA9" w:rsidRDefault="009E3063" w:rsidP="009E3063">
      <w:pPr>
        <w:spacing w:line="276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C3DA9">
        <w:rPr>
          <w:rFonts w:ascii="Calibri" w:eastAsia="Calibri" w:hAnsi="Calibri" w:cs="Calibri"/>
          <w:b/>
          <w:color w:val="000000"/>
          <w:sz w:val="22"/>
          <w:szCs w:val="22"/>
        </w:rPr>
        <w:t>Özge Yavuz</w:t>
      </w:r>
    </w:p>
    <w:p w14:paraId="6A68E860" w14:textId="77777777" w:rsidR="009E3063" w:rsidRPr="00CC3DA9" w:rsidRDefault="009E3063" w:rsidP="009E3063">
      <w:pPr>
        <w:spacing w:line="276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C3DA9">
        <w:rPr>
          <w:rFonts w:ascii="Calibri" w:eastAsia="Calibri" w:hAnsi="Calibri" w:cs="Calibri"/>
          <w:color w:val="000000"/>
          <w:sz w:val="22"/>
          <w:szCs w:val="22"/>
        </w:rPr>
        <w:t>Tel: 0 532 395 05 12</w:t>
      </w:r>
    </w:p>
    <w:p w14:paraId="55A7A9F4" w14:textId="77777777" w:rsidR="009E3063" w:rsidRPr="00CC3DA9" w:rsidRDefault="009E3063" w:rsidP="009E3063">
      <w:pPr>
        <w:spacing w:line="276" w:lineRule="auto"/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r w:rsidRPr="00CC3DA9">
        <w:rPr>
          <w:rFonts w:ascii="Calibri" w:eastAsia="Calibri" w:hAnsi="Calibri" w:cs="Calibri"/>
          <w:sz w:val="22"/>
          <w:szCs w:val="22"/>
          <w:u w:val="single"/>
        </w:rPr>
        <w:t>ozge.yavuz@lorbi.com</w:t>
      </w:r>
    </w:p>
    <w:p w14:paraId="662918B5" w14:textId="77777777" w:rsidR="00AA552F" w:rsidRPr="003345CE" w:rsidRDefault="00AA552F" w:rsidP="00D1095A">
      <w:pPr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21BC09D" w14:textId="77777777" w:rsidR="00D1095A" w:rsidRPr="009D34B3" w:rsidRDefault="00D1095A" w:rsidP="00D1095A">
      <w:pPr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Mehmet </w:t>
      </w:r>
      <w:r w:rsidRPr="009D34B3">
        <w:rPr>
          <w:rFonts w:ascii="Calibri" w:eastAsia="Calibri" w:hAnsi="Calibri" w:cs="Calibri"/>
          <w:b/>
          <w:color w:val="000000"/>
          <w:sz w:val="22"/>
          <w:szCs w:val="22"/>
        </w:rPr>
        <w:t>Akif Kaya</w:t>
      </w:r>
    </w:p>
    <w:p w14:paraId="7DB8F350" w14:textId="77777777" w:rsidR="00D1095A" w:rsidRPr="009D34B3" w:rsidRDefault="00D1095A" w:rsidP="00D1095A">
      <w:pP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D34B3">
        <w:rPr>
          <w:rFonts w:ascii="Calibri" w:eastAsia="Calibri" w:hAnsi="Calibri" w:cs="Calibri"/>
          <w:color w:val="000000"/>
          <w:sz w:val="22"/>
          <w:szCs w:val="22"/>
        </w:rPr>
        <w:t>Tel: 0 507 877 31 91</w:t>
      </w:r>
    </w:p>
    <w:p w14:paraId="3B5B51AE" w14:textId="77777777" w:rsidR="00D1095A" w:rsidRPr="00683E84" w:rsidRDefault="00D1095A" w:rsidP="00D1095A">
      <w:pPr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r w:rsidRPr="00683E84">
        <w:rPr>
          <w:rFonts w:ascii="Calibri" w:eastAsia="Calibri" w:hAnsi="Calibri" w:cs="Calibri"/>
          <w:color w:val="000000"/>
          <w:sz w:val="22"/>
          <w:szCs w:val="22"/>
          <w:u w:val="single"/>
        </w:rPr>
        <w:t>akif.kaya@lorbi.com</w:t>
      </w:r>
    </w:p>
    <w:p w14:paraId="627C80BF" w14:textId="77777777" w:rsidR="00D1095A" w:rsidRPr="001044C0" w:rsidRDefault="00D1095A" w:rsidP="002D733D">
      <w:pPr>
        <w:tabs>
          <w:tab w:val="left" w:pos="7252"/>
        </w:tabs>
        <w:jc w:val="both"/>
        <w:rPr>
          <w:rFonts w:asciiTheme="majorHAnsi" w:eastAsia="Calibri" w:hAnsiTheme="majorHAnsi" w:cstheme="majorHAnsi"/>
          <w:sz w:val="22"/>
          <w:szCs w:val="22"/>
        </w:rPr>
      </w:pPr>
    </w:p>
    <w:sectPr w:rsidR="00D1095A" w:rsidRPr="001044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55" w:right="1304" w:bottom="851" w:left="1304" w:header="283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E29FA9E" w14:textId="77777777" w:rsidR="00446117" w:rsidRDefault="00446117">
      <w:r>
        <w:separator/>
      </w:r>
    </w:p>
  </w:endnote>
  <w:endnote w:type="continuationSeparator" w:id="0">
    <w:p w14:paraId="5970025A" w14:textId="77777777" w:rsidR="00446117" w:rsidRDefault="00446117">
      <w:r>
        <w:continuationSeparator/>
      </w:r>
    </w:p>
  </w:endnote>
  <w:endnote w:type="continuationNotice" w:id="1">
    <w:p w14:paraId="46FBB142" w14:textId="77777777" w:rsidR="00446117" w:rsidRDefault="004461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NTR">
    <w:altName w:val="Calibri"/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BA3040D" w14:textId="77777777" w:rsidR="00F85CC7" w:rsidRDefault="00A86221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7DF47D5" w14:textId="77777777" w:rsidR="00F85CC7" w:rsidRDefault="00A86221">
    <w:r>
      <w:c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7450395" w14:textId="0395B645" w:rsidR="00F30C46" w:rsidRPr="0014496C" w:rsidRDefault="00A86221" w:rsidP="0014496C">
    <w:pPr>
      <w:jc w:val="center"/>
    </w:pPr>
    <w:r w:rsidRPr="0014496C">
      <w:rPr>
        <w:color w:val="3366FF"/>
        <w:sz w:val="20"/>
      </w:rPr>
      <w:t>Türk Telekom | Dahili | Kişisel Veri İçermez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2202E55" w14:textId="77777777" w:rsidR="00446117" w:rsidRDefault="00446117">
      <w:r>
        <w:separator/>
      </w:r>
    </w:p>
  </w:footnote>
  <w:footnote w:type="continuationSeparator" w:id="0">
    <w:p w14:paraId="72087CF3" w14:textId="77777777" w:rsidR="00446117" w:rsidRDefault="00446117">
      <w:r>
        <w:continuationSeparator/>
      </w:r>
    </w:p>
  </w:footnote>
  <w:footnote w:type="continuationNotice" w:id="1">
    <w:p w14:paraId="1ED6A2F5" w14:textId="77777777" w:rsidR="00446117" w:rsidRDefault="004461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D2238F" w14:textId="77777777" w:rsidR="00C350BF" w:rsidRDefault="00C350B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22E0F59" w14:textId="77777777" w:rsidR="00C350BF" w:rsidRDefault="00D65C5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8160"/>
      </w:tabs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Style w:val="a"/>
      <w:tblW w:w="10349" w:type="dxa"/>
      <w:tblInd w:w="-431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748"/>
      <w:gridCol w:w="1687"/>
      <w:gridCol w:w="3914"/>
    </w:tblGrid>
    <w:tr w:rsidR="00C350BF" w14:paraId="39D6FFCF" w14:textId="77777777" w:rsidTr="00233677">
      <w:trPr>
        <w:trHeight w:val="390"/>
      </w:trPr>
      <w:tc>
        <w:tcPr>
          <w:tcW w:w="4748" w:type="dxa"/>
          <w:vMerge w:val="restart"/>
        </w:tcPr>
        <w:p w14:paraId="0C1557C8" w14:textId="6CE5B43D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r>
            <w:rPr>
              <w:rFonts w:ascii="Calibri" w:eastAsia="Calibri" w:hAnsi="Calibri" w:cs="Calibri"/>
              <w:noProof/>
              <w:color w:val="000000"/>
              <w:sz w:val="22"/>
              <w:szCs w:val="22"/>
            </w:rPr>
            <w:drawing>
              <wp:inline distT="0" distB="0" distL="0" distR="0" wp14:anchorId="75ED03F7" wp14:editId="20BE0162">
                <wp:extent cx="2917632" cy="1004126"/>
                <wp:effectExtent l="0" t="0" r="0" b="0"/>
                <wp:docPr id="3" name="image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7" w:type="dxa"/>
        </w:tcPr>
        <w:p w14:paraId="29D54436" w14:textId="77777777" w:rsidR="00C350BF" w:rsidRDefault="00C350B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  <w:p w14:paraId="75A69A10" w14:textId="77777777" w:rsidR="00C350BF" w:rsidRDefault="00C350B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  <w:p w14:paraId="13715ED6" w14:textId="77777777" w:rsidR="00C350BF" w:rsidRDefault="00C350B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3914" w:type="dxa"/>
        </w:tcPr>
        <w:p w14:paraId="7F4FF781" w14:textId="77777777" w:rsidR="00C350BF" w:rsidRDefault="00C350B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</w:tr>
    <w:tr w:rsidR="00C350BF" w14:paraId="6B4154E8" w14:textId="77777777" w:rsidTr="00233677">
      <w:trPr>
        <w:trHeight w:val="390"/>
      </w:trPr>
      <w:tc>
        <w:tcPr>
          <w:tcW w:w="4748" w:type="dxa"/>
          <w:vMerge/>
        </w:tcPr>
        <w:p w14:paraId="08206A11" w14:textId="77777777" w:rsidR="00C350BF" w:rsidRDefault="00C350BF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5E91B4B0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3447E0BF" wp14:editId="4485D88D">
                <wp:extent cx="226800" cy="226800"/>
                <wp:effectExtent l="0" t="0" r="0" b="0"/>
                <wp:docPr id="2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NTR" w:eastAsia="NTR" w:hAnsi="NTR" w:cs="NTR"/>
              <w:color w:val="000000"/>
              <w:sz w:val="18"/>
              <w:szCs w:val="18"/>
            </w:rPr>
            <w:t xml:space="preserve"> </w:t>
          </w:r>
        </w:p>
      </w:tc>
      <w:tc>
        <w:tcPr>
          <w:tcW w:w="3914" w:type="dxa"/>
          <w:vAlign w:val="center"/>
        </w:tcPr>
        <w:p w14:paraId="16CDABB7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3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https://medya.turktelekom.com.tr/</w:t>
            </w:r>
          </w:hyperlink>
        </w:p>
      </w:tc>
    </w:tr>
    <w:tr w:rsidR="00C350BF" w14:paraId="466A30B9" w14:textId="77777777" w:rsidTr="00233677">
      <w:tc>
        <w:tcPr>
          <w:tcW w:w="4748" w:type="dxa"/>
          <w:vMerge/>
        </w:tcPr>
        <w:p w14:paraId="446348C9" w14:textId="77777777" w:rsidR="00C350BF" w:rsidRDefault="00C350BF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2FEC0E47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5DD178E8" wp14:editId="48183466">
                <wp:extent cx="226800" cy="226800"/>
                <wp:effectExtent l="0" t="0" r="0" b="0"/>
                <wp:docPr id="5" name="image6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NTR" w:eastAsia="NTR" w:hAnsi="NTR" w:cs="NTR"/>
              <w:color w:val="000000"/>
              <w:sz w:val="18"/>
              <w:szCs w:val="18"/>
            </w:rPr>
            <w:t xml:space="preserve"> </w:t>
          </w:r>
        </w:p>
      </w:tc>
      <w:tc>
        <w:tcPr>
          <w:tcW w:w="3914" w:type="dxa"/>
          <w:vAlign w:val="center"/>
        </w:tcPr>
        <w:p w14:paraId="0DEC89AB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5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https://facebook.com/TTMedyaMerkezi</w:t>
            </w:r>
          </w:hyperlink>
        </w:p>
      </w:tc>
    </w:tr>
    <w:tr w:rsidR="00C350BF" w14:paraId="5AC9B75E" w14:textId="77777777" w:rsidTr="00233677">
      <w:tc>
        <w:tcPr>
          <w:tcW w:w="4748" w:type="dxa"/>
          <w:vMerge/>
        </w:tcPr>
        <w:p w14:paraId="72DC0D9C" w14:textId="77777777" w:rsidR="00C350BF" w:rsidRDefault="00C350BF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7F0302CB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639EF7E8" wp14:editId="64996ABA">
                <wp:extent cx="226800" cy="226800"/>
                <wp:effectExtent l="0" t="0" r="0" b="0"/>
                <wp:docPr id="4" name="image5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4" w:type="dxa"/>
          <w:vAlign w:val="center"/>
        </w:tcPr>
        <w:p w14:paraId="318F1FF5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7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https://twitter.com/TTMedyaMerkezi</w:t>
            </w:r>
          </w:hyperlink>
        </w:p>
      </w:tc>
    </w:tr>
  </w:tbl>
  <w:p w14:paraId="078C884A" w14:textId="77777777" w:rsidR="00C350BF" w:rsidRDefault="00C350B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0233ADB"/>
    <w:multiLevelType w:val="hybridMultilevel"/>
    <w:tmpl w:val="4E268E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05AAD"/>
    <w:multiLevelType w:val="multilevel"/>
    <w:tmpl w:val="AE1A9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1C572C8"/>
    <w:multiLevelType w:val="hybridMultilevel"/>
    <w:tmpl w:val="257EBF5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30730CC"/>
    <w:multiLevelType w:val="hybridMultilevel"/>
    <w:tmpl w:val="9EA6D7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942B2E"/>
    <w:multiLevelType w:val="hybridMultilevel"/>
    <w:tmpl w:val="6A6ABE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291636">
    <w:abstractNumId w:val="0"/>
  </w:num>
  <w:num w:numId="2" w16cid:durableId="1708798758">
    <w:abstractNumId w:val="3"/>
  </w:num>
  <w:num w:numId="3" w16cid:durableId="1907259718">
    <w:abstractNumId w:val="2"/>
  </w:num>
  <w:num w:numId="4" w16cid:durableId="35550137">
    <w:abstractNumId w:val="4"/>
  </w:num>
  <w:num w:numId="5" w16cid:durableId="1066950506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4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0BF"/>
    <w:rsid w:val="00014582"/>
    <w:rsid w:val="00025529"/>
    <w:rsid w:val="00041536"/>
    <w:rsid w:val="00042F62"/>
    <w:rsid w:val="00052879"/>
    <w:rsid w:val="0006258C"/>
    <w:rsid w:val="00064012"/>
    <w:rsid w:val="00065CB7"/>
    <w:rsid w:val="0007186F"/>
    <w:rsid w:val="000731D1"/>
    <w:rsid w:val="000751F6"/>
    <w:rsid w:val="00084CE2"/>
    <w:rsid w:val="000852CD"/>
    <w:rsid w:val="00087545"/>
    <w:rsid w:val="00090E6B"/>
    <w:rsid w:val="0009358B"/>
    <w:rsid w:val="000A535E"/>
    <w:rsid w:val="000B3060"/>
    <w:rsid w:val="000C23BE"/>
    <w:rsid w:val="000C60BA"/>
    <w:rsid w:val="000D1070"/>
    <w:rsid w:val="000D335D"/>
    <w:rsid w:val="000D3C82"/>
    <w:rsid w:val="000D6848"/>
    <w:rsid w:val="000D76BF"/>
    <w:rsid w:val="000E0A5B"/>
    <w:rsid w:val="000E31E8"/>
    <w:rsid w:val="000E4553"/>
    <w:rsid w:val="000E559D"/>
    <w:rsid w:val="000E6B17"/>
    <w:rsid w:val="000E6C55"/>
    <w:rsid w:val="000F117A"/>
    <w:rsid w:val="000F470E"/>
    <w:rsid w:val="001039B7"/>
    <w:rsid w:val="001044C0"/>
    <w:rsid w:val="00106986"/>
    <w:rsid w:val="00107295"/>
    <w:rsid w:val="00107EFB"/>
    <w:rsid w:val="0011045A"/>
    <w:rsid w:val="001113D4"/>
    <w:rsid w:val="00111762"/>
    <w:rsid w:val="001225E5"/>
    <w:rsid w:val="00124850"/>
    <w:rsid w:val="001256B5"/>
    <w:rsid w:val="00126BF1"/>
    <w:rsid w:val="00136C5E"/>
    <w:rsid w:val="001463C9"/>
    <w:rsid w:val="001476D4"/>
    <w:rsid w:val="00150470"/>
    <w:rsid w:val="00151CCA"/>
    <w:rsid w:val="001528F1"/>
    <w:rsid w:val="001641FC"/>
    <w:rsid w:val="00165FED"/>
    <w:rsid w:val="001766CA"/>
    <w:rsid w:val="0018562B"/>
    <w:rsid w:val="00185727"/>
    <w:rsid w:val="001947DF"/>
    <w:rsid w:val="00196DC4"/>
    <w:rsid w:val="001A06B2"/>
    <w:rsid w:val="001C1353"/>
    <w:rsid w:val="001C3DF2"/>
    <w:rsid w:val="001C3E23"/>
    <w:rsid w:val="001C5BB5"/>
    <w:rsid w:val="001D24C2"/>
    <w:rsid w:val="001D2C84"/>
    <w:rsid w:val="001D43A1"/>
    <w:rsid w:val="001D5CE6"/>
    <w:rsid w:val="001D6A6F"/>
    <w:rsid w:val="001E21C4"/>
    <w:rsid w:val="001E4A73"/>
    <w:rsid w:val="001E4EBE"/>
    <w:rsid w:val="001F6824"/>
    <w:rsid w:val="002025B1"/>
    <w:rsid w:val="002127A8"/>
    <w:rsid w:val="00227CA5"/>
    <w:rsid w:val="00233677"/>
    <w:rsid w:val="00233FC2"/>
    <w:rsid w:val="00237A5F"/>
    <w:rsid w:val="002403A9"/>
    <w:rsid w:val="00244F11"/>
    <w:rsid w:val="00245976"/>
    <w:rsid w:val="00255DD1"/>
    <w:rsid w:val="00260D49"/>
    <w:rsid w:val="0026762B"/>
    <w:rsid w:val="00270CDA"/>
    <w:rsid w:val="00273528"/>
    <w:rsid w:val="00275719"/>
    <w:rsid w:val="002774B7"/>
    <w:rsid w:val="00280818"/>
    <w:rsid w:val="00297118"/>
    <w:rsid w:val="002A443F"/>
    <w:rsid w:val="002A6B8C"/>
    <w:rsid w:val="002B5AF5"/>
    <w:rsid w:val="002C3269"/>
    <w:rsid w:val="002C481C"/>
    <w:rsid w:val="002D733D"/>
    <w:rsid w:val="002E5207"/>
    <w:rsid w:val="002E6C23"/>
    <w:rsid w:val="002F052B"/>
    <w:rsid w:val="002F0FE6"/>
    <w:rsid w:val="002F60AA"/>
    <w:rsid w:val="002F6122"/>
    <w:rsid w:val="002F6B0B"/>
    <w:rsid w:val="0030242C"/>
    <w:rsid w:val="00306678"/>
    <w:rsid w:val="003114F2"/>
    <w:rsid w:val="00312C36"/>
    <w:rsid w:val="003345CE"/>
    <w:rsid w:val="00335259"/>
    <w:rsid w:val="00341955"/>
    <w:rsid w:val="003547CC"/>
    <w:rsid w:val="00370028"/>
    <w:rsid w:val="0037369A"/>
    <w:rsid w:val="0037446F"/>
    <w:rsid w:val="00381F60"/>
    <w:rsid w:val="0039171F"/>
    <w:rsid w:val="00396E34"/>
    <w:rsid w:val="00396FFD"/>
    <w:rsid w:val="003A0A38"/>
    <w:rsid w:val="003A2887"/>
    <w:rsid w:val="003B1E87"/>
    <w:rsid w:val="003B2B88"/>
    <w:rsid w:val="003B7518"/>
    <w:rsid w:val="003C491E"/>
    <w:rsid w:val="003C66E6"/>
    <w:rsid w:val="003C6E48"/>
    <w:rsid w:val="003D2D2F"/>
    <w:rsid w:val="003D73E4"/>
    <w:rsid w:val="003E0306"/>
    <w:rsid w:val="003E0C73"/>
    <w:rsid w:val="003F1B06"/>
    <w:rsid w:val="003F3690"/>
    <w:rsid w:val="00401EF2"/>
    <w:rsid w:val="0040372D"/>
    <w:rsid w:val="00405E35"/>
    <w:rsid w:val="00410C7A"/>
    <w:rsid w:val="0043616C"/>
    <w:rsid w:val="00437A68"/>
    <w:rsid w:val="0044426A"/>
    <w:rsid w:val="00446117"/>
    <w:rsid w:val="00453EA5"/>
    <w:rsid w:val="00455D0B"/>
    <w:rsid w:val="0047549E"/>
    <w:rsid w:val="00476138"/>
    <w:rsid w:val="004831F8"/>
    <w:rsid w:val="00484B7F"/>
    <w:rsid w:val="00485968"/>
    <w:rsid w:val="004A091E"/>
    <w:rsid w:val="004A0F87"/>
    <w:rsid w:val="004A114A"/>
    <w:rsid w:val="004A1D93"/>
    <w:rsid w:val="004B0740"/>
    <w:rsid w:val="004B1C5C"/>
    <w:rsid w:val="004B50C1"/>
    <w:rsid w:val="004D7A4B"/>
    <w:rsid w:val="004F0A59"/>
    <w:rsid w:val="004F2BBA"/>
    <w:rsid w:val="004F310A"/>
    <w:rsid w:val="004F4207"/>
    <w:rsid w:val="00511B34"/>
    <w:rsid w:val="00514C2E"/>
    <w:rsid w:val="00514E3E"/>
    <w:rsid w:val="00516AFA"/>
    <w:rsid w:val="00520D26"/>
    <w:rsid w:val="00527E24"/>
    <w:rsid w:val="005303F8"/>
    <w:rsid w:val="00542E9A"/>
    <w:rsid w:val="00543264"/>
    <w:rsid w:val="00544166"/>
    <w:rsid w:val="0055260D"/>
    <w:rsid w:val="00553A2A"/>
    <w:rsid w:val="00553F77"/>
    <w:rsid w:val="005577AD"/>
    <w:rsid w:val="005611F5"/>
    <w:rsid w:val="005668CA"/>
    <w:rsid w:val="00575D0F"/>
    <w:rsid w:val="005A246C"/>
    <w:rsid w:val="005A7483"/>
    <w:rsid w:val="005A7B8A"/>
    <w:rsid w:val="005A7D76"/>
    <w:rsid w:val="005B018A"/>
    <w:rsid w:val="005B1719"/>
    <w:rsid w:val="005B5F4C"/>
    <w:rsid w:val="005B6D34"/>
    <w:rsid w:val="005C237D"/>
    <w:rsid w:val="005C4431"/>
    <w:rsid w:val="005D3BD0"/>
    <w:rsid w:val="005D42E6"/>
    <w:rsid w:val="005E02D0"/>
    <w:rsid w:val="005E1B30"/>
    <w:rsid w:val="005F2144"/>
    <w:rsid w:val="005F52D6"/>
    <w:rsid w:val="0060251B"/>
    <w:rsid w:val="006032C8"/>
    <w:rsid w:val="00610DA7"/>
    <w:rsid w:val="00613341"/>
    <w:rsid w:val="00615501"/>
    <w:rsid w:val="00615A6E"/>
    <w:rsid w:val="006224EA"/>
    <w:rsid w:val="006329C5"/>
    <w:rsid w:val="00632A5B"/>
    <w:rsid w:val="006349DE"/>
    <w:rsid w:val="006478F8"/>
    <w:rsid w:val="00653284"/>
    <w:rsid w:val="006549CF"/>
    <w:rsid w:val="006558D7"/>
    <w:rsid w:val="00663303"/>
    <w:rsid w:val="006829EE"/>
    <w:rsid w:val="00682B8F"/>
    <w:rsid w:val="0068436A"/>
    <w:rsid w:val="00693359"/>
    <w:rsid w:val="00696691"/>
    <w:rsid w:val="00697051"/>
    <w:rsid w:val="006A0485"/>
    <w:rsid w:val="006A558E"/>
    <w:rsid w:val="006A7478"/>
    <w:rsid w:val="006B3F27"/>
    <w:rsid w:val="006B5F47"/>
    <w:rsid w:val="006C4DDA"/>
    <w:rsid w:val="006C4FCD"/>
    <w:rsid w:val="006C58F8"/>
    <w:rsid w:val="006D226E"/>
    <w:rsid w:val="006F1FB2"/>
    <w:rsid w:val="006F4848"/>
    <w:rsid w:val="006F4D8B"/>
    <w:rsid w:val="006F6390"/>
    <w:rsid w:val="0070089B"/>
    <w:rsid w:val="00701B15"/>
    <w:rsid w:val="00703BBD"/>
    <w:rsid w:val="00706E89"/>
    <w:rsid w:val="00707B01"/>
    <w:rsid w:val="00731AD7"/>
    <w:rsid w:val="007331DF"/>
    <w:rsid w:val="00735CCF"/>
    <w:rsid w:val="00736C02"/>
    <w:rsid w:val="00743BE1"/>
    <w:rsid w:val="007505D0"/>
    <w:rsid w:val="007510BF"/>
    <w:rsid w:val="007513DF"/>
    <w:rsid w:val="007528D4"/>
    <w:rsid w:val="007653B3"/>
    <w:rsid w:val="00765555"/>
    <w:rsid w:val="007730BB"/>
    <w:rsid w:val="00774FF6"/>
    <w:rsid w:val="00790044"/>
    <w:rsid w:val="00791098"/>
    <w:rsid w:val="007961C5"/>
    <w:rsid w:val="00796BCF"/>
    <w:rsid w:val="007A009F"/>
    <w:rsid w:val="007A04B8"/>
    <w:rsid w:val="007A16A8"/>
    <w:rsid w:val="007A35F8"/>
    <w:rsid w:val="007A7A28"/>
    <w:rsid w:val="007B428A"/>
    <w:rsid w:val="007B531D"/>
    <w:rsid w:val="007B5ABE"/>
    <w:rsid w:val="007B6200"/>
    <w:rsid w:val="007B774C"/>
    <w:rsid w:val="007C0B75"/>
    <w:rsid w:val="007C1177"/>
    <w:rsid w:val="007C47B5"/>
    <w:rsid w:val="007C4A80"/>
    <w:rsid w:val="007D0C6E"/>
    <w:rsid w:val="007D1B30"/>
    <w:rsid w:val="007E4EBC"/>
    <w:rsid w:val="007E5391"/>
    <w:rsid w:val="007F6B55"/>
    <w:rsid w:val="0080026A"/>
    <w:rsid w:val="00805202"/>
    <w:rsid w:val="00820826"/>
    <w:rsid w:val="00826264"/>
    <w:rsid w:val="008312BA"/>
    <w:rsid w:val="00834F5A"/>
    <w:rsid w:val="00837A11"/>
    <w:rsid w:val="00862232"/>
    <w:rsid w:val="008719A5"/>
    <w:rsid w:val="008800DC"/>
    <w:rsid w:val="00882217"/>
    <w:rsid w:val="00886B04"/>
    <w:rsid w:val="00892691"/>
    <w:rsid w:val="00897E7D"/>
    <w:rsid w:val="008A09D4"/>
    <w:rsid w:val="008A16AD"/>
    <w:rsid w:val="008A6F2F"/>
    <w:rsid w:val="008B7BCF"/>
    <w:rsid w:val="008C0164"/>
    <w:rsid w:val="008C3907"/>
    <w:rsid w:val="008C703F"/>
    <w:rsid w:val="008D0266"/>
    <w:rsid w:val="008D0FDD"/>
    <w:rsid w:val="008E68DD"/>
    <w:rsid w:val="008E6B2D"/>
    <w:rsid w:val="008E78C8"/>
    <w:rsid w:val="00905FCD"/>
    <w:rsid w:val="009079A2"/>
    <w:rsid w:val="009113D6"/>
    <w:rsid w:val="00911A90"/>
    <w:rsid w:val="00921655"/>
    <w:rsid w:val="00924061"/>
    <w:rsid w:val="00933C95"/>
    <w:rsid w:val="00936E4F"/>
    <w:rsid w:val="00951EB0"/>
    <w:rsid w:val="0095490C"/>
    <w:rsid w:val="00965AED"/>
    <w:rsid w:val="00976224"/>
    <w:rsid w:val="00980F67"/>
    <w:rsid w:val="009848BA"/>
    <w:rsid w:val="00984E54"/>
    <w:rsid w:val="00991D45"/>
    <w:rsid w:val="00995134"/>
    <w:rsid w:val="009B45DB"/>
    <w:rsid w:val="009C2C98"/>
    <w:rsid w:val="009C7E49"/>
    <w:rsid w:val="009D518A"/>
    <w:rsid w:val="009E240A"/>
    <w:rsid w:val="009E28F8"/>
    <w:rsid w:val="009E2986"/>
    <w:rsid w:val="009E3063"/>
    <w:rsid w:val="009E6343"/>
    <w:rsid w:val="009E7000"/>
    <w:rsid w:val="009F32DE"/>
    <w:rsid w:val="009F70AE"/>
    <w:rsid w:val="00A01390"/>
    <w:rsid w:val="00A17D99"/>
    <w:rsid w:val="00A229E9"/>
    <w:rsid w:val="00A2380C"/>
    <w:rsid w:val="00A468C5"/>
    <w:rsid w:val="00A51D81"/>
    <w:rsid w:val="00A53772"/>
    <w:rsid w:val="00A6112F"/>
    <w:rsid w:val="00A720F0"/>
    <w:rsid w:val="00A7301D"/>
    <w:rsid w:val="00A7424E"/>
    <w:rsid w:val="00A769AB"/>
    <w:rsid w:val="00A76B3D"/>
    <w:rsid w:val="00A844BB"/>
    <w:rsid w:val="00A86221"/>
    <w:rsid w:val="00A863AE"/>
    <w:rsid w:val="00A94687"/>
    <w:rsid w:val="00A9505C"/>
    <w:rsid w:val="00AA15EE"/>
    <w:rsid w:val="00AA1EB6"/>
    <w:rsid w:val="00AA3930"/>
    <w:rsid w:val="00AA552F"/>
    <w:rsid w:val="00AB1E28"/>
    <w:rsid w:val="00AB216D"/>
    <w:rsid w:val="00AB2210"/>
    <w:rsid w:val="00AB526E"/>
    <w:rsid w:val="00AD39F8"/>
    <w:rsid w:val="00AD4628"/>
    <w:rsid w:val="00AD7594"/>
    <w:rsid w:val="00AE6809"/>
    <w:rsid w:val="00AF739D"/>
    <w:rsid w:val="00B002C7"/>
    <w:rsid w:val="00B05164"/>
    <w:rsid w:val="00B1781E"/>
    <w:rsid w:val="00B21968"/>
    <w:rsid w:val="00B2209E"/>
    <w:rsid w:val="00B260AC"/>
    <w:rsid w:val="00B26D50"/>
    <w:rsid w:val="00B27347"/>
    <w:rsid w:val="00B3400E"/>
    <w:rsid w:val="00B34C3F"/>
    <w:rsid w:val="00B40B62"/>
    <w:rsid w:val="00B47C71"/>
    <w:rsid w:val="00B54523"/>
    <w:rsid w:val="00B609FA"/>
    <w:rsid w:val="00B62075"/>
    <w:rsid w:val="00B6391C"/>
    <w:rsid w:val="00B66671"/>
    <w:rsid w:val="00B74528"/>
    <w:rsid w:val="00B774EF"/>
    <w:rsid w:val="00B82D76"/>
    <w:rsid w:val="00B86A6D"/>
    <w:rsid w:val="00B91C89"/>
    <w:rsid w:val="00B95863"/>
    <w:rsid w:val="00BA0891"/>
    <w:rsid w:val="00BA6091"/>
    <w:rsid w:val="00BB2B5F"/>
    <w:rsid w:val="00BB52DE"/>
    <w:rsid w:val="00BC2C7F"/>
    <w:rsid w:val="00BD1895"/>
    <w:rsid w:val="00BD4FDD"/>
    <w:rsid w:val="00BD6059"/>
    <w:rsid w:val="00BD7187"/>
    <w:rsid w:val="00BF15DF"/>
    <w:rsid w:val="00BF2712"/>
    <w:rsid w:val="00BF6A1F"/>
    <w:rsid w:val="00C02349"/>
    <w:rsid w:val="00C0443F"/>
    <w:rsid w:val="00C04EE8"/>
    <w:rsid w:val="00C1581A"/>
    <w:rsid w:val="00C254F9"/>
    <w:rsid w:val="00C316A1"/>
    <w:rsid w:val="00C350BF"/>
    <w:rsid w:val="00C351D7"/>
    <w:rsid w:val="00C379AB"/>
    <w:rsid w:val="00C37EC1"/>
    <w:rsid w:val="00C479B5"/>
    <w:rsid w:val="00C7023F"/>
    <w:rsid w:val="00C816D6"/>
    <w:rsid w:val="00C94F58"/>
    <w:rsid w:val="00C96A11"/>
    <w:rsid w:val="00CA0430"/>
    <w:rsid w:val="00CA115B"/>
    <w:rsid w:val="00CA40D7"/>
    <w:rsid w:val="00CA50CE"/>
    <w:rsid w:val="00CA5D8F"/>
    <w:rsid w:val="00CB0CFB"/>
    <w:rsid w:val="00CB111E"/>
    <w:rsid w:val="00CB413C"/>
    <w:rsid w:val="00CB77E3"/>
    <w:rsid w:val="00CC3FA3"/>
    <w:rsid w:val="00CC6593"/>
    <w:rsid w:val="00CC67A3"/>
    <w:rsid w:val="00CC7138"/>
    <w:rsid w:val="00CD60E0"/>
    <w:rsid w:val="00CE2BBE"/>
    <w:rsid w:val="00CE5059"/>
    <w:rsid w:val="00CF1D95"/>
    <w:rsid w:val="00CF5268"/>
    <w:rsid w:val="00D015CC"/>
    <w:rsid w:val="00D1095A"/>
    <w:rsid w:val="00D1135C"/>
    <w:rsid w:val="00D134B5"/>
    <w:rsid w:val="00D13734"/>
    <w:rsid w:val="00D16AF4"/>
    <w:rsid w:val="00D213F4"/>
    <w:rsid w:val="00D22471"/>
    <w:rsid w:val="00D24A79"/>
    <w:rsid w:val="00D439E4"/>
    <w:rsid w:val="00D442E6"/>
    <w:rsid w:val="00D467D6"/>
    <w:rsid w:val="00D532B8"/>
    <w:rsid w:val="00D56610"/>
    <w:rsid w:val="00D65C50"/>
    <w:rsid w:val="00D6760A"/>
    <w:rsid w:val="00D70D45"/>
    <w:rsid w:val="00D731BB"/>
    <w:rsid w:val="00D801AD"/>
    <w:rsid w:val="00D8482D"/>
    <w:rsid w:val="00D84EC9"/>
    <w:rsid w:val="00D9149D"/>
    <w:rsid w:val="00D96131"/>
    <w:rsid w:val="00DA142E"/>
    <w:rsid w:val="00DA1634"/>
    <w:rsid w:val="00DA19D8"/>
    <w:rsid w:val="00DB5872"/>
    <w:rsid w:val="00DD0637"/>
    <w:rsid w:val="00DD4E92"/>
    <w:rsid w:val="00DE5373"/>
    <w:rsid w:val="00DF09F0"/>
    <w:rsid w:val="00E17AAD"/>
    <w:rsid w:val="00E20683"/>
    <w:rsid w:val="00E2272E"/>
    <w:rsid w:val="00E3117D"/>
    <w:rsid w:val="00E35634"/>
    <w:rsid w:val="00E3625C"/>
    <w:rsid w:val="00E42C16"/>
    <w:rsid w:val="00E46F81"/>
    <w:rsid w:val="00E53640"/>
    <w:rsid w:val="00E54615"/>
    <w:rsid w:val="00E66736"/>
    <w:rsid w:val="00E67765"/>
    <w:rsid w:val="00E67D29"/>
    <w:rsid w:val="00E75175"/>
    <w:rsid w:val="00E92A4C"/>
    <w:rsid w:val="00E92D54"/>
    <w:rsid w:val="00EA25A4"/>
    <w:rsid w:val="00EA34B9"/>
    <w:rsid w:val="00EB0494"/>
    <w:rsid w:val="00EB161E"/>
    <w:rsid w:val="00EB24F9"/>
    <w:rsid w:val="00EB49D8"/>
    <w:rsid w:val="00ED1100"/>
    <w:rsid w:val="00ED25C4"/>
    <w:rsid w:val="00EE6350"/>
    <w:rsid w:val="00EF1230"/>
    <w:rsid w:val="00EF297D"/>
    <w:rsid w:val="00EF4F7A"/>
    <w:rsid w:val="00F002B9"/>
    <w:rsid w:val="00F039F7"/>
    <w:rsid w:val="00F0540D"/>
    <w:rsid w:val="00F07515"/>
    <w:rsid w:val="00F109F4"/>
    <w:rsid w:val="00F12D85"/>
    <w:rsid w:val="00F16F30"/>
    <w:rsid w:val="00F172B1"/>
    <w:rsid w:val="00F17700"/>
    <w:rsid w:val="00F17FDF"/>
    <w:rsid w:val="00F20068"/>
    <w:rsid w:val="00F27254"/>
    <w:rsid w:val="00F30C46"/>
    <w:rsid w:val="00F409EF"/>
    <w:rsid w:val="00F5221D"/>
    <w:rsid w:val="00F56B62"/>
    <w:rsid w:val="00F61FF3"/>
    <w:rsid w:val="00F73282"/>
    <w:rsid w:val="00F82E6C"/>
    <w:rsid w:val="00F85CC7"/>
    <w:rsid w:val="00F91CA4"/>
    <w:rsid w:val="00F96B17"/>
    <w:rsid w:val="00F96CAB"/>
    <w:rsid w:val="00F9795A"/>
    <w:rsid w:val="00FA00D1"/>
    <w:rsid w:val="00FA26C9"/>
    <w:rsid w:val="00FB3FD9"/>
    <w:rsid w:val="00FC0291"/>
    <w:rsid w:val="00FC5011"/>
    <w:rsid w:val="00FC5226"/>
    <w:rsid w:val="00FC5FA8"/>
    <w:rsid w:val="00FD02B7"/>
    <w:rsid w:val="00FD0EC7"/>
    <w:rsid w:val="00FD1ABB"/>
    <w:rsid w:val="00FD232C"/>
    <w:rsid w:val="00FD4334"/>
    <w:rsid w:val="00FD4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617DEC"/>
  <w15:docId w15:val="{06F1BCFA-5303-4C2A-80D3-E6F72E678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o"/>
    <w:pPr>
      <w:pBdr>
        <w:top w:val="nil"/>
        <w:left w:val="nil"/>
        <w:bottom w:val="nil"/>
        <w:right w:val="nil"/>
        <w:between w:val="nil"/>
      </w:pBdr>
    </w:pPr>
    <w:rPr>
      <w:sz w:val="20"/>
      <w:szCs w:val="20"/>
    </w:rPr>
    <w:tblPr>
      <w:tblStyleRowBandSize w:val="1"/>
      <w:tblStyleColBandSize w:val="1"/>
    </w:tblPr>
  </w:style>
  <w:style w:type="character" w:styleId="AklamaBavurusu">
    <w:name w:val="annotation reference"/>
    <w:basedOn w:val="VarsaylanParagrafYazTipi"/>
    <w:uiPriority w:val="99"/>
    <w:semiHidden/>
    <w:unhideWhenUsed/>
    <w:rsid w:val="00DA163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DA1634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DA1634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A163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A1634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163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163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D4E92"/>
    <w:rPr>
      <w:color w:val="0000FF" w:themeColor="hyperlink"/>
      <w:u w:val="single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DD4E92"/>
    <w:rPr>
      <w:color w:val="605E5C"/>
      <w:shd w:val="clear" w:color="auto" w:fill="E1DFDD"/>
    </w:rPr>
  </w:style>
  <w:style w:type="character" w:styleId="Vurgu">
    <w:name w:val="Emphasis"/>
    <w:basedOn w:val="VarsaylanParagrafYazTipi"/>
    <w:uiPriority w:val="20"/>
    <w:qFormat/>
    <w:rsid w:val="002A6B8C"/>
    <w:rPr>
      <w:i/>
      <w:iCs/>
    </w:rPr>
  </w:style>
  <w:style w:type="paragraph" w:customStyle="1" w:styleId="Gvde">
    <w:name w:val="Gövde"/>
    <w:rsid w:val="006B5F47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  <w:style w:type="character" w:styleId="Gl">
    <w:name w:val="Strong"/>
    <w:basedOn w:val="VarsaylanParagrafYazTipi"/>
    <w:uiPriority w:val="22"/>
    <w:qFormat/>
    <w:rsid w:val="006B5F47"/>
    <w:rPr>
      <w:b/>
      <w:bCs/>
    </w:rPr>
  </w:style>
  <w:style w:type="paragraph" w:customStyle="1" w:styleId="selectionshareable">
    <w:name w:val="selectionshareable"/>
    <w:basedOn w:val="Normal"/>
    <w:rsid w:val="003E0C73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unhideWhenUsed/>
    <w:rsid w:val="007331DF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331DF"/>
  </w:style>
  <w:style w:type="paragraph" w:styleId="ListeParagraf">
    <w:name w:val="List Paragraph"/>
    <w:basedOn w:val="Normal"/>
    <w:uiPriority w:val="34"/>
    <w:qFormat/>
    <w:rsid w:val="00D24A79"/>
    <w:pPr>
      <w:ind w:left="720"/>
      <w:contextualSpacing/>
    </w:pPr>
  </w:style>
  <w:style w:type="paragraph" w:styleId="AralkYok">
    <w:name w:val="No Spacing"/>
    <w:uiPriority w:val="1"/>
    <w:qFormat/>
    <w:rsid w:val="000E6B1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DzMetin">
    <w:name w:val="Plain Text"/>
    <w:basedOn w:val="Normal"/>
    <w:link w:val="DzMetinChar"/>
    <w:uiPriority w:val="99"/>
    <w:unhideWhenUsed/>
    <w:rsid w:val="00F5221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DzMetinChar">
    <w:name w:val="Düz Metin Char"/>
    <w:basedOn w:val="VarsaylanParagrafYazTipi"/>
    <w:link w:val="DzMetin"/>
    <w:uiPriority w:val="99"/>
    <w:rsid w:val="00F5221D"/>
    <w:rPr>
      <w:rFonts w:ascii="Calibri" w:eastAsiaTheme="minorHAnsi" w:hAnsi="Calibri" w:cstheme="minorBidi"/>
      <w:sz w:val="22"/>
      <w:szCs w:val="21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A009F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apple-converted-space">
    <w:name w:val="apple-converted-space"/>
    <w:basedOn w:val="VarsaylanParagrafYazTipi"/>
    <w:rsid w:val="00A9505C"/>
  </w:style>
  <w:style w:type="paragraph" w:customStyle="1" w:styleId="Default">
    <w:name w:val="Default"/>
    <w:rsid w:val="00485968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lang w:eastAsia="en-US"/>
    </w:rPr>
  </w:style>
  <w:style w:type="character" w:customStyle="1" w:styleId="eop">
    <w:name w:val="eop"/>
    <w:basedOn w:val="VarsaylanParagrafYazTipi"/>
    <w:rsid w:val="00485968"/>
  </w:style>
  <w:style w:type="paragraph" w:styleId="Dzeltme">
    <w:name w:val="Revision"/>
    <w:hidden/>
    <w:uiPriority w:val="99"/>
    <w:semiHidden/>
    <w:rsid w:val="00455D0B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AA55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25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5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856</Words>
  <Characters>4881</Characters>
  <Application>Microsoft Office Word</Application>
  <DocSecurity>0</DocSecurity>
  <Lines>40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Turk Telekom</Company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 Karpat</dc:creator>
  <cp:lastModifiedBy>LORBİ</cp:lastModifiedBy>
  <cp:revision>7</cp:revision>
  <cp:lastPrinted>2024-10-22T10:04:00Z</cp:lastPrinted>
  <dcterms:created xsi:type="dcterms:W3CDTF">2026-07-01T07:41:00Z</dcterms:created>
  <dcterms:modified xsi:type="dcterms:W3CDTF">2026-07-02T06:34:00Z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79266c5a7c705830867bf1ed6d82a553c52a2407b75abb8a33c07eb402a39035</vt:lpwstr>
  </property>
  <property fmtid="{D5CDD505-2E9C-101B-9397-08002B2CF9AE}" pid="3" name="VeriketAuthor">
    <vt:lpwstr>E/HwaC72KsJyCl9qYGmxBg==</vt:lpwstr>
  </property>
  <property fmtid="{D5CDD505-2E9C-101B-9397-08002B2CF9AE}" pid="4" name="Word_AddedFooter_PropertyName">
    <vt:lpwstr>true</vt:lpwstr>
  </property>
  <property fmtid="{D5CDD505-2E9C-101B-9397-08002B2CF9AE}" pid="5" name="VeriketClassification">
    <vt:lpwstr>A5BC3CFD-4D51-461E-B5F0-D84C6FA67A36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3265DAC8-E08B-44A1-BADC-2164496259F8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  <property fmtid="{D5CDD505-2E9C-101B-9397-08002B2CF9AE}" pid="13" name="Word_AddedWatermark_PropertyName">
    <vt:lpwstr/>
  </property>
  <property fmtid="{D5CDD505-2E9C-101B-9397-08002B2CF9AE}" pid="14" name="Word_AddedHeader_PropertyName">
    <vt:lpwstr/>
  </property>
</Properties>
</file>